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6E"/>
          <w:sz w:val="48"/>
          <w:szCs w:val="48"/>
        </w:rPr>
        <w:t xml:space="preserve">Design Tokens Plugin — Developer Handoff Automation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Case Study Review #6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Harry Hein | March 18, 2026</w:t>
      </w:r>
    </w:p>
    <w:p>
      <w:pPr>
        <w:jc w:val="center"/>
      </w:pPr>
      <w:r>
        <w:rPr>
          <w:rFonts w:ascii="Arial" w:cs="Arial" w:eastAsia="Arial" w:hAnsi="Arial"/>
          <w:color w:val="1A3C6E"/>
          <w:sz w:val="20"/>
          <w:szCs w:val="20"/>
        </w:rPr>
        <w:t xml:space="preserve">hello-harry.vercel.app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Case Study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Tokens Plugin — Developer Handoff Automation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Slides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Designer + Developer at Raytail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plugin for design-to-code token syncing with usability testing and multi-platform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Metrics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designers + 6 developers interviewed, 3 designers + 2 developers tested plugin, 2-3hrs per release before automation, 6 platforms supported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Part 1: UX Design Lead Assessment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Evaluating whether this case study demonstrates the design competence a UX team lead would look for in a senior hire.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Process &amp; Methodology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8.5/10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problem identification with quantified research. Slide 3 NOW has specific numbers (V4 addition): '4 designers and 6 developers interviewed. Key finding: naming mismatches were #1 handoff frustration. Developers estimated 2-3 hours per release fixing token naming inconsistencies.' This granularity is excellent. NEW Slide 9: Plugin Usability Testing—'tested with 3 designers and 2 developers before launch' with specific findings (Collection selector needed search for 40+ collections, CLI export added to v2, Preview panel praised). Slide 8 Results explicitly connects to design system: 'This plugin is the delivery mechanism for the multi-level design system.' Research drives directly to solution.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Impact &amp;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hours per release eliminated (now automated). Plugin usability tested with 5 real users (3 designers, 2 developers) pre-launch. 6 platforms supported (CSS, JS/TS, Flutter, Kotlin, Swift, JSON). No revenue metrics (internal tool) but adoption signal is strong from design system case study. Technical lessons detailed (naming bugs, formatting edge cases).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Breadth &amp; 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8.5/10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Multi-platform token generation (6 formats). Figma plugin architecture showing technical understanding. Collection management for 40+ token collections. CLI export addition from v2 based on usability feedback. 5 technical lessons detailed (color-primary-hover-dark exposes casing bugs, etc).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Research Rigor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8.5/10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Strongest research in V4 update: 4 designers + 6 developers interviewed (10 total participants, higher than most case studies). Explicit finding: naming mismatches are #1 frustration. Usability testing: 5 pre-launch testers (3 designers, 2 developers). Findings translated to features (search for collections, CLI export, preview panel). Research-to-feature traceability is clear.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Collaboration &amp; Communication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Designer + Developer dual role signals cross-functional thinking. Built tool for designers and developers (both user types present in research and testing). Connection to design system shows organizational alignment. Dual-track development mindset (Figma plugin + CLI).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 UX &amp; Presentation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12-slide presentation concise and focused. Research → Problem → Solution → Architecture → Usability Testing → Results → Lessons structure is clear. Connection to design system adds context.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8.4/10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STRONG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Part 2: Talent Acquisition Assessment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Evaluating whether this case study would pass screening and compel a recruiter to put the candidate in front of a hiring manager.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Professional Positioning &amp; Brand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8.5/10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Designer-Developer hybrid role is increasingly rare and valuable. Figma plugin development signals modern tooling expertise. Design-to-code automation is timely (2024-2025 focus area for design tools).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Credibility &amp; Trajectory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8.5/10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Raytail employee with both design and development capability. Dual-track tooling (Figma plugin + CLI) shows full-stack thinking.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Skills &amp; Market Alignment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plugin development, token systems, multi-platform code generation (CSS/JS/Flutter/Kotlin/Swift). Designer-Developer hybrid is extremely valuable. This positions candidate as bridge between design and engineering.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 Flags Assessment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8.5/10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major red flags. Research is specific, usability testing is shown, platform support is verifiable. One concern: 'Token naming crisis' framing (Slide title) is slightly dramatic, but content supports the concern.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Compensation &amp; Level Indicators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8.5/10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Designer-Developer hybrid. Figma plugin expertise. $140-180K depending on structure (design-track, engineer-track, or hybrid).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Cultural Fit &amp; Soft Skills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8.5/10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Cross-functional collaboration (designer + developer pairing). User-centered tool development (both user types in research). Developer empathy (understanding naming pain).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8.6/10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STRONG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Part 3: AI Authenticity Audit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Overall AI Authenticity Score: 8/10 (10 = fully human, 1 = fully AI)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High authenticity. Research specificity (4 designers, 6 developers), usability testing findings (collection search request), and technical debugging story all ring true. Designer-developer dual authorship visible in pragmatic tone.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Element-by-Element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Signal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specificity (4 designers, 6 developers interviewed)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participant count. Verifiable through interviews or references.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'Naming mismatches were #1 frustration'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finding from research. Would be discovered in interviews, not invented.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"2-3 hours per release fixing naming"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estimate specific and situational. Real workflow constraint.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usability findings (collection search, CLI export, preview panel)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features from usability testing feedback. Hard to fabricate without real testing.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'color-primary-hover-dark exposes casing bugs'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technical edge case. Real debugging story.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Part 4: Fabrication &amp; Credibility Audit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claim, metric, persona detail, and outcome statement is assessed for plausibility. Verdicts: Credible (evidence supports claim), Questionable (claim needs additional evidence), Likely Fabricated (claim contradicts available evidence), Notable (significant absence worth flagging).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"4 designers and 6 developers interviewed"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Credible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participant count with roles. Would be verifiable through reference calls or testimonials.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"Naming mismatches were #1 handoff frustration"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Credible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finding from design-dev research. Consistent with known industry pain points.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"2-3 hours per release fixing token naming"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Credible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time estimate is plausible magnitude. Specific and measured.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"3 designers and 2 developers tested plugin"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Credible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 testing sample size is reasonable (N=5). Balanced designer/developer participation.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"40+ token collections managed"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Credible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scale metric for complex design system. Multi-level system would generate this scale.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"6 platforms supported" (CSS, JS/TS, Flutter, Kotlin, Swift, JSON)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Credible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platform list. Verifiable in plugin documentation or GitHub.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Key Strengths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Research shows both designer AND developer perspective (4+6=10 interviews total) — rare and valuable for design-to-dev tool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Usability testing with actual end-users (3 designers, 2 developers) validates plugin before launch, preventing wasted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Feature findings tied directly to usability testing feedback: collection search, CLI export, preview panel — all traceable to user needs.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Technical debugging lessons (casing bugs, formatting edge cases) prove tool solves real problems, not invented 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Multi-platform support (6 formats) shows ambitious scope and comprehensive thinking.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Areas for Improvement — Detailed Analysis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issue is assessed by severity, explained with reasoning about why it matters to hiring managers, and accompanied by a specific, actionable suggestion for how to fix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4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Hurts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Fix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 testing happened before launch but only involves 5 users (3 designers, 2 developers)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 5 testers is reasonable for pre-launch validation, the case study doesn't mention post-launch validation. Did the plugin see adoption? Do designers/developers actually use it in production? Pre-launch testing validates user needs; post-launch adoption validates product-market fit.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'Token naming crisis' framing on title slide could be perceived as hyperbole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title uses dramatic language ('crisis') but content shows systematic frustration (2-3 hrs/release, naming consistency) not emergency. For B2B tool positioning, understatement is more credible than drama. Hiring managers for developer tool companies prefer pragmatic framing.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Post-launch iterations not discussed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9 mentions 'CLI export added to v2' but doesn't explain when or based on what feedback. Did v2 happen post-launch? How long after v1 was v2?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F2440"/>
          <w:sz w:val="24"/>
          <w:szCs w:val="24"/>
        </w:rPr>
        <w:t xml:space="preserve">1. [MEDIUM] Usability testing happened before launch but only involves 5 users (3 designers, 2 developers)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Why It Hurts: </w:t>
      </w:r>
      <w:r>
        <w:rPr>
          <w:rFonts w:ascii="Arial" w:cs="Arial" w:eastAsia="Arial" w:hAnsi="Arial"/>
          <w:sz w:val="20"/>
          <w:szCs w:val="20"/>
        </w:rPr>
        <w:t xml:space="preserve">While 5 testers is reasonable for pre-launch validation, the case study doesn't mention post-launch validation. Did the plugin see adoption? Do designers/developers actually use it in production? Pre-launch testing validates user needs; post-launch adoption validates product-market fit.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Suggested Fix: </w:t>
      </w:r>
      <w:r>
        <w:rPr>
          <w:rFonts w:ascii="Arial" w:cs="Arial" w:eastAsia="Arial" w:hAnsi="Arial"/>
          <w:sz w:val="20"/>
          <w:szCs w:val="20"/>
        </w:rPr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2440"/>
          <w:sz w:val="24"/>
          <w:szCs w:val="24"/>
        </w:rPr>
        <w:t xml:space="preserve">2. [MEDIUM] 'Token naming crisis' framing on title slide could be perceived as hyperbole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Why It Hurts: </w:t>
      </w:r>
      <w:r>
        <w:rPr>
          <w:rFonts w:ascii="Arial" w:cs="Arial" w:eastAsia="Arial" w:hAnsi="Arial"/>
          <w:sz w:val="20"/>
          <w:szCs w:val="20"/>
        </w:rPr>
        <w:t xml:space="preserve">Slide title uses dramatic language ('crisis') but content shows systematic frustration (2-3 hrs/release, naming consistency) not emergency. For B2B tool positioning, understatement is more credible than drama. Hiring managers for developer tool companies prefer pragmatic framing.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Suggested Fix: </w:t>
      </w:r>
      <w:r>
        <w:rPr>
          <w:rFonts w:ascii="Arial" w:cs="Arial" w:eastAsia="Arial" w:hAnsi="Arial"/>
          <w:sz w:val="20"/>
          <w:szCs w:val="20"/>
        </w:rPr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2440"/>
          <w:sz w:val="24"/>
          <w:szCs w:val="24"/>
        </w:rPr>
        <w:t xml:space="preserve">3. [LOW] Post-launch iterations not discussed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Why It Hurts: </w:t>
      </w:r>
      <w:r>
        <w:rPr>
          <w:rFonts w:ascii="Arial" w:cs="Arial" w:eastAsia="Arial" w:hAnsi="Arial"/>
          <w:sz w:val="20"/>
          <w:szCs w:val="20"/>
        </w:rPr>
        <w:t xml:space="preserve">Slide 9 mentions 'CLI export added to v2' but doesn't explain when or based on what feedback. Did v2 happen post-launch? How long after v1 was v2?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Suggested Fix: </w:t>
      </w:r>
      <w:r>
        <w:rPr>
          <w:rFonts w:ascii="Arial" w:cs="Arial" w:eastAsia="Arial" w:hAnsi="Arial"/>
          <w:sz w:val="20"/>
          <w:szCs w:val="20"/>
        </w:rPr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2026-03-17T17:28:09.123Z</dcterms:created>
  <dcterms:modified xsi:type="dcterms:W3CDTF">2026-03-17T17:28:09.123Z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