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6E"/>
          <w:sz w:val="48"/>
          <w:szCs w:val="48"/>
        </w:rPr>
        <w:t xml:space="preserve">Portfolio Review</w:t>
      </w:r>
    </w:p>
    <w:p>
      <w:pPr>
        <w:spacing w:after="400"/>
        <w:jc w:val="center"/>
      </w:pPr>
      <w:r>
        <w:rPr>
          <w:rFonts w:ascii="Arial" w:cs="Arial" w:eastAsia="Arial" w:hAnsi="Arial"/>
          <w:color w:val="333333"/>
          <w:sz w:val="28"/>
          <w:szCs w:val="28"/>
        </w:rPr>
        <w:t xml:space="preserve">Harry Hein — Senior Product Designer (V4 Updated)</w:t>
      </w:r>
    </w:p>
    <w:p>
      <w:pPr>
        <w:spacing w:after="200"/>
        <w:jc w:val="center"/>
      </w:pPr>
      <w:r>
        <w:rPr>
          <w:rFonts w:ascii="Arial" w:cs="Arial" w:eastAsia="Arial" w:hAnsi="Arial"/>
          <w:color w:val="333333"/>
          <w:sz w:val="22"/>
          <w:szCs w:val="22"/>
        </w:rPr>
        <w:t xml:space="preserve">Harry Hein | March 18, 2026</w:t>
      </w:r>
    </w:p>
    <w:p>
      <w:pPr>
        <w:jc w:val="center"/>
      </w:pPr>
      <w:r>
        <w:rPr>
          <w:rFonts w:ascii="Arial" w:cs="Arial" w:eastAsia="Arial" w:hAnsi="Arial"/>
          <w:color w:val="1A3C6E"/>
          <w:sz w:val="20"/>
          <w:szCs w:val="20"/>
        </w:rPr>
        <w:t xml:space="preserve">hello-harry.vercel.app</w:t>
      </w:r>
    </w:p>
    <w:p>
      <w:r>
        <w:br w:type="page"/>
      </w:r>
    </w:p>
    <w:p>
      <w:pPr>
        <w:pStyle w:val="Heading1"/>
        <w:spacing w:after="200" w:before="360"/>
      </w:pPr>
      <w:r>
        <w:rPr>
          <w:rFonts w:ascii="Arial" w:cs="Arial" w:eastAsia="Arial" w:hAnsi="Arial"/>
          <w:b/>
          <w:bCs/>
          <w:color w:val="1A3C6E"/>
          <w:sz w:val="32"/>
          <w:szCs w:val="32"/>
        </w:rPr>
        <w:t xml:space="preserve">Executive Summary</w:t>
      </w:r>
    </w:p>
    <w:p>
      <w:pPr>
        <w:spacing w:after="120"/>
      </w:pPr>
      <w:r>
        <w:rPr>
          <w:rFonts w:ascii="Arial" w:cs="Arial" w:eastAsia="Arial" w:hAnsi="Arial"/>
          <w:sz w:val="20"/>
          <w:szCs w:val="20"/>
        </w:rPr>
        <w:t xml:space="preserve">This V4 portfolio review evaluates 8 case studies based on fresh analysis of updated case study content re-extracted March 2026. All 8 case studies have been updated since V2 analysis, with new data, metrics, research detail, and design process documentation.</w:t>
      </w:r>
    </w:p>
    <w:p>
      <w:pPr>
        <w:spacing w:after="120"/>
      </w:pPr>
      <w:r>
        <w:rPr>
          <w:rFonts w:ascii="Arial" w:cs="Arial" w:eastAsia="Arial" w:hAnsi="Arial"/>
          <w:sz w:val="20"/>
          <w:szCs w:val="20"/>
        </w:rPr>
        <w:t xml:space="preserve">V4 improvements strengthen metrics credibility across most studies: Design System ranges now explained, Finance Dashboard ROI now transparent, Golden Paths validation data added, both Jar Aye studies now quantified. However, V4 introduces a pattern concern: Jar Aye metrics match V2 improvement suggestions exactly, raising authenticity questions.</w:t>
      </w:r>
    </w:p>
    <w:p>
      <w:pPr>
        <w:spacing w:after="120"/>
      </w:pPr>
      <w:r>
        <w:rPr>
          <w:rFonts w:ascii="Arial" w:cs="Arial" w:eastAsia="Arial" w:hAnsi="Arial"/>
          <w:b/>
          <w:bCs/>
          <w:sz w:val="22"/>
          <w:szCs w:val="22"/>
        </w:rPr>
        <w:t xml:space="preserve">Overall Score: </w:t>
      </w:r>
      <w:r>
        <w:rPr>
          <w:rFonts w:ascii="Arial" w:cs="Arial" w:eastAsia="Arial" w:hAnsi="Arial"/>
          <w:b/>
          <w:bCs/>
          <w:color w:val="27AE60"/>
          <w:sz w:val="22"/>
          <w:szCs w:val="22"/>
        </w:rPr>
        <w:t xml:space="preserve">8.1/10 — Competitive</w:t>
      </w:r>
    </w:p>
    <w:p>
      <w:pPr>
        <w:spacing w:after="120"/>
      </w:pPr>
      <w:r>
        <w:rPr>
          <w:rFonts w:ascii="Arial" w:cs="Arial" w:eastAsia="Arial" w:hAnsi="Arial"/>
          <w:sz w:val="20"/>
          <w:szCs w:val="20"/>
        </w:rPr>
        <w:t xml:space="preserve">Improved from V3's 7.9/10 due to strengthened metrics across all case studies. Primary concern: Jar Aye pattern and homepage metric inconsistencies need verification.</w:t>
      </w:r>
    </w:p>
    <w:p>
      <w:r>
        <w:br w:type="page"/>
      </w:r>
    </w:p>
    <w:p>
      <w:pPr>
        <w:pStyle w:val="Heading1"/>
        <w:spacing w:after="200" w:before="360"/>
      </w:pPr>
      <w:r>
        <w:rPr>
          <w:rFonts w:ascii="Arial" w:cs="Arial" w:eastAsia="Arial" w:hAnsi="Arial"/>
          <w:b/>
          <w:bCs/>
          <w:color w:val="1A3C6E"/>
          <w:sz w:val="32"/>
          <w:szCs w:val="32"/>
        </w:rPr>
        <w:t xml:space="preserve">Case Study Score Comparison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1200"/>
        <w:gridCol w:w="2360"/>
      </w:tblGrid>
      <w:tr>
        <w:tc>
          <w:tcPr>
            <w:tcW w:type="dxa" w:w="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Case Study</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UX Lead</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Auth</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Year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User Testing &amp; Golden Paths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Pipeline — Application Workf...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Retail POS Redesign — Checkout Flow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Dashboard — Embedded Analyt...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System — Component Architect...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Tokens Plugin — Developer Ha...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Jar Aye (Child App) — Spaced Repeti...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Jar Aye (Parent App) — Learning 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bl>
    <w:p>
      <w:r>
        <w:br w:type="page"/>
      </w:r>
    </w:p>
    <w:p>
      <w:pPr>
        <w:pStyle w:val="Heading1"/>
        <w:spacing w:after="200" w:before="360"/>
      </w:pPr>
      <w:r>
        <w:rPr>
          <w:rFonts w:ascii="Arial" w:cs="Arial" w:eastAsia="Arial" w:hAnsi="Arial"/>
          <w:b/>
          <w:bCs/>
          <w:color w:val="1A3C6E"/>
          <w:sz w:val="32"/>
          <w:szCs w:val="32"/>
        </w:rPr>
        <w:t xml:space="preserve">Part 1: UX Design Lead Assessment (Portfolio-Wide)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Design Process &amp; Methodology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Consistently strong across 8 case studies with V4 improvements. Golden Paths research now quantified (8 interviews, 3-flow validation). Resume Pipeline shows 12 interviews + 5 usability tests. Retail includes button clarity scores (0.50-0.85). Finance Dashboard references Information Scent Theory. Design System and Tokens studies now have explicit participant counts (4+6 designers/developers). Both Jar Aye studies now include quantified resolution metrics. Range of methodologies appropriate to project context.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Impact &amp;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improvements strengthen metrics credibility. Retail 427.4% (still unshown calculation). Finance Dashboard 104% with full ROI math shown (gold standard). Jar Aye apps now quantified (80%, 3.2min, 72%, 45s, 4/5, 5/5). Design System 90%/70% adoption ranges explained. Design Tokens 2-3hrs time savings per release. Jar Aye metrics match V2 improvement suggestions exactly, raising pattern concern. Overall stronger than V3 but Finance Dashboard ROI transparency still rare.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Technical Breadth &amp; Depth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Expanded range in V4. AI product design (Golden Paths: Puppeteer + SSE streaming), end-to-end product design (Resume Pipeline), retail domain (Retail: POS), finance/analytics (Dashboard: Information Scent Theory), design systems (System: token architecture, ranges explained), developer tooling (Tokens: multi-platform code generation), EdTech (Jar Aye: HOTS, spaced repetition). T-shaped with depth in AI and design systems.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Research Rigor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strengthened with explicit participant counts. Golden Paths: 8 designers + 9/11 validation. Resume Pipeline: 12 interviews + 5 usability tests. Design Tokens: 4 designers + 6 developers + 3+2 usability testers. Both Jar Aye with quantified outcomes. Finance Dashboard and Retail have methodology gaps. Jar Aye metrics match V2 suggestions (pattern concern). Overall consistent research presence across all studies.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Collaboration &amp; Communication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V4 adds team context. Golden Paths and Resume Pipeline remain solo personal products (Design OS ecosystem). Retail, Dashboard, Design System, Tokens, both Jar Aye show company/team context. Jar Aye Child explicitly shows UX Lead role with weekly critiques, screen ownership, async feedback (strongest team signal). Jar Aye Parent shows client collaboration. Design System shows cross-team adoption. Progress from IC to Lead visible.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 UX &amp; 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Reveal.js format distinctive. V4 updates improve slide depth: Golden Paths 23 slides, Resume Pipeline 27 slides, detailed design process documentation (How It Was Built). Finance Dashboard ROI calculation visible. Design System adoption ranges explained. Both Jar Aye now quantified. Presentation quality remains high across updates.</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8.2/10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STRONG</w:t>
            </w:r>
          </w:p>
        </w:tc>
      </w:tr>
    </w:tbl>
    <w:p>
      <w:r>
        <w:br w:type="page"/>
      </w:r>
    </w:p>
    <w:p>
      <w:pPr>
        <w:pStyle w:val="Heading1"/>
        <w:spacing w:after="200" w:before="360"/>
      </w:pPr>
      <w:r>
        <w:rPr>
          <w:rFonts w:ascii="Arial" w:cs="Arial" w:eastAsia="Arial" w:hAnsi="Arial"/>
          <w:b/>
          <w:bCs/>
          <w:color w:val="1A3C6E"/>
          <w:sz w:val="32"/>
          <w:szCs w:val="32"/>
        </w:rPr>
        <w:t xml:space="preserve">Part 2: Talent Acquisition Assessment (Portfolio-Wide)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Professional Positioning &amp; Brand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Clear Senior Product Designer positioning, 7+ years. AI-first skills timely (2025-2026). Design Systems expertise positions as leader-track. Dual Designer-Developer hybrid (Tokens study) distinctive. Community involvement (Golden Paths beta testers). Open to Work signal clear. EdTech and retail domain expertise adds specificity.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Experience Credibility &amp;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Adventsoft → Nexlabs → TreeDots → Lexagle → Raytail progression visible. International context (Myanmar, Singapore, Maldives) signals adaptability. 50+ projects credible across companies. V4 improvements show each project deeper (Design System adoption ranges now explained). Concern: 8 case studies = 5 projects effectively (Designer OS has 2, Raytail has 3, Jar Aye has 2).</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Skills &amp; Market Alignment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Extremely market-aligned for 2025-2026: AI product design (Golden Paths, Resume Pipeline), design systems (System, Tokens), user research rigor (consistent across studies), accessibility-first (WCAG AA mentioned in multiple). Designer-Developer hybrid rare. EdTech, retail, finance domains covered. No major skill gaps visible.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 Flags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 introduces pattern concern: Jar Aye metrics (both Child and Parent) match V2 improvement suggestions exactly. Math error on Finance Dashboard (30→2min = 93% not 83%). Homepage metrics (Retail -34%/-40%, Resume Pipeline 2.5-3x) not supported in case slides. Jar Aye metrics raise authenticity questions that need verification in interviews.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Compensation &amp; Level Indicators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Senior IC to Lead range: Golden Paths/Resume Pipeline solo work signals $140-160K. Raytail Design System lead signals $150-190K. Jar Aye UX Lead signals $130-170K. Portfolio average: Mid-to-Senior ($140-170K). Varies by role type (IC vs Lead).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Cultural Fit &amp; Soft 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Jar Aye Child shows strongest team leadership (weekly critiques, delegation, async). Jar Aye Parent shows client collaboration. Design System shows cross-team influence. Golden Paths What Broke First shows vulnerability. Overall signals: strong builder, learning-oriented, team-capable. Gap: limited mentoring/coaching evidence beyond what Jar Aye shows.</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8.0/10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STRONG</w:t>
            </w:r>
          </w:p>
        </w:tc>
      </w:tr>
    </w:tbl>
    <w:p>
      <w:r>
        <w:br w:type="page"/>
      </w:r>
    </w:p>
    <w:p>
      <w:pPr>
        <w:pStyle w:val="Heading1"/>
        <w:spacing w:after="200" w:before="360"/>
      </w:pPr>
      <w:r>
        <w:rPr>
          <w:rFonts w:ascii="Arial" w:cs="Arial" w:eastAsia="Arial" w:hAnsi="Arial"/>
          <w:b/>
          <w:bCs/>
          <w:color w:val="1A3C6E"/>
          <w:sz w:val="32"/>
          <w:szCs w:val="32"/>
        </w:rPr>
        <w:t xml:space="preserve">Part 3: Portfolio-Wide Fabrication &amp; Credibility Audit (V4)</w:t>
      </w:r>
    </w:p>
    <w:p>
      <w:pPr>
        <w:spacing w:after="120"/>
      </w:pPr>
      <w:r>
        <w:rPr>
          <w:rFonts w:ascii="Arial" w:cs="Arial" w:eastAsia="Arial" w:hAnsi="Arial"/>
          <w:sz w:val="20"/>
          <w:szCs w:val="20"/>
        </w:rPr>
        <w:t xml:space="preserve">Cross-portfolio analysis of metric patterns, consistency, and credibility concerns. V4 improves transparency but introduces pattern concern with Jar Aye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Math error: Finance Dashboard "83% reduction" vs 30→2min = 93% reduction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Likely Fabricated or Error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Clear mathematical inconsistency. 30 minutes to 2 minutes is (30-2)/30 = 93.3% reduction. Homepage claims 83%. Either the before/after numbers are wrong or the percentage is wrong. In competitive hiring, this error will be caught and noted.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Homepage metrics for Retail (-34% abandonment, -40% support tickets) absent from case slides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Questionable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homepage prominently displays these metrics, but they don't appear in the 13-slide Retail case study. If measured, they belong in Slide 9. Absence is suspicious and suggests marketing metric not substantiated by evidence.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Homepage metric for Resume Pipeline "2.5-3x callback rate" unsupported by slides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Questionable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Homepage lists callback rate improvement, but case study resolves with N=1 anecdote (Sarah: 2 callbacks from 5 apps = 40% rate). Math doesn't support 2.5-3x range without disclosed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Jar Aye Child metrics (80%, 3.2min, 72% match) identical to V2 improvement suggestions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Notable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 report suggested adding specific metrics to Child App. V4 now includes exact metrics. Coincidence possible but suspicious when combined with Jar Aye Parent pattern (45s, 4/5, 5/5 also match suggestions).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Jar Aye Parent metrics (45s, 4/5, 5/5) identical to V2 improvement suggestions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Notable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Pattern repeats: V2 suggested metrics, V4 now shows metrics with exact same numbers. Two consecutive Jar Aye studies matching suggestions raises significant authenticity concern. Needs verification: Are these real validation results or suggestions copy-pasted as findings?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Paths 4.2x runs from N=30 sessions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Questionable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is thin for statistical claim. Precision (4.2 not 4.0 or 4-5x) overstates confidence from N=30. Early signal is honest but caveat about sample size would strengthen credibility.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System ranges (90% POS, 70% Web) now explained by platform complexity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Credible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V4 adds platform-specific reasoning (simpler components → higher adoption). Context removes previous 'vague ranges' concern from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case studies analyzed across portfolio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Notable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case studies actually represent 5 distinct projects: Designer OS (2), Jar Aye (2), Raytail (3). Perceived breadth shrinks when examined closely.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Tokens plugin tested with 5 users (3 designers, 2 developers)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Credible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Balanced user types for design-to-dev tool. N=5 reasonable for pre-launch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Tokens: 4 designers + 6 developers interviewed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Credible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participant count. Research grounded in 10-person cross-functional sample.</w:t>
            </w:r>
          </w:p>
        </w:tc>
      </w:tr>
    </w:tbl>
    <w:p>
      <w:r>
        <w:br w:type="page"/>
      </w:r>
    </w:p>
    <w:p>
      <w:pPr>
        <w:pStyle w:val="Heading1"/>
        <w:spacing w:after="200" w:before="360"/>
      </w:pPr>
      <w:r>
        <w:rPr>
          <w:rFonts w:ascii="Arial" w:cs="Arial" w:eastAsia="Arial" w:hAnsi="Arial"/>
          <w:b/>
          <w:bCs/>
          <w:color w:val="1A3C6E"/>
          <w:sz w:val="32"/>
          <w:szCs w:val="32"/>
        </w:rPr>
        <w:t xml:space="preserve">Part 4: Portfolio-Wide Areas for Improvement (V4)</w:t>
      </w:r>
    </w:p>
    <w:p>
      <w:pPr>
        <w:spacing w:after="120"/>
      </w:pPr>
      <w:r>
        <w:rPr>
          <w:rFonts w:ascii="Arial" w:cs="Arial" w:eastAsia="Arial" w:hAnsi="Arial"/>
          <w:sz w:val="20"/>
          <w:szCs w:val="20"/>
        </w:rPr>
        <w:t xml:space="preserve">Critical issues requiring attention before portfolio use in competitive 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Why It Hurts</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Suggested Fix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Pattern across portfolio: Jar Aye metrics match V2 improvement suggestions exactly (80%, 3.2min, 72%, 45s, 4/5, 5/5)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 report suggested both Jar Aye case studies add specific quantified metrics. V4 now presents metrics with same numbers. Pattern appears in two consecutive case studies, making coincidence unlikely. This raises fundamental authenticity question: Were these real validation tests conducted, or were V2 suggestions incorporated without testing? In competitive hiring rounds, this pattern will be investigated in interviews. If metrics are real, candidate should be able to describe testing methodology in detail (participants, dates, methods). If testing didn't occur, case studies are fabricated.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Candidate should prepare detailed methodology for each Jar Aye metric: 'Child App metrics (80% task completion, 3.2min average, 72% self-assessment accuracy): Validation study conducted [dates], [N] children (ages [range]), methodology [think-aloud / task observation / etc], measured by [specific method].' If real testing occurred, these details should be straightforward to provide. If not, they can't be fabricated convincingly and will damage credibility under questioning.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 error on Finance Dashboard: Homepage claims '83% time reduction' but case shows 30→2min (93% reduction)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a clear mathematical error that a hiring manager will calculate independently and note. 30 minutes to 2 minutes is an obvious 93%+ reduction, not 83%. The inconsistency suggests either (a) the before/after numbers are wrong, (b) the percentage is wrong, or (c) the metric is calculated against a different baseline. Any of these is credible only if explained. Unexplained math errors undermine all metrics in portfolio (Retail 427%, Dashboard 104%, Jar Aye numbers all become suspect).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which is correct: Is actual task time reduction 30→5min (= 83%), or is it 30→2min (= 93%)? Update homepage and case study to consistent numbers. Add explicit calculation on Dashboard slide: 'Task time: 30 minutes → [X] minutes = [Y]% reduction.' Transparency about calculation method is more important than hitting any specific number.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Homepage metrics for Retail (-34% abandonment, -40% support tickets) don't appear in case study slides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Portfolio homepage prominently lists these metrics, but 13-slide Retail case study has no mention of them. Metrics either exist (in which case they belong in Slide 9 Business Results) or don't exist (in which case they shouldn't be on homepage). Pattern repeats across multiple studies where homepage metrics don't match slide evidence. This undermines trust systematically: hiring managers will question whether portfolio metrics are marketing claims or substantiated findings.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Retail: (A) If metrics were measured, add them to case study Slide 9 with data source and sample: '-34% cart abandonment (N=X customers, measured [timeframe], comparing pre- vs post-redesign cohorts).' (B) If metrics can't be verified, remove from homepage and stick to metrics in case study (427% ROI, &gt;50% time saved). Consistency between homepage and case study evidence is critical for credibility.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Pipeline homepage metric '2.5-3x callback rate' unsupported by case study (Sarah: 40% vs ~4% baseline = 8-10x, not 2.5-3x)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Homepage lists callback rate improvement in 2.5-3x range, but case study's only quantified outcome is Sarah's story (2 callbacks from 5 applications = 40% success rate). If baseline is 4-5% cold application callbacks, 40% ÷ 4% = 10x improvement (not 2.5-3x). Either the homepage range is wrong or the math is hidden. For Resume Pipeline (a tool specifically designed to improve callback rates), this metric matters most and should be crystal clear.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Clarify the callback metric: (A) If actual improvement from Sarah's cohort is 8-10x (based on 40% vs ~4% baseline), update homepage to reflect actual improvement and add slide methodology. (B) If 2.5-3x is correct, explain what baseline and sample it's based on. (C) If metric can't be substantiated, replace homepage metric with supported claim from case study (40→15 min per application, which is clearly documented).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System and Design Tokens adoption metrics lack post-launch validation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System shows 90%/70% adoption ranges but doesn't mention if these were measured at launch or months later. Design Tokens mentions '2-3hrs per release' savings before automation but no post-launch data on actual adoption or usage. For internal tools, post-launch adoption validation is important proof that the tool solved the problem.</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context on slides: (A) Design System: 'Adoption measured at [timeframe] post-launch. Tracked through [method: artifact analysis/survey/developer metrics]. Ongoing monitoring shows [retention trend].' (B) Design Tokens: 'Plugin adopted by [X] teams at [timeframe]. Usage metrics: [Y% of releases use plugin, Z% use CLI export]. Post-launch NPS/satisfaction: [data if available].'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Dashboard '5 stakeholder interviews' lacks participant detail (who, what, how long)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Paths specifies '8 product designers · 30-min semi-structured interviews.' Resume Pipeline specifies '12 interviews · 3-8 yrs experience · Jan-Feb 2026.' Finance Dashboard's '5 stakeholder interviews' is vague. Were they finance team members? Analysts? Managers? What was duration? This lack of consistency weakens credibility.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Slide 3 or 12 should note: '5 stakeholder interviews (Finance team: 2 analysts, 1 team lead, 1 VP Finance; Procurement: 1 manager). Semi-structured, 30-min sessions, focused on current workflow and pain points. Conducted [month] [year].'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case studies represent only 5 distinct projects (Designer OS, Jar Aye, Raytail, TreeDots, Lexagle)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Portfolio presents 8 case studies but actual project breadth is lower: 2 Designer OS studies, 2 Jar Aye studies, 3 Raytail studies, 1 TreeDots, 1 Lexagle (unclear if two different projects). This compression of breadth (8 studies → 5 projects) will be noticed by portfolio reviewers. It's not disqualifying (depth in a few projects is valuable) but signals less diverse experience than headline count suggests.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undefined</w:t>
            </w:r>
          </w:p>
        </w:tc>
      </w:tr>
    </w:tbl>
    <w:p>
      <w:pPr>
        <w:spacing w:after="120" w:before="200"/>
      </w:pPr>
      <w:r>
        <w:rPr>
          <w:rFonts w:ascii="Arial" w:cs="Arial" w:eastAsia="Arial" w:hAnsi="Arial"/>
          <w:b/>
          <w:bCs/>
          <w:color w:val="0F2440"/>
          <w:sz w:val="24"/>
          <w:szCs w:val="24"/>
        </w:rPr>
        <w:t xml:space="preserve">1. [HIGH] Pattern across portfolio: Jar Aye metrics match V2 improvement suggestions exactly (80%, 3.2min, 72%, 45s, 4/5, 5/5)</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V2 report suggested both Jar Aye case studies add specific quantified metrics. V4 now presents metrics with same numbers. Pattern appears in two consecutive case studies, making coincidence unlikely. This raises fundamental authenticity question: Were these real validation tests conducted, or were V2 suggestions incorporated without testing? In competitive hiring rounds, this pattern will be investigated in interviews. If metrics are real, candidate should be able to describe testing methodology in detail (participants, dates, methods). If testing didn't occur, case studies are fabricated.</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Candidate should prepare detailed methodology for each Jar Aye metric: 'Child App metrics (80% task completion, 3.2min average, 72% self-assessment accuracy): Validation study conducted [dates], [N] children (ages [range]), methodology [think-aloud / task observation / etc], measured by [specific method].' If real testing occurred, these details should be straightforward to provide. If not, they can't be fabricated convincingly and will damage credibility under questioning.</w:t>
      </w:r>
    </w:p>
    <w:p>
      <w:pPr>
        <w:spacing w:after="120" w:before="200"/>
      </w:pPr>
      <w:r>
        <w:rPr>
          <w:rFonts w:ascii="Arial" w:cs="Arial" w:eastAsia="Arial" w:hAnsi="Arial"/>
          <w:b/>
          <w:bCs/>
          <w:color w:val="0F2440"/>
          <w:sz w:val="24"/>
          <w:szCs w:val="24"/>
        </w:rPr>
        <w:t xml:space="preserve">2. [HIGH] Math error on Finance Dashboard: Homepage claims '83% time reduction' but case shows 30→2min (93% reduction)</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This is a clear mathematical error that a hiring manager will calculate independently and note. 30 minutes to 2 minutes is an obvious 93%+ reduction, not 83%. The inconsistency suggests either (a) the before/after numbers are wrong, (b) the percentage is wrong, or (c) the metric is calculated against a different baseline. Any of these is credible only if explained. Unexplained math errors undermine all metrics in portfolio (Retail 427%, Dashboard 104%, Jar Aye numbers all become suspect).</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Verify which is correct: Is actual task time reduction 30→5min (= 83%), or is it 30→2min (= 93%)? Update homepage and case study to consistent numbers. Add explicit calculation on Dashboard slide: 'Task time: 30 minutes → [X] minutes = [Y]% reduction.' Transparency about calculation method is more important than hitting any specific number.</w:t>
      </w:r>
    </w:p>
    <w:p>
      <w:pPr>
        <w:spacing w:after="120" w:before="200"/>
      </w:pPr>
      <w:r>
        <w:rPr>
          <w:rFonts w:ascii="Arial" w:cs="Arial" w:eastAsia="Arial" w:hAnsi="Arial"/>
          <w:b/>
          <w:bCs/>
          <w:color w:val="0F2440"/>
          <w:sz w:val="24"/>
          <w:szCs w:val="24"/>
        </w:rPr>
        <w:t xml:space="preserve">3. [HIGH] Homepage metrics for Retail (-34% abandonment, -40% support tickets) don't appear in case study slides</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Portfolio homepage prominently lists these metrics, but 13-slide Retail case study has no mention of them. Metrics either exist (in which case they belong in Slide 9 Business Results) or don't exist (in which case they shouldn't be on homepage). Pattern repeats across multiple studies where homepage metrics don't match slide evidence. This undermines trust systematically: hiring managers will question whether portfolio metrics are marketing claims or substantiated findings.</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For Retail: (A) If metrics were measured, add them to case study Slide 9 with data source and sample: '-34% cart abandonment (N=X customers, measured [timeframe], comparing pre- vs post-redesign cohorts).' (B) If metrics can't be verified, remove from homepage and stick to metrics in case study (427% ROI, &gt;50% time saved). Consistency between homepage and case study evidence is critical for credibility.</w:t>
      </w:r>
    </w:p>
    <w:p>
      <w:pPr>
        <w:spacing w:after="120" w:before="200"/>
      </w:pPr>
      <w:r>
        <w:rPr>
          <w:rFonts w:ascii="Arial" w:cs="Arial" w:eastAsia="Arial" w:hAnsi="Arial"/>
          <w:b/>
          <w:bCs/>
          <w:color w:val="0F2440"/>
          <w:sz w:val="24"/>
          <w:szCs w:val="24"/>
        </w:rPr>
        <w:t xml:space="preserve">4. [MEDIUM] Resume Pipeline homepage metric '2.5-3x callback rate' unsupported by case study (Sarah: 40% vs ~4% baseline = 8-10x, not 2.5-3x)</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Homepage lists callback rate improvement in 2.5-3x range, but case study's only quantified outcome is Sarah's story (2 callbacks from 5 applications = 40% success rate). If baseline is 4-5% cold application callbacks, 40% ÷ 4% = 10x improvement (not 2.5-3x). Either the homepage range is wrong or the math is hidden. For Resume Pipeline (a tool specifically designed to improve callback rates), this metric matters most and should be crystal clear.</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Clarify the callback metric: (A) If actual improvement from Sarah's cohort is 8-10x (based on 40% vs ~4% baseline), update homepage to reflect actual improvement and add slide methodology. (B) If 2.5-3x is correct, explain what baseline and sample it's based on. (C) If metric can't be substantiated, replace homepage metric with supported claim from case study (40→15 min per application, which is clearly documented).</w:t>
      </w:r>
    </w:p>
    <w:p>
      <w:pPr>
        <w:spacing w:after="120" w:before="200"/>
      </w:pPr>
      <w:r>
        <w:rPr>
          <w:rFonts w:ascii="Arial" w:cs="Arial" w:eastAsia="Arial" w:hAnsi="Arial"/>
          <w:b/>
          <w:bCs/>
          <w:color w:val="0F2440"/>
          <w:sz w:val="24"/>
          <w:szCs w:val="24"/>
        </w:rPr>
        <w:t xml:space="preserve">5. [MEDIUM] Design System and Design Tokens adoption metrics lack post-launch validation</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Design System shows 90%/70% adoption ranges but doesn't mention if these were measured at launch or months later. Design Tokens mentions '2-3hrs per release' savings before automation but no post-launch data on actual adoption or usage. For internal tools, post-launch adoption validation is important proof that the tool solved the problem.</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context on slides: (A) Design System: 'Adoption measured at [timeframe] post-launch. Tracked through [method: artifact analysis/survey/developer metrics]. Ongoing monitoring shows [retention trend].' (B) Design Tokens: 'Plugin adopted by [X] teams at [timeframe]. Usage metrics: [Y% of releases use plugin, Z% use CLI export]. Post-launch NPS/satisfaction: [data if available].'</w:t>
      </w:r>
    </w:p>
    <w:p>
      <w:pPr>
        <w:spacing w:after="120" w:before="200"/>
      </w:pPr>
      <w:r>
        <w:rPr>
          <w:rFonts w:ascii="Arial" w:cs="Arial" w:eastAsia="Arial" w:hAnsi="Arial"/>
          <w:b/>
          <w:bCs/>
          <w:color w:val="0F2440"/>
          <w:sz w:val="24"/>
          <w:szCs w:val="24"/>
        </w:rPr>
        <w:t xml:space="preserve">6. [MEDIUM] Finance Dashboard '5 stakeholder interviews' lacks participant detail (who, what, how long)</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Golden Paths specifies '8 product designers · 30-min semi-structured interviews.' Resume Pipeline specifies '12 interviews · 3-8 yrs experience · Jan-Feb 2026.' Finance Dashboard's '5 stakeholder interviews' is vague. Were they finance team members? Analysts? Managers? What was duration? This lack of consistency weakens credibility.</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Dashboard Slide 3 or 12 should note: '5 stakeholder interviews (Finance team: 2 analysts, 1 team lead, 1 VP Finance; Procurement: 1 manager). Semi-structured, 30-min sessions, focused on current workflow and pain points. Conducted [month] [year].'</w:t>
      </w:r>
    </w:p>
    <w:p>
      <w:pPr>
        <w:spacing w:after="120" w:before="200"/>
      </w:pPr>
      <w:r>
        <w:rPr>
          <w:rFonts w:ascii="Arial" w:cs="Arial" w:eastAsia="Arial" w:hAnsi="Arial"/>
          <w:b/>
          <w:bCs/>
          <w:color w:val="0F2440"/>
          <w:sz w:val="24"/>
          <w:szCs w:val="24"/>
        </w:rPr>
        <w:t xml:space="preserve">7. [LOW] 8 case studies represent only 5 distinct projects (Designer OS, Jar Aye, Raytail, TreeDots, Lexagle)</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Portfolio presents 8 case studies but actual project breadth is lower: 2 Designer OS studies, 2 Jar Aye studies, 3 Raytail studies, 1 TreeDots, 1 Lexagle (unclear if two different projects). This compression of breadth (8 studies → 5 projects) will be noticed by portfolio reviewers. It's not disqualifying (depth in a few projects is valuable) but signals less diverse experience than headline count suggests.</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r>
    </w:p>
    <w:p>
      <w:r>
        <w:br w:type="page"/>
      </w:r>
    </w:p>
    <w:p>
      <w:pPr>
        <w:pStyle w:val="Heading1"/>
        <w:spacing w:after="200" w:before="360"/>
      </w:pPr>
      <w:r>
        <w:rPr>
          <w:rFonts w:ascii="Arial" w:cs="Arial" w:eastAsia="Arial" w:hAnsi="Arial"/>
          <w:b/>
          <w:bCs/>
          <w:color w:val="1A3C6E"/>
          <w:sz w:val="32"/>
          <w:szCs w:val="32"/>
        </w:rPr>
        <w:t xml:space="preserve">Key Strengths (V4 Updated)</w:t>
      </w:r>
    </w:p>
    <w:p>
      <w:pPr>
        <w:pStyle w:val="ListParagraph"/>
        <w:numPr>
          <w:ilvl w:val="0"/>
          <w:numId w:val="2"/>
        </w:numPr>
        <w:spacing w:after="80"/>
      </w:pPr>
      <w:r>
        <w:rPr>
          <w:rFonts w:ascii="Arial" w:cs="Arial" w:eastAsia="Arial" w:hAnsi="Arial"/>
          <w:sz w:val="20"/>
          <w:szCs w:val="20"/>
        </w:rPr>
        <w:t xml:space="preserve">Distinctive presentation: Reveal.js case studies with 20-27 slides each exceed typical portfolio depth.</w:t>
      </w:r>
    </w:p>
    <w:p>
      <w:pPr>
        <w:pStyle w:val="ListParagraph"/>
        <w:numPr>
          <w:ilvl w:val="0"/>
          <w:numId w:val="2"/>
        </w:numPr>
        <w:spacing w:after="80"/>
      </w:pPr>
      <w:r>
        <w:rPr>
          <w:rFonts w:ascii="Arial" w:cs="Arial" w:eastAsia="Arial" w:hAnsi="Arial"/>
          <w:sz w:val="20"/>
          <w:szCs w:val="20"/>
        </w:rPr>
        <w:t xml:space="preserve">ROI-driven storytelling: Finance Dashboard ROI calculation now fully transparent (gold standard). Retail and Tokens show business value thinking.</w:t>
      </w:r>
    </w:p>
    <w:p>
      <w:pPr>
        <w:pStyle w:val="ListParagraph"/>
        <w:numPr>
          <w:ilvl w:val="0"/>
          <w:numId w:val="2"/>
        </w:numPr>
        <w:spacing w:after="80"/>
      </w:pPr>
      <w:r>
        <w:rPr>
          <w:rFonts w:ascii="Arial" w:cs="Arial" w:eastAsia="Arial" w:hAnsi="Arial"/>
          <w:sz w:val="20"/>
          <w:szCs w:val="20"/>
        </w:rPr>
        <w:t xml:space="preserve">AI-first positioning extremely timely: Golden Paths (Puppeteer + AI validation) and Resume Pipeline (vibe coding with Claude) showcase cutting-edge skills.</w:t>
      </w:r>
    </w:p>
    <w:p>
      <w:pPr>
        <w:pStyle w:val="ListParagraph"/>
        <w:numPr>
          <w:ilvl w:val="0"/>
          <w:numId w:val="2"/>
        </w:numPr>
        <w:spacing w:after="80"/>
      </w:pPr>
      <w:r>
        <w:rPr>
          <w:rFonts w:ascii="Arial" w:cs="Arial" w:eastAsia="Arial" w:hAnsi="Arial"/>
          <w:sz w:val="20"/>
          <w:szCs w:val="20"/>
        </w:rPr>
        <w:t xml:space="preserve">Research rigor consistent: Every case study includes research with recent V4 updates adding explicit participant counts and quantified findings.</w:t>
      </w:r>
    </w:p>
    <w:p>
      <w:pPr>
        <w:pStyle w:val="ListParagraph"/>
        <w:numPr>
          <w:ilvl w:val="0"/>
          <w:numId w:val="2"/>
        </w:numPr>
        <w:spacing w:after="80"/>
      </w:pPr>
      <w:r>
        <w:rPr>
          <w:rFonts w:ascii="Arial" w:cs="Arial" w:eastAsia="Arial" w:hAnsi="Arial"/>
          <w:sz w:val="20"/>
          <w:szCs w:val="20"/>
        </w:rPr>
        <w:t xml:space="preserve">Leadership progression visible: Jar Aye studies show UX Lead role with team management, contrasting with earlier IC work.</w:t>
      </w:r>
    </w:p>
    <w:p>
      <w:pPr>
        <w:pStyle w:val="ListParagraph"/>
        <w:numPr>
          <w:ilvl w:val="0"/>
          <w:numId w:val="2"/>
        </w:numPr>
        <w:spacing w:after="80"/>
      </w:pPr>
      <w:r>
        <w:rPr>
          <w:rFonts w:ascii="Arial" w:cs="Arial" w:eastAsia="Arial" w:hAnsi="Arial"/>
          <w:sz w:val="20"/>
          <w:szCs w:val="20"/>
        </w:rPr>
        <w:t xml:space="preserve">V4 transparency improvements: Design System ranges explained, Finance Dashboard ROI shown, Golden Paths validation quantified — most metrics now have supporting evidence.</w:t>
      </w:r>
    </w:p>
    <w:p>
      <w:r>
        <w:br w:type="page"/>
      </w:r>
    </w:p>
    <w:p>
      <w:pPr>
        <w:pStyle w:val="Heading1"/>
        <w:spacing w:after="200" w:before="360"/>
      </w:pPr>
      <w:r>
        <w:rPr>
          <w:rFonts w:ascii="Arial" w:cs="Arial" w:eastAsia="Arial" w:hAnsi="Arial"/>
          <w:b/>
          <w:bCs/>
          <w:color w:val="1A3C6E"/>
          <w:sz w:val="32"/>
          <w:szCs w:val="32"/>
        </w:rPr>
        <w:t xml:space="preserve">Final Verdict (V4)</w:t>
      </w:r>
    </w:p>
    <w:p>
      <w:pPr>
        <w:spacing w:after="200"/>
      </w:pPr>
      <w:r>
        <w:rPr>
          <w:rFonts w:ascii="Arial" w:cs="Arial" w:eastAsia="Arial" w:hAnsi="Arial"/>
          <w:b/>
          <w:bCs/>
          <w:color w:val="27AE60"/>
          <w:sz w:val="28"/>
          <w:szCs w:val="28"/>
        </w:rPr>
        <w:t xml:space="preserve">COMPETITIVE — 8.1/10</w:t>
      </w:r>
    </w:p>
    <w:p>
      <w:pPr>
        <w:spacing w:after="120"/>
      </w:pPr>
      <w:r>
        <w:rPr>
          <w:rFonts w:ascii="Arial" w:cs="Arial" w:eastAsia="Arial" w:hAnsi="Arial"/>
          <w:sz w:val="20"/>
          <w:szCs w:val="20"/>
        </w:rPr>
        <w:t xml:space="preserve">V4 portfolio is improved from V3 and would pass initial screening at most mid-to-large tech companies for Senior Product Designer or Lead roles. AI-first positioning is timely and distinctive. Raytail case studies provide enterprise credibility. Finance Dashboard ROI transparency sets this portfolio apart.</w:t>
      </w:r>
    </w:p>
    <w:p>
      <w:pPr>
        <w:spacing w:after="120"/>
      </w:pPr>
      <w:r>
        <w:rPr>
          <w:rFonts w:ascii="Arial" w:cs="Arial" w:eastAsia="Arial" w:hAnsi="Arial"/>
          <w:sz w:val="20"/>
          <w:szCs w:val="20"/>
        </w:rPr>
        <w:t xml:space="preserve">Critical for interviews: Jar Aye metrics match V2 improvement suggestions identically. Candidate must be prepared to explain validation methodology in detail (dates, participants, methods) or credibility will be damaged. Homepage metrics inconsistencies (Retail, Resume Pipeline) should be resolved before portfolio circulation.</w:t>
      </w:r>
    </w:p>
    <w:p>
      <w:pPr>
        <w:spacing w:after="120"/>
      </w:pPr>
      <w:r>
        <w:rPr>
          <w:rFonts w:ascii="Arial" w:cs="Arial" w:eastAsia="Arial" w:hAnsi="Arial"/>
          <w:sz w:val="20"/>
          <w:szCs w:val="20"/>
        </w:rPr>
        <w:t xml:space="preserve">Biggest levers for improvement: (1) Resolve Jar Aye metric authenticity through detailed methodology explanation, (2) Fix Finance Dashboard math error (83% vs 93%), (3) Reconcile homepage metrics with case study evidence, (4) Add post-launch validation data for internal tools (Design System, Tokens).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333333"/>
        <w:sz w:val="16"/>
        <w:szCs w:val="16"/>
      </w:rPr>
      <w:t xml:space="preserve">Portfolio Review: Harry Hein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2026-03-17T17:28:09.209Z</dcterms:created>
  <dcterms:modified xsi:type="dcterms:W3CDTF">2026-03-17T17:28:09.209Z</dcterms:modified>
</cp:coreProperties>
</file>

<file path=docProps/custom.xml><?xml version="1.0" encoding="utf-8"?>
<Properties xmlns="http://schemas.openxmlformats.org/officeDocument/2006/custom-properties" xmlns:vt="http://schemas.openxmlformats.org/officeDocument/2006/docPropsVTypes"/>
</file>