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3C6E"/>
          <w:sz w:val="48"/>
          <w:szCs w:val="48"/>
        </w:rPr>
        <w:t xml:space="preserve">Case Study Review #4</w:t>
      </w:r>
    </w:p>
    <w:p>
      <w:pPr>
        <w:spacing w:after="400"/>
        <w:jc w:val="center"/>
      </w:pPr>
      <w:r>
        <w:rPr>
          <w:rFonts w:ascii="Arial" w:cs="Arial" w:eastAsia="Arial" w:hAnsi="Arial"/>
          <w:color w:val="333333"/>
          <w:sz w:val="28"/>
          <w:szCs w:val="28"/>
        </w:rPr>
        <w:t xml:space="preserve">Saved 0.5 Man-Hours Per Day for Finance Operations</w:t>
      </w:r>
    </w:p>
    <w:p>
      <w:pPr>
        <w:spacing w:after="200"/>
        <w:jc w:val="center"/>
      </w:pPr>
      <w:r>
        <w:rPr>
          <w:rFonts w:ascii="Arial" w:cs="Arial" w:eastAsia="Arial" w:hAnsi="Arial"/>
          <w:color w:val="333333"/>
          <w:sz w:val="22"/>
          <w:szCs w:val="22"/>
        </w:rPr>
        <w:t xml:space="preserve">Harry Hein | March 17, 2026</w:t>
      </w:r>
    </w:p>
    <w:p>
      <w:pPr>
        <w:jc w:val="center"/>
      </w:pPr>
      <w:r>
        <w:rPr>
          <w:rFonts w:ascii="Arial" w:cs="Arial" w:eastAsia="Arial" w:hAnsi="Arial"/>
          <w:color w:val="1A3C6E"/>
          <w:sz w:val="20"/>
          <w:szCs w:val="20"/>
        </w:rPr>
        <w:t xml:space="preserve">hello-harry.vercel.app</w:t>
      </w:r>
    </w:p>
    <w:p>
      <w:r>
        <w:br w:type="page"/>
      </w:r>
    </w:p>
    <w:p>
      <w:pPr>
        <w:pStyle w:val="Heading1"/>
        <w:spacing w:after="200" w:before="360"/>
      </w:pPr>
      <w:r>
        <w:rPr>
          <w:rFonts w:ascii="Arial" w:cs="Arial" w:eastAsia="Arial" w:hAnsi="Arial"/>
          <w:b/>
          <w:bCs/>
          <w:color w:val="1A3C6E"/>
          <w:sz w:val="32"/>
          <w:szCs w:val="32"/>
        </w:rPr>
        <w:t xml:space="preserve">Case Study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Saved 0.5 Man-Hours Per Day for Finance Operations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Year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Designer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consolidation at TreeDots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Key Metrics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104% ROI, 0.5h saved daily, 3 systems to 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Slides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r>
    </w:tbl>
    <w:p>
      <w:r>
        <w:br w:type="page"/>
      </w:r>
    </w:p>
    <w:p>
      <w:pPr>
        <w:pStyle w:val="Heading1"/>
        <w:spacing w:after="200" w:before="360"/>
      </w:pPr>
      <w:r>
        <w:rPr>
          <w:rFonts w:ascii="Arial" w:cs="Arial" w:eastAsia="Arial" w:hAnsi="Arial"/>
          <w:b/>
          <w:bCs/>
          <w:color w:val="1A3C6E"/>
          <w:sz w:val="32"/>
          <w:szCs w:val="32"/>
        </w:rPr>
        <w:t xml:space="preserve">Part 1: UX Design Lead Assessment</w:t>
      </w:r>
    </w:p>
    <w:p>
      <w:pPr>
        <w:spacing w:after="120"/>
      </w:pPr>
      <w:r>
        <w:rPr>
          <w:rFonts w:ascii="Arial" w:cs="Arial" w:eastAsia="Arial" w:hAnsi="Arial"/>
          <w:sz w:val="20"/>
          <w:szCs w:val="20"/>
        </w:rPr>
        <w:t xml:space="preserve">Evaluating whether this case study demonstrates the design competence a UX team lead would look for in a senior hire.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c>
          <w:tcPr>
            <w:tcW w:type="dxa" w:w="4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4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Design Process &amp; Methodology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A96E"/>
                <w:sz w:val="20"/>
                <w:szCs w:val="20"/>
              </w:rPr>
              <w:t xml:space="preserve">7/10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Problem found through shadowing (30min ritual). 5 stakeholder interviews. Before/after shown. Missing: iteration, usability testing of the new dashboard.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Business Impact &amp; Metrics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8.5/10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104% ROI transparently calculated (125h x $11/h = $1,375 vs $1,360 cost). Break-even at month 6. Very strong.</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Technical Breadth &amp; Depth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A96E"/>
                <w:sz w:val="20"/>
                <w:szCs w:val="20"/>
              </w:rPr>
              <w:t xml:space="preserve">6.5/10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Dashboard consolidation is straightforward. No new APIs. Xero integration. Limited to data viz and layout.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User Research Rigor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96E"/>
                <w:sz w:val="20"/>
                <w:szCs w:val="20"/>
              </w:rPr>
              <w:t xml:space="preserve">7.5/10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Shadowing, 5 interviews, Mei quote, Information Scent Theory reference. Could be more structured.</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Collaboration &amp; Communication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A96E"/>
                <w:sz w:val="20"/>
                <w:szCs w:val="20"/>
              </w:rPr>
              <w:t xml:space="preserve">7.5/10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Finance, CS, Cash Collection teams. Stakeholder interviews. Better than solo projects.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Portfolio UX &amp; Presentation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96E"/>
                <w:sz w:val="20"/>
                <w:szCs w:val="20"/>
              </w:rPr>
              <w:t xml:space="preserve">7/10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Concise 14 slides. Mei quote as close is emotionally strong.</w:t>
            </w:r>
          </w:p>
        </w:tc>
      </w:tr>
      <w:tr>
        <w:tc>
          <w:tcPr>
            <w:tcW w:type="dxa" w:w="400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FFFFFF"/>
                <w:sz w:val="20"/>
                <w:szCs w:val="20"/>
              </w:rPr>
              <w:t xml:space="preserve">OVERALL</w:t>
            </w:r>
          </w:p>
        </w:tc>
        <w:tc>
          <w:tcPr>
            <w:tcW w:type="dxa" w:w="120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C8A96E"/>
                <w:sz w:val="20"/>
                <w:szCs w:val="20"/>
              </w:rPr>
              <w:t xml:space="preserve">7.3/10</w:t>
            </w:r>
          </w:p>
        </w:tc>
        <w:tc>
          <w:tcPr>
            <w:tcW w:type="dxa" w:w="416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C8A96E"/>
                <w:sz w:val="20"/>
                <w:szCs w:val="20"/>
              </w:rPr>
              <w:t xml:space="preserve">COMPETITIVE</w:t>
            </w:r>
          </w:p>
        </w:tc>
      </w:tr>
    </w:tbl>
    <w:p>
      <w:r>
        <w:br w:type="page"/>
      </w:r>
    </w:p>
    <w:p>
      <w:pPr>
        <w:pStyle w:val="Heading1"/>
        <w:spacing w:after="200" w:before="360"/>
      </w:pPr>
      <w:r>
        <w:rPr>
          <w:rFonts w:ascii="Arial" w:cs="Arial" w:eastAsia="Arial" w:hAnsi="Arial"/>
          <w:b/>
          <w:bCs/>
          <w:color w:val="1A3C6E"/>
          <w:sz w:val="32"/>
          <w:szCs w:val="32"/>
        </w:rPr>
        <w:t xml:space="preserve">Part 2: Talent Acquisition Assessment</w:t>
      </w:r>
    </w:p>
    <w:p>
      <w:pPr>
        <w:spacing w:after="120"/>
      </w:pPr>
      <w:r>
        <w:rPr>
          <w:rFonts w:ascii="Arial" w:cs="Arial" w:eastAsia="Arial" w:hAnsi="Arial"/>
          <w:sz w:val="20"/>
          <w:szCs w:val="20"/>
        </w:rPr>
        <w:t xml:space="preserve">Evaluating whether this case study would pass screening and compel a recruiter to put the candidate in front of a hiring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c>
          <w:tcPr>
            <w:tcW w:type="dxa" w:w="4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4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Professional Positioning &amp; Brand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A96E"/>
                <w:sz w:val="20"/>
                <w:szCs w:val="20"/>
              </w:rPr>
              <w:t xml:space="preserve">7.5/10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Data-driven design with clear ROI. Named company.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Experience Credibility &amp; Trajectory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8/10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company (TreeDots), real team, real impact. Singapore startup.</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Skills &amp; Market Alignment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A96E"/>
                <w:sz w:val="20"/>
                <w:szCs w:val="20"/>
              </w:rPr>
              <w:t xml:space="preserve">6.5/10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Dashboard design, data viz, stakeholder management. Relevant but not cutting-edge.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Red Flags Assessment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8/10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Few flags. Transparent ROI. Honest scope. Older project (2022) minor concern.</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Compensation &amp; Level Indicators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A96E"/>
                <w:sz w:val="20"/>
                <w:szCs w:val="20"/>
              </w:rPr>
              <w:t xml:space="preserve">7/10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Mid to senior. Cross-functional work. Scope defined but not large-scale.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Cultural Fit &amp; Soft Skills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8/10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Mei's closing quote shows genuine impact. Systems thinking in lessons.</w:t>
            </w:r>
          </w:p>
        </w:tc>
      </w:tr>
      <w:tr>
        <w:tc>
          <w:tcPr>
            <w:tcW w:type="dxa" w:w="400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FFFFFF"/>
                <w:sz w:val="20"/>
                <w:szCs w:val="20"/>
              </w:rPr>
              <w:t xml:space="preserve">OVERALL</w:t>
            </w:r>
          </w:p>
        </w:tc>
        <w:tc>
          <w:tcPr>
            <w:tcW w:type="dxa" w:w="120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C8A96E"/>
                <w:sz w:val="20"/>
                <w:szCs w:val="20"/>
              </w:rPr>
              <w:t xml:space="preserve">7.5/10</w:t>
            </w:r>
          </w:p>
        </w:tc>
        <w:tc>
          <w:tcPr>
            <w:tcW w:type="dxa" w:w="416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C8A96E"/>
                <w:sz w:val="20"/>
                <w:szCs w:val="20"/>
              </w:rPr>
              <w:t xml:space="preserve">COMPETITIVE</w:t>
            </w:r>
          </w:p>
        </w:tc>
      </w:tr>
    </w:tbl>
    <w:p>
      <w:r>
        <w:br w:type="page"/>
      </w:r>
    </w:p>
    <w:p>
      <w:pPr>
        <w:pStyle w:val="Heading1"/>
        <w:spacing w:after="200" w:before="360"/>
      </w:pPr>
      <w:r>
        <w:rPr>
          <w:rFonts w:ascii="Arial" w:cs="Arial" w:eastAsia="Arial" w:hAnsi="Arial"/>
          <w:b/>
          <w:bCs/>
          <w:color w:val="1A3C6E"/>
          <w:sz w:val="32"/>
          <w:szCs w:val="32"/>
        </w:rPr>
        <w:t xml:space="preserve">Part 3: AI Authenticity Audit</w:t>
      </w:r>
    </w:p>
    <w:p>
      <w:pPr>
        <w:spacing w:after="120"/>
      </w:pPr>
      <w:r>
        <w:rPr>
          <w:rFonts w:ascii="Arial" w:cs="Arial" w:eastAsia="Arial" w:hAnsi="Arial"/>
          <w:b/>
          <w:bCs/>
          <w:sz w:val="20"/>
          <w:szCs w:val="20"/>
        </w:rPr>
        <w:t xml:space="preserve">Overall AI Authenticity Score: 8/10 (10 = fully human, 1 = fully AI)</w:t>
      </w:r>
    </w:p>
    <w:p>
      <w:pPr>
        <w:spacing w:after="120"/>
      </w:pPr>
      <w:r>
        <w:rPr>
          <w:rFonts w:ascii="Arial" w:cs="Arial" w:eastAsia="Arial" w:hAnsi="Arial"/>
          <w:sz w:val="20"/>
          <w:szCs w:val="20"/>
        </w:rPr>
        <w:t xml:space="preserve">Authentically human. Operational specificity, transparent ROI, and Mei's emotional post-launch quote are strong signals. Minor polish in lesson framing.</w:t>
      </w:r>
    </w:p>
    <w:p>
      <w:pPr>
        <w:pStyle w:val="Heading2"/>
        <w:spacing w:after="160" w:before="280"/>
      </w:pPr>
      <w:r>
        <w:rPr>
          <w:rFonts w:ascii="Arial" w:cs="Arial" w:eastAsia="Arial" w:hAnsi="Arial"/>
          <w:b/>
          <w:bCs/>
          <w:color w:val="1A3C6E"/>
          <w:sz w:val="28"/>
          <w:szCs w:val="28"/>
        </w:rPr>
        <w:t xml:space="preserve">Element-by-Element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AI Signal</w:t>
            </w:r>
          </w:p>
        </w:tc>
        <w:tc>
          <w:tcPr>
            <w:tcW w:type="dxa" w:w="40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Mei persona and quotes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7AE60"/>
                <w:sz w:val="20"/>
                <w:szCs w:val="20"/>
              </w:rPr>
              <w:t xml:space="preserve">Low</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Named, specific role, specific quotes.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30-minute ritual (12 copy-pastes)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20"/>
                <w:szCs w:val="20"/>
              </w:rPr>
              <w:t xml:space="preserve">Low</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Counted, not invented.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ROI breakdown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7AE60"/>
                <w:sz w:val="20"/>
                <w:szCs w:val="20"/>
              </w:rPr>
              <w:t xml:space="preserve">Low</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Transparently specific calculation.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Post-launch Mei quote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20"/>
                <w:szCs w:val="20"/>
              </w:rPr>
              <w:t xml:space="preserve">Low</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do I do with my morning now?' Authentic.</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'Reducing tools &gt; adding features'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67E22"/>
                <w:sz w:val="20"/>
                <w:szCs w:val="20"/>
              </w:rPr>
              <w:t xml:space="preserve">Medium</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Aphoristic. Could be polished.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Information Scent Theory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20"/>
                <w:szCs w:val="20"/>
              </w:rPr>
              <w:t xml:space="preserve">Low</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Specific academic reference.</w:t>
            </w:r>
          </w:p>
        </w:tc>
      </w:tr>
    </w:tbl>
    <w:p>
      <w:r>
        <w:br w:type="page"/>
      </w:r>
    </w:p>
    <w:p>
      <w:pPr>
        <w:pStyle w:val="Heading1"/>
        <w:spacing w:after="200" w:before="360"/>
      </w:pPr>
      <w:r>
        <w:rPr>
          <w:rFonts w:ascii="Arial" w:cs="Arial" w:eastAsia="Arial" w:hAnsi="Arial"/>
          <w:b/>
          <w:bCs/>
          <w:color w:val="1A3C6E"/>
          <w:sz w:val="32"/>
          <w:szCs w:val="32"/>
        </w:rPr>
        <w:t xml:space="preserve">Key Strengths</w:t>
      </w:r>
    </w:p>
    <w:p>
      <w:pPr>
        <w:pStyle w:val="ListParagraph"/>
        <w:numPr>
          <w:ilvl w:val="0"/>
          <w:numId w:val="2"/>
        </w:numPr>
        <w:spacing w:after="80"/>
      </w:pPr>
      <w:r>
        <w:rPr>
          <w:rFonts w:ascii="Arial" w:cs="Arial" w:eastAsia="Arial" w:hAnsi="Arial"/>
          <w:sz w:val="20"/>
          <w:szCs w:val="20"/>
        </w:rPr>
        <w:t xml:space="preserve">Transparent ROI calculation anyone can verify (30min x 250 days x $11/h)</w:t>
      </w:r>
    </w:p>
    <w:p>
      <w:pPr>
        <w:pStyle w:val="ListParagraph"/>
        <w:numPr>
          <w:ilvl w:val="0"/>
          <w:numId w:val="2"/>
        </w:numPr>
        <w:spacing w:after="80"/>
      </w:pPr>
      <w:r>
        <w:rPr>
          <w:rFonts w:ascii="Arial" w:cs="Arial" w:eastAsia="Arial" w:hAnsi="Arial"/>
          <w:sz w:val="20"/>
          <w:szCs w:val="20"/>
        </w:rPr>
        <w:t xml:space="preserve">Strong user narrative arc: Mei's 30-min ritual to 'What do I do with my morning now?'</w:t>
      </w:r>
    </w:p>
    <w:p>
      <w:pPr>
        <w:pStyle w:val="ListParagraph"/>
        <w:numPr>
          <w:ilvl w:val="0"/>
          <w:numId w:val="2"/>
        </w:numPr>
        <w:spacing w:after="80"/>
      </w:pPr>
      <w:r>
        <w:rPr>
          <w:rFonts w:ascii="Arial" w:cs="Arial" w:eastAsia="Arial" w:hAnsi="Arial"/>
          <w:sz w:val="20"/>
          <w:szCs w:val="20"/>
        </w:rPr>
        <w:t xml:space="preserve">Real company (TreeDots) with real stakeholders</w:t>
      </w:r>
    </w:p>
    <w:p>
      <w:pPr>
        <w:pStyle w:val="ListParagraph"/>
        <w:numPr>
          <w:ilvl w:val="0"/>
          <w:numId w:val="2"/>
        </w:numPr>
        <w:spacing w:after="80"/>
      </w:pPr>
      <w:r>
        <w:rPr>
          <w:rFonts w:ascii="Arial" w:cs="Arial" w:eastAsia="Arial" w:hAnsi="Arial"/>
          <w:sz w:val="20"/>
          <w:szCs w:val="20"/>
        </w:rPr>
        <w:t xml:space="preserve">Framing genius: 'No new APIs needed — entire ROI came from restructuring existing information'</w:t>
      </w:r>
    </w:p>
    <w:p>
      <w:pPr>
        <w:pStyle w:val="ListParagraph"/>
        <w:numPr>
          <w:ilvl w:val="0"/>
          <w:numId w:val="2"/>
        </w:numPr>
        <w:spacing w:after="80"/>
      </w:pPr>
      <w:r>
        <w:rPr>
          <w:rFonts w:ascii="Arial" w:cs="Arial" w:eastAsia="Arial" w:hAnsi="Arial"/>
          <w:sz w:val="20"/>
          <w:szCs w:val="20"/>
        </w:rPr>
        <w:t xml:space="preserve">Emotional close with authentic user feedback</w:t>
      </w:r>
    </w:p>
    <w:p>
      <w:r>
        <w:br w:type="page"/>
      </w:r>
    </w:p>
    <w:p>
      <w:pPr>
        <w:pStyle w:val="Heading1"/>
        <w:spacing w:after="200" w:before="360"/>
      </w:pPr>
      <w:r>
        <w:rPr>
          <w:rFonts w:ascii="Arial" w:cs="Arial" w:eastAsia="Arial" w:hAnsi="Arial"/>
          <w:b/>
          <w:bCs/>
          <w:color w:val="1A3C6E"/>
          <w:sz w:val="32"/>
          <w:szCs w:val="32"/>
        </w:rPr>
        <w:t xml:space="preserve">Areas for Improvement — Detailed Analysis</w:t>
      </w:r>
    </w:p>
    <w:p>
      <w:pPr>
        <w:spacing w:after="120"/>
      </w:pPr>
      <w:r>
        <w:rPr>
          <w:rFonts w:ascii="Arial" w:cs="Arial" w:eastAsia="Arial" w:hAnsi="Arial"/>
          <w:sz w:val="20"/>
          <w:szCs w:val="20"/>
        </w:rPr>
        <w:t xml:space="preserve">Each issue is assessed by severity, explained with reasoning about why it matters to hiring managers, and accompanied by a specific, actionable suggestion for how to fix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400"/>
        <w:gridCol w:w="2960"/>
      </w:tblGrid>
      <w:tr>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Why It Hurts</w:t>
            </w:r>
          </w:p>
        </w:tc>
        <w:tc>
          <w:tcPr>
            <w:tcW w:type="dxa" w:w="29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Suggested Fix</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Oldest case study (2022) — may signal dated skills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 4-year-old case study at the top of a 2026 portfolio raises the question: 'What has this designer done recently that isn't a personal project?' Combined with the fact that Golden Paths and Resume Pipeline are personal tools, the only recent company work is at Raytail. Three out of eight case studies come from one employer.</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Consider moving this case study lower in the portfolio order. Lead with recent work (Design System, Retail) that shows current skills. If keeping it, add a note: 'This 2022 project established the ROI-driven design approach I now apply to every engagement.' Frame it as foundational, not current.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usability testing of the new dashboard shown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case study shows research (shadowing, interviews) but no validation that the new design actually works. The before/after comparison shows the new design, and Mei's quote suggests it worked, but there's no usability test, task completion rate, or error rate comparison. For a hiring manager evaluating methodology, this is a gap: 'They researched the problem but didn't validate the solution.'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testing was done but not shown, add it: 'Post-launch, we tracked task completion time for the daily check-in workflow. Average dropped from 30 minutes to under 2 minutes.' If not tested formally, add a reflection: 'In hindsight, I would have run a structured usability test before launch. Mei's immediate positive reaction validated the design, but a controlled comparison would have produced stronger evidence.'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A96E"/>
                <w:sz w:val="20"/>
                <w:szCs w:val="20"/>
              </w:rPr>
              <w:t xml:space="preserve">MEDIUM</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Before state not visually shown (only described)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case study describes the old workflow (Xero + Spreadsheets + Supplier Portal) in text but never shows what the old interface looked like. Without a visual before, the 'after' has no comparison anchor. The reader can't viscerally feel the improvement.</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 a slide showing the old state — even if it's a mockup reconstruction of the 3-tool workflow with blurred screenshots. Annotate: 'Step 1: Open Xero (login required). Step 2: Manually copy 12 data points to spreadsheet. Step 3: Switch to Supplier Portal...' Visual before/after is the most powerful storytelling device in portfolio design.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96E"/>
                <w:sz w:val="20"/>
                <w:szCs w:val="20"/>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scope reads as simple layout consolidation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Similar to the Retail case study, a skeptical reader could summarize this as: 'They put three pages into one.' The design complexity isn't visible. Real-time data, auto-refresh, Xero sync status, color-coded payment rows — these are interesting design decisions that are buried in a single annotated screenshot.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Expand the design section to show the decisions behind the dashboard: How were KPIs prioritized? Why revenue top-left? How does the alert banner work? What happens when Xero sync fails? Show the information architecture thinking, not just the final layout.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LOW</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mention of what happened after launch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case study ends with Mei's quote and ROI. But what happened next? Did the dashboard expand? Were other teams onboarded? Did it become a template for other departments? Leaving the story at 'month 6 break-even' misses the opportunity to show long-term thinking.</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 a 'What Happened Next' callout: 'The dashboard pattern was later adopted by the procurement team, and the KPI card component became part of TreeDots' internal design system.' Even one sentence of aftermath shows the work had lasting impact.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Information Scent Theory reference is dropped without integration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theory is mentioned on S3 but never connected to a specific design decision. It reads as name-dropping rather than applied knowledge. A hiring manager may ask: 'How did Information Scent Theory specifically influence your dashboard layout?'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 the theory to a decision: 'Information Scent Theory guided our decision to surface payment status as color-coded rows rather than requiring drill-down. Users need strong scent signals on the first screen to avoid hunting.' Make the academic reference work for the design, not just decoration.</w:t>
            </w:r>
          </w:p>
        </w:tc>
      </w:tr>
    </w:tbl>
    <w:p>
      <w:pPr>
        <w:spacing w:after="120" w:before="200"/>
      </w:pPr>
      <w:r>
        <w:rPr>
          <w:rFonts w:ascii="Arial" w:cs="Arial" w:eastAsia="Arial" w:hAnsi="Arial"/>
          <w:b/>
          <w:bCs/>
          <w:color w:val="0F2440"/>
          <w:sz w:val="24"/>
          <w:szCs w:val="24"/>
        </w:rPr>
        <w:t xml:space="preserve">1. [HIGH] Oldest case study (2022) — may signal dated skills</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A 4-year-old case study at the top of a 2026 portfolio raises the question: 'What has this designer done recently that isn't a personal project?' Combined with the fact that Golden Paths and Resume Pipeline are personal tools, the only recent company work is at Raytail. Three out of eight case studies come from one employer.</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t xml:space="preserve">Consider moving this case study lower in the portfolio order. Lead with recent work (Design System, Retail) that shows current skills. If keeping it, add a note: 'This 2022 project established the ROI-driven design approach I now apply to every engagement.' Frame it as foundational, not current.</w:t>
      </w:r>
    </w:p>
    <w:p>
      <w:pPr>
        <w:spacing w:after="120" w:before="200"/>
      </w:pPr>
      <w:r>
        <w:rPr>
          <w:rFonts w:ascii="Arial" w:cs="Arial" w:eastAsia="Arial" w:hAnsi="Arial"/>
          <w:b/>
          <w:bCs/>
          <w:color w:val="0F2440"/>
          <w:sz w:val="24"/>
          <w:szCs w:val="24"/>
        </w:rPr>
        <w:t xml:space="preserve">2. [HIGH] No usability testing of the new dashboard shown</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The case study shows research (shadowing, interviews) but no validation that the new design actually works. The before/after comparison shows the new design, and Mei's quote suggests it worked, but there's no usability test, task completion rate, or error rate comparison. For a hiring manager evaluating methodology, this is a gap: 'They researched the problem but didn't validate the solution.'</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t xml:space="preserve">If testing was done but not shown, add it: 'Post-launch, we tracked task completion time for the daily check-in workflow. Average dropped from 30 minutes to under 2 minutes.' If not tested formally, add a reflection: 'In hindsight, I would have run a structured usability test before launch. Mei's immediate positive reaction validated the design, but a controlled comparison would have produced stronger evidence.'</w:t>
      </w:r>
    </w:p>
    <w:p>
      <w:pPr>
        <w:spacing w:after="120" w:before="200"/>
      </w:pPr>
      <w:r>
        <w:rPr>
          <w:rFonts w:ascii="Arial" w:cs="Arial" w:eastAsia="Arial" w:hAnsi="Arial"/>
          <w:b/>
          <w:bCs/>
          <w:color w:val="0F2440"/>
          <w:sz w:val="24"/>
          <w:szCs w:val="24"/>
        </w:rPr>
        <w:t xml:space="preserve">3. [MEDIUM] Before state not visually shown (only described)</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The case study describes the old workflow (Xero + Spreadsheets + Supplier Portal) in text but never shows what the old interface looked like. Without a visual before, the 'after' has no comparison anchor. The reader can't viscerally feel the improvement.</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t xml:space="preserve">Add a slide showing the old state — even if it's a mockup reconstruction of the 3-tool workflow with blurred screenshots. Annotate: 'Step 1: Open Xero (login required). Step 2: Manually copy 12 data points to spreadsheet. Step 3: Switch to Supplier Portal...' Visual before/after is the most powerful storytelling device in portfolio design.</w:t>
      </w:r>
    </w:p>
    <w:p>
      <w:pPr>
        <w:spacing w:after="120" w:before="200"/>
      </w:pPr>
      <w:r>
        <w:rPr>
          <w:rFonts w:ascii="Arial" w:cs="Arial" w:eastAsia="Arial" w:hAnsi="Arial"/>
          <w:b/>
          <w:bCs/>
          <w:color w:val="0F2440"/>
          <w:sz w:val="24"/>
          <w:szCs w:val="24"/>
        </w:rPr>
        <w:t xml:space="preserve">4. [MEDIUM] Technical scope reads as simple layout consolidation</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Similar to the Retail case study, a skeptical reader could summarize this as: 'They put three pages into one.' The design complexity isn't visible. Real-time data, auto-refresh, Xero sync status, color-coded payment rows — these are interesting design decisions that are buried in a single annotated screenshot.</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t xml:space="preserve">Expand the design section to show the decisions behind the dashboard: How were KPIs prioritized? Why revenue top-left? How does the alert banner work? What happens when Xero sync fails? Show the information architecture thinking, not just the final layout.</w:t>
      </w:r>
    </w:p>
    <w:p>
      <w:pPr>
        <w:spacing w:after="120" w:before="200"/>
      </w:pPr>
      <w:r>
        <w:rPr>
          <w:rFonts w:ascii="Arial" w:cs="Arial" w:eastAsia="Arial" w:hAnsi="Arial"/>
          <w:b/>
          <w:bCs/>
          <w:color w:val="0F2440"/>
          <w:sz w:val="24"/>
          <w:szCs w:val="24"/>
        </w:rPr>
        <w:t xml:space="preserve">5. [LOW] No mention of what happened after launch</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The case study ends with Mei's quote and ROI. But what happened next? Did the dashboard expand? Were other teams onboarded? Did it become a template for other departments? Leaving the story at 'month 6 break-even' misses the opportunity to show long-term thinking.</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t xml:space="preserve">Add a 'What Happened Next' callout: 'The dashboard pattern was later adopted by the procurement team, and the KPI card component became part of TreeDots' internal design system.' Even one sentence of aftermath shows the work had lasting impact.</w:t>
      </w:r>
    </w:p>
    <w:p>
      <w:pPr>
        <w:spacing w:after="120" w:before="200"/>
      </w:pPr>
      <w:r>
        <w:rPr>
          <w:rFonts w:ascii="Arial" w:cs="Arial" w:eastAsia="Arial" w:hAnsi="Arial"/>
          <w:b/>
          <w:bCs/>
          <w:color w:val="0F2440"/>
          <w:sz w:val="24"/>
          <w:szCs w:val="24"/>
        </w:rPr>
        <w:t xml:space="preserve">6. [LOW] Information Scent Theory reference is dropped without integration</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The theory is mentioned on S3 but never connected to a specific design decision. It reads as name-dropping rather than applied knowledge. A hiring manager may ask: 'How did Information Scent Theory specifically influence your dashboard layout?'</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t xml:space="preserve">Connect the theory to a decision: 'Information Scent Theory guided our decision to surface payment status as color-coded rows rather than requiring drill-down. Users need strong scent signals on the first screen to avoid hunting.' Make the academic reference work for the design, not just decoration.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333333"/>
        <w:sz w:val="16"/>
        <w:szCs w:val="16"/>
      </w:rPr>
      <w:t xml:space="preserve">Case Study Review: Saved 0.5 Man-Hours Per Day for Finance Operations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2026-03-17T15:00:32.791Z</dcterms:created>
  <dcterms:modified xsi:type="dcterms:W3CDTF">2026-03-17T15:00:32.791Z</dcterms:modified>
</cp:coreProperties>
</file>

<file path=docProps/custom.xml><?xml version="1.0" encoding="utf-8"?>
<Properties xmlns="http://schemas.openxmlformats.org/officeDocument/2006/custom-properties" xmlns:vt="http://schemas.openxmlformats.org/officeDocument/2006/docPropsVTypes"/>
</file>