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Case Study Review #5</w:t>
      </w:r>
    </w:p>
    <w:p>
      <w:pPr>
        <w:spacing w:after="400"/>
        <w:jc w:val="center"/>
      </w:pPr>
      <w:r>
        <w:rPr>
          <w:rFonts w:ascii="Arial" w:cs="Arial" w:eastAsia="Arial" w:hAnsi="Arial"/>
          <w:color w:val="333333"/>
          <w:sz w:val="28"/>
          <w:szCs w:val="28"/>
        </w:rPr>
        <w:t xml:space="preserve">Building Multi-Level Design Systems for Scalable Product Growth</w:t>
      </w:r>
    </w:p>
    <w:p>
      <w:pPr>
        <w:spacing w:after="200"/>
        <w:jc w:val="center"/>
      </w:pPr>
      <w:r>
        <w:rPr>
          <w:rFonts w:ascii="Arial" w:cs="Arial" w:eastAsia="Arial" w:hAnsi="Arial"/>
          <w:color w:val="333333"/>
          <w:sz w:val="22"/>
          <w:szCs w:val="22"/>
        </w:rPr>
        <w:t xml:space="preserve">Harry Hein | March 17,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Building Multi-Level Design Systems for Scalable Product Growth</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2025</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Lead UX Designer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Multi-platform design system at Raytail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70-90% faster handover, 100% design consistency, 50-80% fewer tickets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Systematic audit (47 duplicates, 31 near-duplicates). Two-level architecture. Three-tier token system. Governance model. Atomic design. Very strong methodology.</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70-90% faster handover. 50-80% fewer QA tickets. 100% consistency. Ranges are honest. Brand update example is tangible.</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Three platforms (POS, web, mobile). Three-tier tokens. Atomic design. Platform-specific decisions (48px POS targets, dark surface for retail). Deepest technical case study.</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6/10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and component audit is research-adjacent. No user testing. Platform constraints described but not researched with users.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Lead role managing POS, Web, Mobile teams. Governance model. Naming convention enforcement. Strongest leadership evidence.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architecture diagrams clear. Platform comparison tables effective. Audit data well-presented. Reflection adds maturity.</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8.0/10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Lead UX Designer with team management. Design systems at scale. Multi-platform.</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Real company, Lead role, 3 platform teams. Career progression to Lead.</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systems, tokens, multi-platform architecture. Core skills for senior/lead. Missing AI.</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Honest reflection on v1 gaps (motion tokens, accessibility tokens).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Strongest lead/staff signals. Team management, governance, architecture.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model. Reflection. Team leadership.</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8.7/10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8.5/10 (10 = fully human, 1 = fully AI)</w:t>
      </w:r>
    </w:p>
    <w:p>
      <w:pPr>
        <w:spacing w:after="120"/>
      </w:pPr>
      <w:r>
        <w:rPr>
          <w:rFonts w:ascii="Arial" w:cs="Arial" w:eastAsia="Arial" w:hAnsi="Arial"/>
          <w:sz w:val="20"/>
          <w:szCs w:val="20"/>
        </w:rPr>
        <w:t xml:space="preserve">Highly authentic. Technical specificity, audit data, platform rationale, and honest reflection create strong human signals.</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Token audit data (47 duplicates)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counted.</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 dark surface rationale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Ambient retail lighting causes glare. Experiential.</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Two-level architecture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Technical and specific.</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Reflection section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gaps identified. Honest.</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Brand green example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Recurring proof point.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Core insight quote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Slightly aphoristic but technically specific.</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Strongest leadership evidence in the entire portfolio — Lead role managing 3 platform teams</w:t>
      </w:r>
    </w:p>
    <w:p>
      <w:pPr>
        <w:pStyle w:val="ListParagraph"/>
        <w:numPr>
          <w:ilvl w:val="0"/>
          <w:numId w:val="2"/>
        </w:numPr>
        <w:spacing w:after="80"/>
      </w:pPr>
      <w:r>
        <w:rPr>
          <w:rFonts w:ascii="Arial" w:cs="Arial" w:eastAsia="Arial" w:hAnsi="Arial"/>
          <w:sz w:val="20"/>
          <w:szCs w:val="20"/>
        </w:rPr>
        <w:t xml:space="preserve">Deepest technical architecture: 3-tier tokens, atomic design, federated two-level system</w:t>
      </w:r>
    </w:p>
    <w:p>
      <w:pPr>
        <w:pStyle w:val="ListParagraph"/>
        <w:numPr>
          <w:ilvl w:val="0"/>
          <w:numId w:val="2"/>
        </w:numPr>
        <w:spacing w:after="80"/>
      </w:pPr>
      <w:r>
        <w:rPr>
          <w:rFonts w:ascii="Arial" w:cs="Arial" w:eastAsia="Arial" w:hAnsi="Arial"/>
          <w:sz w:val="20"/>
          <w:szCs w:val="20"/>
        </w:rPr>
        <w:t xml:space="preserve">Honest reflection on v1 gaps (motion tokens, accessibility tokens, component status) shows senior maturity</w:t>
      </w:r>
    </w:p>
    <w:p>
      <w:pPr>
        <w:pStyle w:val="ListParagraph"/>
        <w:numPr>
          <w:ilvl w:val="0"/>
          <w:numId w:val="2"/>
        </w:numPr>
        <w:spacing w:after="80"/>
      </w:pPr>
      <w:r>
        <w:rPr>
          <w:rFonts w:ascii="Arial" w:cs="Arial" w:eastAsia="Arial" w:hAnsi="Arial"/>
          <w:sz w:val="20"/>
          <w:szCs w:val="20"/>
        </w:rPr>
        <w:t xml:space="preserve">Governance model demonstrates organizational thinking beyond just design execution</w:t>
      </w:r>
    </w:p>
    <w:p>
      <w:pPr>
        <w:pStyle w:val="ListParagraph"/>
        <w:numPr>
          <w:ilvl w:val="0"/>
          <w:numId w:val="2"/>
        </w:numPr>
        <w:spacing w:after="80"/>
      </w:pPr>
      <w:r>
        <w:rPr>
          <w:rFonts w:ascii="Arial" w:cs="Arial" w:eastAsia="Arial" w:hAnsi="Arial"/>
          <w:sz w:val="20"/>
          <w:szCs w:val="20"/>
        </w:rPr>
        <w:t xml:space="preserve">Brand green change example works as proof that the system delivers on its promise</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user research — entirely technical/audit-based</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This is the only case study in the portfolio with no user research at all. For a design system, the 'users' are the designers and developers who use it. How do they feel about the system? What's their experience finding components? Are the token names intuitive? A design system with no research on its own users has a significant credibility gap — especially from a candidate who emphasizes research in every other case study.</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a post-launch research section: 'Interviewed 4 designers and 3 developers after 3 months of adoption. Key findings: (1) Token naming was immediately intuitive — 0 questions about what semantic tokens meant. (2) POS team requested additional density variants within 2 weeks. (3) Mobile team initially resisted the two-level model until they saw how foundation updates propagated automatically.' This takes the case study from architecture documentation to user-centered system design.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Metrics are ranges (70-90%) rather than specific numbers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Every other case study has specific numbers (427%, 104%, 4.2x, 40 to 15min). Here, '70-90% faster handover' and '50-80% fewer tickets' feel estimated rather than measured. A hiring manager will ask: 'Is it 70% or 90%? Why the range?' If you measured it, give the number. If you estimated it, say so.</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 (a) provide exact measurements: 'Handover time measured across 12 feature releases: average dropped from 4.2 days to 0.8 days (81% reduction).' Or (b) be explicit about estimation: 'Based on 3 tracked releases before and after adoption. Range reflects variation across POS (90% faster — simpler components) and Web (70% faster — more complex table components).' The range is fine if explained.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 developer adoption metrics or feedback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design system's ultimate success depends on developer adoption. Are developers actually using the tokens? Are they overriding the system? The case study shows the architecture and governance but not whether the people who consume the system are happy with it. This is like showing a product launch without user feedback.</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developer adoption data: 'Token override rate: 3% (indicating 97% adoption of system values). Developer satisfaction survey (N=8): 4.2/5.0 average. Most requested improvement: better documentation for mobile-specific tokens.' Even rough numbers show the system was adopted, not just shipped.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component examples shown — only architecture diagrams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case study is heavy on system architecture (token tiers, atomic design, governance) but never shows an actual component. What does a POS button look like vs a web button vs a mobile button? The reader understands the system intellectually but can't see the craft. For a designer portfolio, this is a significant gap.</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1-2 slides showing the same component (e.g., Button) across all 3 platforms. Show: POS (48px, dark surface, icon + text), Web (36px, light surface, text only), Mobile (44px, gesture-aware, haptic feedback indication). Annotate the token references for each variant. This proves the architecture works in practice, not just in theory.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Motion tokens mentioned as a gap but no plan shown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reflection mentions 'motion tokens from day one' as a lesson, but there's no indication of how this would be implemented. For a candidate applying to a role where design systems include motion, this gap matters. It's honest to admit the gap, but stronger to show you've thought about the solution.</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Add one line: 'V2 roadmap includes motion tokens: transition duration (100ms/200ms/300ms tiers), easing curves (ease-out for entry, ease-in for exit), and platform-specific animation libraries.' This turns a reflection into a forward-looking signal.</w:t>
            </w:r>
          </w:p>
        </w:tc>
      </w:tr>
    </w:tbl>
    <w:p>
      <w:pPr>
        <w:spacing w:after="120" w:before="200"/>
      </w:pPr>
      <w:r>
        <w:rPr>
          <w:rFonts w:ascii="Arial" w:cs="Arial" w:eastAsia="Arial" w:hAnsi="Arial"/>
          <w:b/>
          <w:bCs/>
          <w:color w:val="0F2440"/>
          <w:sz w:val="24"/>
          <w:szCs w:val="24"/>
        </w:rPr>
        <w:t xml:space="preserve">1. [HIGH] Zero user research — entirely technical/audit-based</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This is the only case study in the portfolio with no user research at all. For a design system, the 'users' are the designers and developers who use it. How do they feel about the system? What's their experience finding components? Are the token names intuitive? A design system with no research on its own users has a significant credibility gap — especially from a candidate who emphasizes research in every other case study.</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a post-launch research section: 'Interviewed 4 designers and 3 developers after 3 months of adoption. Key findings: (1) Token naming was immediately intuitive — 0 questions about what semantic tokens meant. (2) POS team requested additional density variants within 2 weeks. (3) Mobile team initially resisted the two-level model until they saw how foundation updates propagated automatically.' This takes the case study from architecture documentation to user-centered system design.</w:t>
      </w:r>
    </w:p>
    <w:p>
      <w:pPr>
        <w:spacing w:after="120" w:before="200"/>
      </w:pPr>
      <w:r>
        <w:rPr>
          <w:rFonts w:ascii="Arial" w:cs="Arial" w:eastAsia="Arial" w:hAnsi="Arial"/>
          <w:b/>
          <w:bCs/>
          <w:color w:val="0F2440"/>
          <w:sz w:val="24"/>
          <w:szCs w:val="24"/>
        </w:rPr>
        <w:t xml:space="preserve">2. [HIGH] Metrics are ranges (70-90%) rather than specific numbers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Every other case study has specific numbers (427%, 104%, 4.2x, 40 to 15min). Here, '70-90% faster handover' and '50-80% fewer tickets' feel estimated rather than measured. A hiring manager will ask: 'Is it 70% or 90%? Why the range?' If you measured it, give the number. If you estimated it, say so.</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Either (a) provide exact measurements: 'Handover time measured across 12 feature releases: average dropped from 4.2 days to 0.8 days (81% reduction).' Or (b) be explicit about estimation: 'Based on 3 tracked releases before and after adoption. Range reflects variation across POS (90% faster — simpler components) and Web (70% faster — more complex table components).' The range is fine if explained.</w:t>
      </w:r>
    </w:p>
    <w:p>
      <w:pPr>
        <w:spacing w:after="120" w:before="200"/>
      </w:pPr>
      <w:r>
        <w:rPr>
          <w:rFonts w:ascii="Arial" w:cs="Arial" w:eastAsia="Arial" w:hAnsi="Arial"/>
          <w:b/>
          <w:bCs/>
          <w:color w:val="0F2440"/>
          <w:sz w:val="24"/>
          <w:szCs w:val="24"/>
        </w:rPr>
        <w:t xml:space="preserve">3. [MEDIUM] No developer adoption metrics or feedback</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design system's ultimate success depends on developer adoption. Are developers actually using the tokens? Are they overriding the system? The case study shows the architecture and governance but not whether the people who consume the system are happy with it. This is like showing a product launch without user feedback.</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developer adoption data: 'Token override rate: 3% (indicating 97% adoption of system values). Developer satisfaction survey (N=8): 4.2/5.0 average. Most requested improvement: better documentation for mobile-specific tokens.' Even rough numbers show the system was adopted, not just shipped.</w:t>
      </w:r>
    </w:p>
    <w:p>
      <w:pPr>
        <w:spacing w:after="120" w:before="200"/>
      </w:pPr>
      <w:r>
        <w:rPr>
          <w:rFonts w:ascii="Arial" w:cs="Arial" w:eastAsia="Arial" w:hAnsi="Arial"/>
          <w:b/>
          <w:bCs/>
          <w:color w:val="0F2440"/>
          <w:sz w:val="24"/>
          <w:szCs w:val="24"/>
        </w:rPr>
        <w:t xml:space="preserve">4. [MEDIUM] No component examples shown — only architecture diagrams</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case study is heavy on system architecture (token tiers, atomic design, governance) but never shows an actual component. What does a POS button look like vs a web button vs a mobile button? The reader understands the system intellectually but can't see the craft. For a designer portfolio, this is a significant gap.</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1-2 slides showing the same component (e.g., Button) across all 3 platforms. Show: POS (48px, dark surface, icon + text), Web (36px, light surface, text only), Mobile (44px, gesture-aware, haptic feedback indication). Annotate the token references for each variant. This proves the architecture works in practice, not just in theory.</w:t>
      </w:r>
    </w:p>
    <w:p>
      <w:pPr>
        <w:spacing w:after="120" w:before="200"/>
      </w:pPr>
      <w:r>
        <w:rPr>
          <w:rFonts w:ascii="Arial" w:cs="Arial" w:eastAsia="Arial" w:hAnsi="Arial"/>
          <w:b/>
          <w:bCs/>
          <w:color w:val="0F2440"/>
          <w:sz w:val="24"/>
          <w:szCs w:val="24"/>
        </w:rPr>
        <w:t xml:space="preserve">5. [LOW] Motion tokens mentioned as a gap but no plan shown</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reflection mentions 'motion tokens from day one' as a lesson, but there's no indication of how this would be implemented. For a candidate applying to a role where design systems include motion, this gap matters. It's honest to admit the gap, but stronger to show you've thought about the solution.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one line: 'V2 roadmap includes motion tokens: transition duration (100ms/200ms/300ms tiers), easing curves (ease-out for entry, ease-in for exit), and platform-specific animation libraries.' This turns a reflection into a forward-looking signal.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333333"/>
        <w:sz w:val="16"/>
        <w:szCs w:val="16"/>
      </w:rPr>
      <w:t xml:space="preserve">Case Study Review: Building Multi-Level Design Systems for Scalable Product Growth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2026-03-17T15:00:32.823Z</dcterms:created>
  <dcterms:modified xsi:type="dcterms:W3CDTF">2026-03-17T15:00:32.823Z</dcterms:modified>
</cp:coreProperties>
</file>

<file path=docProps/custom.xml><?xml version="1.0" encoding="utf-8"?>
<Properties xmlns="http://schemas.openxmlformats.org/officeDocument/2006/custom-properties" xmlns:vt="http://schemas.openxmlformats.org/officeDocument/2006/docPropsVTypes"/>
</file>