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SimSun" w:hAnsi="SimSun" w:eastAsia="SimSun"/>
          <w:b/>
          <w:sz w:val="32"/>
        </w:rPr>
        <w:t>目录</w:t>
      </w:r>
    </w:p>
    <w:p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20"/>
        </w:rPr>
        <w:t>右键点击并选择"更新域"，或按 Ctrl+A 然后 F9</w:t>
      </w:r>
      <w:r>
        <w:fldChar w:fldCharType="end"/>
      </w:r>
    </w:p>
    <w:p>
      <w:r>
        <w:br w:type="page"/>
      </w:r>
    </w:p>
    <w:p>
      <w:pPr>
        <w:pStyle w:val="Heading1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48"/>
        </w:rPr>
        <w:t>标题一：中文输出验证</w:t>
      </w:r>
    </w:p>
    <w:p>
      <w:pPr>
        <w:spacing w:line="360" w:lineRule="auto" w:before="0" w:after="160"/>
        <w:ind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这是正文段落，包含中文内容与简单格式。这里是</w:t>
      </w:r>
      <w:r>
        <w:rPr>
          <w:rFonts w:ascii="SimSun" w:hAnsi="SimSun" w:eastAsia="SimSun"/>
          <w:b/>
          <w:i w:val="0"/>
          <w:color w:val="000000"/>
          <w:sz w:val="24"/>
        </w:rPr>
        <w:t>加粗</w:t>
      </w:r>
      <w:r>
        <w:rPr>
          <w:rFonts w:ascii="SimSun" w:hAnsi="SimSun" w:eastAsia="SimSun"/>
          <w:b w:val="0"/>
          <w:i w:val="0"/>
          <w:color w:val="000000"/>
          <w:sz w:val="24"/>
        </w:rPr>
        <w:t>与</w:t>
      </w:r>
      <w:r>
        <w:rPr>
          <w:rFonts w:ascii="SimSun" w:hAnsi="SimSun" w:eastAsia="SimSun"/>
          <w:b w:val="0"/>
          <w:i/>
          <w:color w:val="000000"/>
          <w:sz w:val="24"/>
        </w:rPr>
        <w:t>斜体</w:t>
      </w:r>
      <w:r>
        <w:rPr>
          <w:rFonts w:ascii="SimSun" w:hAnsi="SimSun" w:eastAsia="SimSun"/>
          <w:b w:val="0"/>
          <w:i w:val="0"/>
          <w:color w:val="000000"/>
          <w:sz w:val="24"/>
        </w:rPr>
        <w:t>的演示。</w:t>
      </w:r>
    </w:p>
    <w:p>
      <w:pPr>
        <w:spacing w:line="336" w:lineRule="auto" w:before="160" w:after="160"/>
        <w:ind w:firstLine="0" w:left="360"/>
        <w:jc w:val="left"/>
        <w:shd w:val="clear" w:color="auto" w:fill="F5F7F9"/>
      </w:pPr>
      <w:r>
        <w:rPr>
          <w:rFonts w:ascii="SimSun" w:hAnsi="SimSun" w:eastAsia="SimSun"/>
          <w:b w:val="0"/>
          <w:i/>
          <w:color w:val="000000"/>
          <w:sz w:val="24"/>
        </w:rPr>
        <w:t>这是一段引用文本，用于验证缩进与中文字体。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40"/>
        </w:rPr>
        <w:t>标题二：内联格式测试</w:t>
      </w:r>
    </w:p>
    <w:p>
      <w:pPr>
        <w:spacing w:line="360" w:lineRule="auto" w:before="0" w:after="160"/>
        <w:ind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这是一段包含多种内联格式的文本：</w:t>
      </w:r>
      <w:r>
        <w:rPr>
          <w:rFonts w:ascii="SimSun" w:hAnsi="SimSun" w:eastAsia="SimSun"/>
          <w:b/>
          <w:i w:val="0"/>
          <w:color w:val="000000"/>
          <w:sz w:val="24"/>
        </w:rPr>
        <w:t>粗体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SimSun" w:hAnsi="SimSun" w:eastAsia="SimSun"/>
          <w:b w:val="0"/>
          <w:i/>
          <w:color w:val="000000"/>
          <w:sz w:val="24"/>
        </w:rPr>
        <w:t>斜体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SimSun" w:hAnsi="SimSun" w:eastAsia="SimSun"/>
          <w:b/>
          <w:i/>
          <w:color w:val="000000"/>
          <w:sz w:val="24"/>
        </w:rPr>
        <w:t>粗斜体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Courier New" w:hAnsi="Courier New" w:eastAsia="SimSun"/>
          <w:b w:val="0"/>
          <w:i w:val="0"/>
          <w:color w:val="000000"/>
          <w:sz w:val="20"/>
          <w:shd w:val="clear" w:color="auto" w:fill="F5F7F9"/>
        </w:rPr>
        <w:t>行内代码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SimSun" w:hAnsi="SimSun" w:eastAsia="SimSun"/>
          <w:b w:val="0"/>
          <w:i w:val="0"/>
          <w:strike/>
          <w:color w:val="000000"/>
          <w:sz w:val="24"/>
        </w:rPr>
        <w:t>删除线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SimSun" w:hAnsi="SimSun" w:eastAsia="SimSun"/>
          <w:b w:val="0"/>
          <w:i w:val="0"/>
          <w:color w:val="000000"/>
          <w:sz w:val="24"/>
          <w:u w:val="single"/>
        </w:rPr>
        <w:t>下划线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spacing w:line="360" w:lineRule="auto" w:before="0" w:after="160"/>
        <w:ind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这是一个</w:t>
      </w:r>
      <w:hyperlink r:id="rId9">
        <w:r>
          <w:rPr>
            <w:rFonts w:ascii="SimSun" w:hAnsi="SimSun" w:eastAsia="SimSun"/>
            <w:b w:val="0"/>
            <w:i w:val="0"/>
            <w:color w:val="0000FF"/>
            <w:sz w:val="24"/>
            <w:u w:val="single"/>
          </w:rPr>
          <w:t>超链接示例</w:t>
        </w:r>
      </w:hyperlink>
      <w:r>
        <w:rPr>
          <w:rFonts w:ascii="SimSun" w:hAnsi="SimSun" w:eastAsia="SimSun"/>
          <w:b w:val="0"/>
          <w:i w:val="0"/>
          <w:color w:val="000000"/>
          <w:sz w:val="24"/>
        </w:rPr>
        <w:t>，用于验证链接样式。</w:t>
      </w:r>
    </w:p>
    <w:p>
      <w:pPr>
        <w:pStyle w:val="Heading3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36"/>
        </w:rPr>
        <w:t>标题三：嵌套列表</w:t>
      </w:r>
    </w:p>
    <w:p>
      <w:pPr>
        <w:pStyle w:val="Heading4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48"/>
        </w:rPr>
        <w:t>标题四：四级标题</w:t>
      </w:r>
    </w:p>
    <w:p>
      <w:pPr>
        <w:pStyle w:val="Heading5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48"/>
        </w:rPr>
        <w:t>标题五：五级标题</w:t>
      </w:r>
    </w:p>
    <w:p>
      <w:pPr>
        <w:pStyle w:val="Heading6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48"/>
        </w:rPr>
        <w:t>标题六：六级标题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40"/>
        </w:rPr>
        <w:t>无序列表</w:t>
      </w:r>
    </w:p>
    <w:p>
      <w:pPr>
        <w:pStyle w:val="ListBullet"/>
        <w:spacing w:line="360" w:lineRule="auto" w:before="0" w:after="160"/>
        <w:ind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一级列表项 A</w:t>
      </w:r>
    </w:p>
    <w:p>
      <w:pPr>
        <w:pStyle w:val="ListBullet"/>
        <w:spacing w:line="360" w:lineRule="auto" w:before="0" w:after="160"/>
        <w:ind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一级列表项 B</w:t>
      </w:r>
    </w:p>
    <w:p>
      <w:pPr>
        <w:pStyle w:val="ListBullet"/>
        <w:spacing w:line="360" w:lineRule="auto" w:before="0" w:after="160"/>
        <w:ind w:firstLine="0" w:left="72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二级列表项 B-1</w:t>
      </w:r>
    </w:p>
    <w:p>
      <w:pPr>
        <w:pStyle w:val="ListBullet"/>
        <w:spacing w:line="360" w:lineRule="auto" w:before="0" w:after="160"/>
        <w:ind w:firstLine="0" w:left="72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二级列表项 B-2</w:t>
      </w:r>
    </w:p>
    <w:p>
      <w:pPr>
        <w:pStyle w:val="ListBullet"/>
        <w:spacing w:line="360" w:lineRule="auto" w:before="0" w:after="160"/>
        <w:ind w:firstLine="0" w:left="144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三级列表项 B-2-i</w:t>
      </w:r>
    </w:p>
    <w:p>
      <w:pPr>
        <w:pStyle w:val="ListBullet"/>
        <w:spacing w:line="360" w:lineRule="auto" w:before="0" w:after="160"/>
        <w:ind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一级列表项 C</w:t>
      </w:r>
    </w:p>
    <w:p>
      <w:pPr>
        <w:pStyle w:val="Heading2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40"/>
        </w:rPr>
        <w:t>有序列表</w:t>
      </w:r>
    </w:p>
    <w:p>
      <w:pPr>
        <w:pStyle w:val="ListNumber"/>
        <w:spacing w:line="360" w:lineRule="auto" w:before="0" w:after="160"/>
        <w:ind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第一步：准备材料</w:t>
      </w:r>
    </w:p>
    <w:p>
      <w:pPr>
        <w:pStyle w:val="ListNumber"/>
        <w:spacing w:line="360" w:lineRule="auto" w:before="0" w:after="160"/>
        <w:ind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第二步：混合搅拌</w:t>
      </w:r>
    </w:p>
    <w:p>
      <w:pPr>
        <w:pStyle w:val="ListNumber"/>
        <w:spacing w:line="360" w:lineRule="auto" w:before="0" w:after="160"/>
        <w:ind w:firstLine="0" w:left="72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子步骤 2.1</w:t>
      </w:r>
    </w:p>
    <w:p>
      <w:pPr>
        <w:pStyle w:val="ListNumber"/>
        <w:spacing w:line="360" w:lineRule="auto" w:before="0" w:after="160"/>
        <w:ind w:firstLine="0" w:left="72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子步骤 2.2</w:t>
      </w:r>
    </w:p>
    <w:p>
      <w:pPr>
        <w:pStyle w:val="ListNumber"/>
        <w:spacing w:line="360" w:lineRule="auto" w:before="0" w:after="160"/>
        <w:ind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第三步：烘烤完成</w:t>
      </w:r>
    </w:p>
    <w:p>
      <w:pPr>
        <w:pStyle w:val="Heading2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40"/>
        </w:rPr>
        <w:t>混合列表</w:t>
      </w:r>
    </w:p>
    <w:p>
      <w:pPr>
        <w:pStyle w:val="ListBullet"/>
        <w:spacing w:line="360" w:lineRule="auto" w:before="0" w:after="160"/>
        <w:ind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无序项</w:t>
      </w:r>
    </w:p>
    <w:p>
      <w:pPr>
        <w:pStyle w:val="ListNumber"/>
        <w:spacing w:line="360" w:lineRule="auto" w:before="0" w:after="160"/>
        <w:ind w:firstLine="0" w:left="72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嵌套有序项</w:t>
      </w:r>
    </w:p>
    <w:p>
      <w:pPr>
        <w:pStyle w:val="ListNumber"/>
        <w:spacing w:line="360" w:lineRule="auto" w:before="0" w:after="160"/>
        <w:ind w:firstLine="0" w:left="72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嵌套有序项</w:t>
      </w:r>
    </w:p>
    <w:p>
      <w:pPr>
        <w:pStyle w:val="ListBullet"/>
        <w:spacing w:line="360" w:lineRule="auto" w:before="0" w:after="160"/>
        <w:ind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另一个无序项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40"/>
        </w:rPr>
        <w:t>表格测试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shd w:fill="E5E7EB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color w:val="000000"/>
                <w:sz w:val="24"/>
              </w:rPr>
              <w:t>左对齐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shd w:fill="E5E7EB"/>
          </w:tcPr>
          <w:p>
            <w:pPr>
              <w:spacing w:line="360" w:lineRule="auto" w:before="0" w:after="160"/>
              <w:ind w:firstLine="0"/>
              <w:jc w:val="center"/>
            </w:pPr>
            <w:r>
              <w:rPr>
                <w:rFonts w:ascii="SimSun" w:hAnsi="SimSun" w:eastAsia="SimSun"/>
                <w:b/>
                <w:i w:val="0"/>
                <w:color w:val="000000"/>
                <w:sz w:val="24"/>
              </w:rPr>
              <w:t>居中对齐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shd w:fill="E5E7EB"/>
          </w:tcPr>
          <w:p>
            <w:pPr>
              <w:spacing w:line="360" w:lineRule="auto" w:before="0" w:after="160"/>
              <w:ind w:firstLine="0"/>
              <w:jc w:val="right"/>
            </w:pPr>
            <w:r>
              <w:rPr>
                <w:rFonts w:ascii="SimSun" w:hAnsi="SimSun" w:eastAsia="SimSun"/>
                <w:b/>
                <w:i w:val="0"/>
                <w:color w:val="000000"/>
                <w:sz w:val="24"/>
              </w:rPr>
              <w:t>右对齐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单元格 1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单元格 2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100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200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长文本内容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测试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300</w:t>
            </w:r>
          </w:p>
        </w:tc>
      </w:tr>
    </w:tbl>
    <w:p>
      <w:pPr>
        <w:pStyle w:val="Heading2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40"/>
        </w:rPr>
        <w:t>带格式的表格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shd w:fill="E5E7EB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color w:val="000000"/>
                <w:sz w:val="24"/>
              </w:rPr>
              <w:t>功能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shd w:fill="E5E7EB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color w:val="000000"/>
                <w:sz w:val="24"/>
              </w:rPr>
              <w:t>状态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shd w:fill="E5E7EB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color w:val="000000"/>
                <w:sz w:val="24"/>
              </w:rPr>
              <w:t>说明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color w:val="000000"/>
                <w:sz w:val="24"/>
              </w:rPr>
              <w:t>加粗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✅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支持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 w:val="0"/>
                <w:i/>
                <w:color w:val="000000"/>
                <w:sz w:val="24"/>
              </w:rPr>
              <w:t>斜体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✅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支持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Courier New" w:hAnsi="Courier New" w:eastAsia="SimSun"/>
                <w:b w:val="0"/>
                <w:i w:val="0"/>
                <w:color w:val="000000"/>
                <w:sz w:val="20"/>
                <w:shd w:val="clear" w:color="auto" w:fill="F5F7F9"/>
              </w:rPr>
              <w:t>代码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⚠️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部分支持</w:t>
            </w:r>
          </w:p>
        </w:tc>
      </w:tr>
    </w:tbl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40"/>
        </w:rPr>
        <w:t>代码块测试</w:t>
      </w:r>
    </w:p>
    <w:p>
      <w:pPr>
        <w:pStyle w:val="Heading3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36"/>
        </w:rPr>
        <w:t>Python</w:t>
      </w:r>
    </w:p>
    <w:p>
      <w:pPr>
        <w:spacing w:line="288" w:lineRule="auto" w:before="0" w:after="0"/>
        <w:ind w:firstLine="0"/>
        <w:jc w:val="left"/>
        <w:shd w:val="clear" w:color="auto" w:fill="F5F7F9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def hello(name: str) -&gt; str:</w:t>
      </w:r>
    </w:p>
    <w:p>
      <w:pPr>
        <w:spacing w:line="288" w:lineRule="auto" w:before="0" w:after="0"/>
        <w:ind w:firstLine="0"/>
        <w:jc w:val="left"/>
        <w:shd w:val="clear" w:color="auto" w:fill="F5F7F9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    """返回问候语"""</w:t>
      </w:r>
    </w:p>
    <w:p>
      <w:pPr>
        <w:spacing w:line="288" w:lineRule="auto" w:before="0" w:after="0"/>
        <w:ind w:firstLine="0"/>
        <w:jc w:val="left"/>
        <w:shd w:val="clear" w:color="auto" w:fill="F5F7F9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    return f"你好，{name}！"</w:t>
      </w:r>
    </w:p>
    <w:p>
      <w:pPr>
        <w:spacing w:line="288" w:lineRule="auto" w:before="0" w:after="0"/>
        <w:ind w:firstLine="0"/>
        <w:jc w:val="left"/>
        <w:shd w:val="clear" w:color="auto" w:fill="F5F7F9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 </w:t>
      </w:r>
    </w:p>
    <w:p>
      <w:pPr>
        <w:spacing w:line="288" w:lineRule="auto" w:before="0" w:after="0"/>
        <w:ind w:firstLine="0"/>
        <w:jc w:val="left"/>
        <w:shd w:val="clear" w:color="auto" w:fill="F5F7F9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print(hello("世界"))</w:t>
      </w:r>
    </w:p>
    <w:p>
      <w:pPr>
        <w:pStyle w:val="Heading3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36"/>
        </w:rPr>
        <w:t>JavaScript</w:t>
      </w:r>
    </w:p>
    <w:p>
      <w:pPr>
        <w:spacing w:line="288" w:lineRule="auto" w:before="0" w:after="0"/>
        <w:ind w:firstLine="0"/>
        <w:jc w:val="left"/>
        <w:shd w:val="clear" w:color="auto" w:fill="F5F7F9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function fibonacci(n) {</w:t>
      </w:r>
    </w:p>
    <w:p>
      <w:pPr>
        <w:spacing w:line="288" w:lineRule="auto" w:before="0" w:after="0"/>
        <w:ind w:firstLine="0"/>
        <w:jc w:val="left"/>
        <w:shd w:val="clear" w:color="auto" w:fill="F5F7F9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  if (n &lt;= 1) return n;</w:t>
      </w:r>
    </w:p>
    <w:p>
      <w:pPr>
        <w:spacing w:line="288" w:lineRule="auto" w:before="0" w:after="0"/>
        <w:ind w:firstLine="0"/>
        <w:jc w:val="left"/>
        <w:shd w:val="clear" w:color="auto" w:fill="F5F7F9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  return fibonacci(n - 1) + fibonacci(n - 2);</w:t>
      </w:r>
    </w:p>
    <w:p>
      <w:pPr>
        <w:spacing w:line="288" w:lineRule="auto" w:before="0" w:after="0"/>
        <w:ind w:firstLine="0"/>
        <w:jc w:val="left"/>
        <w:shd w:val="clear" w:color="auto" w:fill="F5F7F9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}</w:t>
      </w:r>
    </w:p>
    <w:p>
      <w:pPr>
        <w:spacing w:line="288" w:lineRule="auto" w:before="0" w:after="0"/>
        <w:ind w:firstLine="0"/>
        <w:jc w:val="left"/>
        <w:shd w:val="clear" w:color="auto" w:fill="F5F7F9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 </w:t>
      </w:r>
    </w:p>
    <w:p>
      <w:pPr>
        <w:spacing w:line="288" w:lineRule="auto" w:before="0" w:after="0"/>
        <w:ind w:firstLine="0"/>
        <w:jc w:val="left"/>
        <w:shd w:val="clear" w:color="auto" w:fill="F5F7F9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console.log(fibonacci(10));</w:t>
      </w:r>
    </w:p>
    <w:p>
      <w:pPr>
        <w:pStyle w:val="Heading3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36"/>
        </w:rPr>
        <w:t>无语言标记</w:t>
      </w:r>
    </w:p>
    <w:p>
      <w:pPr>
        <w:spacing w:line="288" w:lineRule="auto" w:before="0" w:after="0"/>
        <w:ind w:firstLine="0"/>
        <w:jc w:val="left"/>
        <w:shd w:val="clear" w:color="auto" w:fill="F5F7F9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这是一段无语言标记的代码块</w:t>
      </w:r>
    </w:p>
    <w:p>
      <w:pPr>
        <w:spacing w:line="288" w:lineRule="auto" w:before="0" w:after="0"/>
        <w:ind w:firstLine="0"/>
        <w:jc w:val="left"/>
        <w:shd w:val="clear" w:color="auto" w:fill="F5F7F9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用于测试默认代码样式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40"/>
        </w:rPr>
        <w:t>引用块测试</w:t>
      </w:r>
    </w:p>
    <w:p>
      <w:pPr>
        <w:spacing w:line="336" w:lineRule="auto" w:before="160" w:after="160"/>
        <w:ind w:firstLine="0" w:left="360"/>
        <w:jc w:val="left"/>
        <w:shd w:val="clear" w:color="auto" w:fill="F5F7F9"/>
      </w:pPr>
      <w:r>
        <w:rPr>
          <w:rFonts w:ascii="SimSun" w:hAnsi="SimSun" w:eastAsia="SimSun"/>
          <w:b w:val="0"/>
          <w:i/>
          <w:color w:val="000000"/>
          <w:sz w:val="24"/>
        </w:rPr>
        <w:t>这是一级引用。</w:t>
      </w:r>
    </w:p>
    <w:p>
      <w:pPr>
        <w:spacing w:line="360" w:lineRule="auto" w:before="0" w:after="160"/>
        <w:ind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&gt;</w:t>
      </w:r>
    </w:p>
    <w:p>
      <w:pPr>
        <w:spacing w:line="336" w:lineRule="auto" w:before="160" w:after="160"/>
        <w:ind w:firstLine="0" w:left="360"/>
        <w:jc w:val="left"/>
        <w:shd w:val="clear" w:color="auto" w:fill="F5F7F9"/>
      </w:pPr>
      <w:r>
        <w:rPr>
          <w:rFonts w:ascii="SimSun" w:hAnsi="SimSun" w:eastAsia="SimSun"/>
          <w:b w:val="0"/>
          <w:i/>
          <w:color w:val="000000"/>
          <w:sz w:val="24"/>
        </w:rPr>
        <w:t>&gt; 这是嵌套引用。</w:t>
      </w:r>
    </w:p>
    <w:p>
      <w:pPr>
        <w:spacing w:line="336" w:lineRule="auto" w:before="160" w:after="160"/>
        <w:ind w:firstLine="0" w:left="360"/>
        <w:jc w:val="left"/>
        <w:shd w:val="clear" w:color="auto" w:fill="F5F7F9"/>
      </w:pPr>
      <w:r>
        <w:rPr>
          <w:rFonts w:ascii="SimSun" w:hAnsi="SimSun" w:eastAsia="SimSun"/>
          <w:b w:val="0"/>
          <w:i/>
          <w:color w:val="000000"/>
          <w:sz w:val="24"/>
        </w:rPr>
        <w:t>&gt;</w:t>
      </w:r>
    </w:p>
    <w:p>
      <w:pPr>
        <w:spacing w:line="336" w:lineRule="auto" w:before="160" w:after="160"/>
        <w:ind w:firstLine="0" w:left="360"/>
        <w:jc w:val="left"/>
        <w:shd w:val="clear" w:color="auto" w:fill="F5F7F9"/>
      </w:pPr>
      <w:r>
        <w:rPr>
          <w:rFonts w:ascii="SimSun" w:hAnsi="SimSun" w:eastAsia="SimSun"/>
          <w:b w:val="0"/>
          <w:i/>
          <w:color w:val="000000"/>
          <w:sz w:val="24"/>
        </w:rPr>
        <w:t>&gt; &gt; 三级嵌套引用。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40"/>
        </w:rPr>
        <w:t>综合测试段落</w:t>
      </w:r>
    </w:p>
    <w:p>
      <w:pPr>
        <w:spacing w:line="360" w:lineRule="auto" w:before="0" w:after="160"/>
        <w:ind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这是一个综合测试段落，包含</w:t>
      </w:r>
      <w:r>
        <w:rPr>
          <w:rFonts w:ascii="SimSun" w:hAnsi="SimSun" w:eastAsia="SimSun"/>
          <w:b/>
          <w:i w:val="0"/>
          <w:color w:val="000000"/>
          <w:sz w:val="24"/>
        </w:rPr>
        <w:t>加粗文字</w:t>
      </w:r>
      <w:r>
        <w:rPr>
          <w:rFonts w:ascii="SimSun" w:hAnsi="SimSun" w:eastAsia="SimSun"/>
          <w:b w:val="0"/>
          <w:i w:val="0"/>
          <w:color w:val="000000"/>
          <w:sz w:val="24"/>
        </w:rPr>
        <w:t>和</w:t>
      </w:r>
      <w:r>
        <w:rPr>
          <w:rFonts w:ascii="SimSun" w:hAnsi="SimSun" w:eastAsia="SimSun"/>
          <w:b w:val="0"/>
          <w:i/>
          <w:color w:val="000000"/>
          <w:sz w:val="24"/>
        </w:rPr>
        <w:t>斜体文字</w:t>
      </w:r>
      <w:r>
        <w:rPr>
          <w:rFonts w:ascii="SimSun" w:hAnsi="SimSun" w:eastAsia="SimSun"/>
          <w:b w:val="0"/>
          <w:i w:val="0"/>
          <w:color w:val="000000"/>
          <w:sz w:val="24"/>
        </w:rPr>
        <w:t>混排，以及</w:t>
      </w:r>
      <w:r>
        <w:rPr>
          <w:rFonts w:ascii="Courier New" w:hAnsi="Courier New" w:eastAsia="SimSun"/>
          <w:b w:val="0"/>
          <w:i w:val="0"/>
          <w:color w:val="000000"/>
          <w:sz w:val="20"/>
          <w:shd w:val="clear" w:color="auto" w:fill="F5F7F9"/>
        </w:rPr>
        <w:t>行内代码</w:t>
      </w:r>
      <w:r>
        <w:rPr>
          <w:rFonts w:ascii="SimSun" w:hAnsi="SimSun" w:eastAsia="SimSun"/>
          <w:b w:val="0"/>
          <w:i w:val="0"/>
          <w:color w:val="000000"/>
          <w:sz w:val="24"/>
        </w:rPr>
        <w:t>和</w:t>
      </w:r>
      <w:hyperlink r:id="rId9">
        <w:r>
          <w:rPr>
            <w:rFonts w:ascii="SimSun" w:hAnsi="SimSun" w:eastAsia="SimSun"/>
            <w:b w:val="0"/>
            <w:i w:val="0"/>
            <w:color w:val="0000FF"/>
            <w:sz w:val="24"/>
            <w:u w:val="single"/>
          </w:rPr>
          <w:t>链接文本</w:t>
        </w:r>
      </w:hyperlink>
      <w:r>
        <w:rPr>
          <w:rFonts w:ascii="SimSun" w:hAnsi="SimSun" w:eastAsia="SimSun"/>
          <w:b w:val="0"/>
          <w:i w:val="0"/>
          <w:color w:val="000000"/>
          <w:sz w:val="24"/>
        </w:rPr>
        <w:t>。还有</w:t>
      </w:r>
      <w:r>
        <w:rPr>
          <w:rFonts w:ascii="SimSun" w:hAnsi="SimSun" w:eastAsia="SimSun"/>
          <w:b w:val="0"/>
          <w:i w:val="0"/>
          <w:color w:val="000000"/>
          <w:sz w:val="24"/>
          <w:u w:val="single"/>
        </w:rPr>
        <w:t>下划线文本</w:t>
      </w:r>
      <w:r>
        <w:rPr>
          <w:rFonts w:ascii="SimSun" w:hAnsi="SimSun" w:eastAsia="SimSun"/>
          <w:b w:val="0"/>
          <w:i w:val="0"/>
          <w:color w:val="000000"/>
          <w:sz w:val="24"/>
        </w:rPr>
        <w:t>和</w:t>
      </w:r>
      <w:r>
        <w:rPr>
          <w:rFonts w:ascii="SimSun" w:hAnsi="SimSun" w:eastAsia="SimSun"/>
          <w:b w:val="0"/>
          <w:i w:val="0"/>
          <w:strike/>
          <w:color w:val="000000"/>
          <w:sz w:val="24"/>
        </w:rPr>
        <w:t>删除线文本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spacing w:line="360" w:lineRule="auto" w:before="0" w:after="160"/>
        <w:ind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段落之间应该有适当的间距。中文标点，。！？和英文标点,.!?都需要正确显示。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40"/>
        </w:rPr>
        <w:t>空行与间距测试</w:t>
      </w:r>
    </w:p>
    <w:p>
      <w:pPr>
        <w:spacing w:line="360" w:lineRule="auto" w:before="0" w:after="160"/>
        <w:ind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上面有一个分隔线。</w:t>
      </w:r>
    </w:p>
    <w:p>
      <w:pPr>
        <w:spacing w:line="360" w:lineRule="auto" w:before="0" w:after="160"/>
        <w:ind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这里是分隔线之后的内容。</w:t>
      </w:r>
    </w:p>
    <w:p>
      <w:pPr>
        <w:spacing w:line="360" w:lineRule="auto" w:before="0" w:after="160"/>
        <w:ind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连续两个空行应该产生段落分隔效果。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line="288" w:lineRule="auto" w:before="240" w:after="120"/>
        <w:ind w:firstLine="0"/>
        <w:jc w:val="left"/>
      </w:pPr>
      <w:r>
        <w:rPr>
          <w:rFonts w:ascii="SimSun" w:hAnsi="SimSun" w:eastAsia="SimSun"/>
          <w:b/>
          <w:i w:val="0"/>
          <w:color w:val="000000"/>
          <w:sz w:val="40"/>
        </w:rPr>
        <w:t>边界情况</w:t>
      </w:r>
    </w:p>
    <w:p>
      <w:pPr>
        <w:pStyle w:val="ListBullet"/>
        <w:spacing w:line="360" w:lineRule="auto" w:before="0" w:after="160"/>
        <w:ind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列表项中包含 </w:t>
      </w:r>
      <w:r>
        <w:rPr>
          <w:rFonts w:ascii="SimSun" w:hAnsi="SimSun" w:eastAsia="SimSun"/>
          <w:b/>
          <w:i w:val="0"/>
          <w:color w:val="000000"/>
          <w:sz w:val="24"/>
        </w:rPr>
        <w:t>加粗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和 </w:t>
      </w:r>
      <w:r>
        <w:rPr>
          <w:rFonts w:ascii="SimSun" w:hAnsi="SimSun" w:eastAsia="SimSun"/>
          <w:b w:val="0"/>
          <w:i/>
          <w:color w:val="000000"/>
          <w:sz w:val="24"/>
        </w:rPr>
        <w:t>斜体</w:t>
      </w:r>
    </w:p>
    <w:p>
      <w:pPr>
        <w:pStyle w:val="ListBullet"/>
        <w:spacing w:line="360" w:lineRule="auto" w:before="0" w:after="160"/>
        <w:ind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引用中包含 </w:t>
      </w:r>
      <w:r>
        <w:rPr>
          <w:rFonts w:ascii="Courier New" w:hAnsi="Courier New" w:eastAsia="SimSun"/>
          <w:b w:val="0"/>
          <w:i w:val="0"/>
          <w:color w:val="000000"/>
          <w:sz w:val="20"/>
          <w:shd w:val="clear" w:color="auto" w:fill="F5F7F9"/>
        </w:rPr>
        <w:t>代码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和 </w:t>
      </w:r>
      <w:hyperlink r:id="rId9">
        <w:r>
          <w:rPr>
            <w:rFonts w:ascii="SimSun" w:hAnsi="SimSun" w:eastAsia="SimSun"/>
            <w:b w:val="0"/>
            <w:i w:val="0"/>
            <w:color w:val="0000FF"/>
            <w:sz w:val="24"/>
            <w:u w:val="single"/>
          </w:rPr>
          <w:t>链接</w:t>
        </w:r>
      </w:hyperlink>
    </w:p>
    <w:p>
      <w:pPr>
        <w:pStyle w:val="ListBullet"/>
        <w:spacing w:line="360" w:lineRule="auto" w:before="0" w:after="160"/>
        <w:ind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 xml:space="preserve">表格中包含 </w:t>
      </w:r>
      <w:r>
        <w:rPr>
          <w:rFonts w:ascii="Courier New" w:hAnsi="Courier New" w:eastAsia="SimSun"/>
          <w:b w:val="0"/>
          <w:i w:val="0"/>
          <w:color w:val="000000"/>
          <w:sz w:val="20"/>
          <w:shd w:val="clear" w:color="auto" w:fill="F5F7F9"/>
        </w:rPr>
        <w:t>行内代码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和 </w:t>
      </w:r>
      <w:r>
        <w:rPr>
          <w:rFonts w:ascii="SimSun" w:hAnsi="SimSun" w:eastAsia="SimSun"/>
          <w:b/>
          <w:i w:val="0"/>
          <w:color w:val="000000"/>
          <w:sz w:val="24"/>
        </w:rPr>
        <w:t>加粗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shd w:fill="E5E7EB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color w:val="000000"/>
                <w:sz w:val="24"/>
              </w:rPr>
              <w:t>混合格式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  <w:shd w:fill="E5E7EB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color w:val="000000"/>
                <w:sz w:val="24"/>
              </w:rPr>
              <w:t>示例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/>
                <w:i w:val="0"/>
                <w:color w:val="000000"/>
                <w:sz w:val="24"/>
              </w:rPr>
              <w:t>加粗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+ </w:t>
            </w:r>
            <w:r>
              <w:rPr>
                <w:rFonts w:ascii="SimSun" w:hAnsi="SimSun" w:eastAsia="SimSun"/>
                <w:b w:val="0"/>
                <w:i/>
                <w:color w:val="000000"/>
                <w:sz w:val="24"/>
              </w:rPr>
              <w:t>斜体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/>
                <w:i/>
                <w:color w:val="000000"/>
                <w:sz w:val="24"/>
              </w:rPr>
              <w:t>粗斜体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Courier New" w:hAnsi="Courier New" w:eastAsia="SimSun"/>
                <w:b w:val="0"/>
                <w:i w:val="0"/>
                <w:color w:val="000000"/>
                <w:sz w:val="20"/>
                <w:shd w:val="clear" w:color="auto" w:fill="F5F7F9"/>
              </w:rPr>
              <w:t>代码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+ </w:t>
            </w:r>
            <w:hyperlink r:id="rId9">
              <w:r>
                <w:rPr>
                  <w:rFonts w:ascii="SimSun" w:hAnsi="SimSun" w:eastAsia="SimSun"/>
                  <w:b w:val="0"/>
                  <w:i w:val="0"/>
                  <w:color w:val="0000FF"/>
                  <w:sz w:val="24"/>
                  <w:u w:val="single"/>
                </w:rPr>
                <w:t>链接</w:t>
              </w:r>
            </w:hyperlink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360" w:lineRule="auto" w:before="0" w:after="160"/>
              <w:ind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测试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