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08AC6" w14:textId="5EBE5AAC" w:rsidR="0004162B" w:rsidRPr="006C3D25" w:rsidRDefault="0004162B" w:rsidP="006C3D25">
      <w:pPr>
        <w:spacing w:after="200" w:line="276" w:lineRule="auto"/>
        <w:jc w:val="left"/>
        <w:rPr>
          <w:rFonts w:ascii="Arial" w:hAnsi="Arial" w:cs="Arial"/>
          <w:color w:val="222222"/>
          <w:shd w:val="clear" w:color="auto" w:fill="FFFFFF"/>
        </w:rPr>
      </w:pPr>
      <w:bookmarkStart w:id="0" w:name="_Toc163210980"/>
      <w:r w:rsidRPr="00FF6002">
        <w:rPr>
          <w:highlight w:val="yellow"/>
        </w:rPr>
        <w:t>Future Work</w:t>
      </w:r>
      <w:bookmarkEnd w:id="0"/>
      <w:r w:rsidRPr="00FF6002">
        <w:rPr>
          <w:highlight w:val="yellow"/>
        </w:rPr>
        <w:t xml:space="preserve"> </w:t>
      </w:r>
    </w:p>
    <w:p w14:paraId="1AA8A6F2" w14:textId="77777777" w:rsidR="0004162B" w:rsidRDefault="0004162B" w:rsidP="0004162B">
      <w:pPr>
        <w:rPr>
          <w:rFonts w:ascii="Arial" w:hAnsi="Arial" w:cs="Arial"/>
          <w:color w:val="222222"/>
          <w:shd w:val="clear" w:color="auto" w:fill="FFFFFF"/>
        </w:rPr>
      </w:pPr>
      <w:r w:rsidRPr="001E2AB1">
        <w:t xml:space="preserve">This finding reflects that students can fully or partially commit to a course irrespective of their year of academic study because their level of commitment may be influenced by other factors. These factors could include their interest in the subject matter, their motivation to learn, the quality of instruction, and the level of support they receive from their peers and instructors. </w:t>
      </w:r>
      <w:sdt>
        <w:sdtPr>
          <w:rPr>
            <w:rFonts w:ascii="Arial" w:hAnsi="Arial" w:cs="Arial"/>
            <w:color w:val="222222"/>
            <w:shd w:val="clear" w:color="auto" w:fill="FFFFFF"/>
          </w:rPr>
          <w:id w:val="-102803923"/>
          <w:citation/>
        </w:sdtPr>
        <w:sdtEndPr/>
        <w:sdtContent>
          <w:r w:rsidRPr="001E2AB1">
            <w:rPr>
              <w:rFonts w:ascii="Arial" w:hAnsi="Arial" w:cs="Arial"/>
              <w:color w:val="222222"/>
              <w:shd w:val="clear" w:color="auto" w:fill="FFFFFF"/>
            </w:rPr>
            <w:fldChar w:fldCharType="begin"/>
          </w:r>
          <w:r w:rsidRPr="001E2AB1">
            <w:rPr>
              <w:rFonts w:ascii="Arial" w:hAnsi="Arial" w:cs="Arial"/>
              <w:color w:val="222222"/>
              <w:shd w:val="clear" w:color="auto" w:fill="FFFFFF"/>
            </w:rPr>
            <w:instrText xml:space="preserve"> CITATION Mal24 \l 2057 </w:instrText>
          </w:r>
          <w:r w:rsidRPr="001E2AB1">
            <w:rPr>
              <w:rFonts w:ascii="Arial" w:hAnsi="Arial" w:cs="Arial"/>
              <w:color w:val="222222"/>
              <w:shd w:val="clear" w:color="auto" w:fill="FFFFFF"/>
            </w:rPr>
            <w:fldChar w:fldCharType="separate"/>
          </w:r>
          <w:r w:rsidRPr="00A16C0B">
            <w:rPr>
              <w:rFonts w:ascii="Arial" w:hAnsi="Arial" w:cs="Arial"/>
              <w:noProof/>
              <w:color w:val="222222"/>
              <w:shd w:val="clear" w:color="auto" w:fill="FFFFFF"/>
            </w:rPr>
            <w:t>(Maliki, et al., 2024)</w:t>
          </w:r>
          <w:r w:rsidRPr="001E2AB1">
            <w:rPr>
              <w:rFonts w:ascii="Arial" w:hAnsi="Arial" w:cs="Arial"/>
              <w:color w:val="222222"/>
              <w:shd w:val="clear" w:color="auto" w:fill="FFFFFF"/>
            </w:rPr>
            <w:fldChar w:fldCharType="end"/>
          </w:r>
        </w:sdtContent>
      </w:sdt>
    </w:p>
    <w:p w14:paraId="558A6E70" w14:textId="77777777" w:rsidR="0057052D" w:rsidRDefault="0057052D" w:rsidP="0004162B"/>
    <w:p w14:paraId="531963A9" w14:textId="77777777" w:rsidR="0004162B" w:rsidRDefault="0004162B" w:rsidP="0004162B">
      <w:r w:rsidRPr="007907AA">
        <w:t>Despite a growing body of research in the area of digital learning and information processing, the literature on how people process and interact with information on electronic devices and computers is still very scarce</w:t>
      </w:r>
      <w:r>
        <w:t xml:space="preserve"> </w:t>
      </w:r>
      <w:sdt>
        <w:sdtPr>
          <w:id w:val="-1043439400"/>
          <w:citation/>
        </w:sdtPr>
        <w:sdtEndPr/>
        <w:sdtContent>
          <w:r>
            <w:fldChar w:fldCharType="begin"/>
          </w:r>
          <w:r>
            <w:instrText xml:space="preserve"> CITATION Taw22 \l 2057 </w:instrText>
          </w:r>
          <w:r>
            <w:fldChar w:fldCharType="separate"/>
          </w:r>
          <w:r w:rsidRPr="00A16C0B">
            <w:rPr>
              <w:noProof/>
            </w:rPr>
            <w:t>(Tawfik, et al., 2022)</w:t>
          </w:r>
          <w:r>
            <w:fldChar w:fldCharType="end"/>
          </w:r>
        </w:sdtContent>
      </w:sdt>
    </w:p>
    <w:p w14:paraId="2EB1863A" w14:textId="77777777" w:rsidR="0057052D" w:rsidRDefault="0057052D" w:rsidP="0004162B"/>
    <w:p w14:paraId="10112AC1" w14:textId="77777777" w:rsidR="0004162B" w:rsidRDefault="0004162B" w:rsidP="0004162B">
      <w:pPr>
        <w:pStyle w:val="Text"/>
      </w:pPr>
      <w:r>
        <w:t>Furthermore, we strongly recommend that time management training be provided to all students to reduce procrastination and improve the allocation of time for assignments and other tasks.</w:t>
      </w:r>
    </w:p>
    <w:p w14:paraId="7DA1F837" w14:textId="77777777" w:rsidR="0004162B" w:rsidRDefault="0004162B" w:rsidP="0004162B">
      <w:pPr>
        <w:pStyle w:val="Text"/>
        <w:rPr>
          <w:rStyle w:val="Hyperlink"/>
        </w:rPr>
      </w:pPr>
      <w:r w:rsidRPr="001E2AB1">
        <w:rPr>
          <w:rFonts w:ascii="Arial" w:hAnsi="Arial" w:cs="Arial"/>
          <w:color w:val="222222"/>
          <w:shd w:val="clear" w:color="auto" w:fill="FFFFFF"/>
        </w:rPr>
        <w:t xml:space="preserve">Future work should examine whether this is due to students perceiving the midnight deadline to be closer than, for example, a 6 PM deadline (affecting the “time” aspect of temporal motivation theory), or due to other factors affecting the utility of the task. </w:t>
      </w:r>
      <w:sdt>
        <w:sdtPr>
          <w:rPr>
            <w:rStyle w:val="Hyperlink"/>
          </w:rPr>
          <w:id w:val="-713116036"/>
          <w:citation/>
        </w:sdtPr>
        <w:sdtEndPr>
          <w:rPr>
            <w:rStyle w:val="Hyperlink"/>
          </w:rPr>
        </w:sdtEndPr>
        <w:sdtContent>
          <w:r w:rsidRPr="001E2AB1">
            <w:rPr>
              <w:rStyle w:val="Hyperlink"/>
            </w:rPr>
            <w:fldChar w:fldCharType="begin"/>
          </w:r>
          <w:r w:rsidRPr="001E2AB1">
            <w:rPr>
              <w:rStyle w:val="Hyperlink"/>
            </w:rPr>
            <w:instrText xml:space="preserve"> CITATION Cas22 \l 2057 </w:instrText>
          </w:r>
          <w:r w:rsidRPr="001E2AB1">
            <w:rPr>
              <w:rStyle w:val="Hyperlink"/>
            </w:rPr>
            <w:fldChar w:fldCharType="separate"/>
          </w:r>
          <w:r w:rsidRPr="00A16C0B">
            <w:rPr>
              <w:noProof/>
              <w:color w:val="0000FF" w:themeColor="hyperlink"/>
            </w:rPr>
            <w:t>(Castro, et al., 2022)</w:t>
          </w:r>
          <w:r w:rsidRPr="001E2AB1">
            <w:rPr>
              <w:rStyle w:val="Hyperlink"/>
            </w:rPr>
            <w:fldChar w:fldCharType="end"/>
          </w:r>
        </w:sdtContent>
      </w:sdt>
    </w:p>
    <w:p w14:paraId="0FD7EE63" w14:textId="77777777" w:rsidR="00FD057D" w:rsidRDefault="00FD057D" w:rsidP="0004162B">
      <w:pPr>
        <w:pStyle w:val="Text"/>
        <w:rPr>
          <w:rFonts w:ascii="Arial" w:hAnsi="Arial" w:cs="Arial"/>
          <w:color w:val="222222"/>
        </w:rPr>
      </w:pPr>
    </w:p>
    <w:p w14:paraId="49BC4878" w14:textId="77777777" w:rsidR="0004162B" w:rsidRDefault="0004162B" w:rsidP="0004162B">
      <w:pPr>
        <w:pStyle w:val="Text"/>
        <w:rPr>
          <w:rStyle w:val="Hyperlink"/>
        </w:rPr>
      </w:pPr>
      <w:r w:rsidRPr="001E2AB1">
        <w:rPr>
          <w:rFonts w:ascii="Arial" w:hAnsi="Arial" w:cs="Arial"/>
          <w:color w:val="222222"/>
          <w:shd w:val="clear" w:color="auto" w:fill="FFFFFF"/>
        </w:rPr>
        <w:t xml:space="preserve">Future work should examine how the circumstances of individual students affect submission </w:t>
      </w:r>
      <w:proofErr w:type="spellStart"/>
      <w:r w:rsidRPr="001E2AB1">
        <w:rPr>
          <w:rFonts w:ascii="Arial" w:hAnsi="Arial" w:cs="Arial"/>
          <w:color w:val="222222"/>
          <w:shd w:val="clear" w:color="auto" w:fill="FFFFFF"/>
        </w:rPr>
        <w:t>behavio</w:t>
      </w:r>
      <w:r>
        <w:rPr>
          <w:rFonts w:ascii="Arial" w:hAnsi="Arial" w:cs="Arial"/>
          <w:color w:val="222222"/>
          <w:shd w:val="clear" w:color="auto" w:fill="FFFFFF"/>
        </w:rPr>
        <w:t>r</w:t>
      </w:r>
      <w:proofErr w:type="spellEnd"/>
      <w:r w:rsidRPr="001E2AB1">
        <w:rPr>
          <w:rFonts w:ascii="Arial" w:hAnsi="Arial" w:cs="Arial"/>
          <w:color w:val="222222"/>
          <w:shd w:val="clear" w:color="auto" w:fill="FFFFFF"/>
        </w:rPr>
        <w:t xml:space="preserve">. </w:t>
      </w:r>
      <w:r>
        <w:rPr>
          <w:rFonts w:ascii="Arial" w:hAnsi="Arial" w:cs="Arial"/>
          <w:color w:val="222222"/>
          <w:shd w:val="clear" w:color="auto" w:fill="FFFFFF"/>
        </w:rPr>
        <w:t>and</w:t>
      </w:r>
      <w:r w:rsidRPr="001E2AB1">
        <w:rPr>
          <w:rFonts w:ascii="Arial" w:hAnsi="Arial" w:cs="Arial"/>
          <w:color w:val="222222"/>
          <w:shd w:val="clear" w:color="auto" w:fill="FFFFFF"/>
        </w:rPr>
        <w:t xml:space="preserve"> consider the difficulty of the exercises </w:t>
      </w:r>
      <w:sdt>
        <w:sdtPr>
          <w:rPr>
            <w:rStyle w:val="Hyperlink"/>
          </w:rPr>
          <w:id w:val="-1922086626"/>
          <w:citation/>
        </w:sdtPr>
        <w:sdtEndPr>
          <w:rPr>
            <w:rStyle w:val="Hyperlink"/>
          </w:rPr>
        </w:sdtEndPr>
        <w:sdtContent>
          <w:r w:rsidRPr="001E2AB1">
            <w:rPr>
              <w:rStyle w:val="Hyperlink"/>
            </w:rPr>
            <w:fldChar w:fldCharType="begin"/>
          </w:r>
          <w:r w:rsidRPr="001E2AB1">
            <w:rPr>
              <w:rStyle w:val="Hyperlink"/>
            </w:rPr>
            <w:instrText xml:space="preserve"> CITATION Cas22 \l 2057 </w:instrText>
          </w:r>
          <w:r w:rsidRPr="001E2AB1">
            <w:rPr>
              <w:rStyle w:val="Hyperlink"/>
            </w:rPr>
            <w:fldChar w:fldCharType="separate"/>
          </w:r>
          <w:r w:rsidRPr="00A16C0B">
            <w:rPr>
              <w:noProof/>
              <w:color w:val="0000FF" w:themeColor="hyperlink"/>
            </w:rPr>
            <w:t>(Castro, et al., 2022)</w:t>
          </w:r>
          <w:r w:rsidRPr="001E2AB1">
            <w:rPr>
              <w:rStyle w:val="Hyperlink"/>
            </w:rPr>
            <w:fldChar w:fldCharType="end"/>
          </w:r>
        </w:sdtContent>
      </w:sdt>
    </w:p>
    <w:p w14:paraId="2D13180F" w14:textId="77777777" w:rsidR="00FD057D" w:rsidRDefault="00FD057D" w:rsidP="0004162B">
      <w:pPr>
        <w:pStyle w:val="Text"/>
        <w:rPr>
          <w:rFonts w:ascii="Arial" w:hAnsi="Arial" w:cs="Arial"/>
          <w:color w:val="222222"/>
        </w:rPr>
      </w:pPr>
    </w:p>
    <w:p w14:paraId="57351269" w14:textId="77777777" w:rsidR="0004162B" w:rsidRDefault="0004162B" w:rsidP="0004162B">
      <w:pPr>
        <w:spacing w:after="0" w:line="240" w:lineRule="auto"/>
        <w:rPr>
          <w:rFonts w:ascii="Arial" w:eastAsia="Times New Roman" w:hAnsi="Arial" w:cs="Arial"/>
          <w:color w:val="222222"/>
          <w:lang w:val="en-GB"/>
        </w:rPr>
      </w:pPr>
      <w:r w:rsidRPr="001E2AB1">
        <w:rPr>
          <w:rFonts w:ascii="Arial" w:eastAsia="Times New Roman" w:hAnsi="Arial" w:cs="Arial"/>
          <w:color w:val="222222"/>
          <w:lang w:val="en-GB"/>
        </w:rPr>
        <w:t xml:space="preserve">the present study did not compare procrastination tendencies, self-regulation skills, and cognitive differences of the students who have the same sequential </w:t>
      </w:r>
      <w:proofErr w:type="spellStart"/>
      <w:r w:rsidRPr="001E2AB1">
        <w:rPr>
          <w:rFonts w:ascii="Arial" w:eastAsia="Times New Roman" w:hAnsi="Arial" w:cs="Arial"/>
          <w:color w:val="222222"/>
          <w:lang w:val="en-GB"/>
        </w:rPr>
        <w:t>behavioral</w:t>
      </w:r>
      <w:proofErr w:type="spellEnd"/>
      <w:r w:rsidRPr="001E2AB1">
        <w:rPr>
          <w:rFonts w:ascii="Arial" w:eastAsia="Times New Roman" w:hAnsi="Arial" w:cs="Arial"/>
          <w:color w:val="222222"/>
          <w:lang w:val="en-GB"/>
        </w:rPr>
        <w:t xml:space="preserve"> patterns in the learning process. </w:t>
      </w:r>
      <w:sdt>
        <w:sdtPr>
          <w:rPr>
            <w:rFonts w:ascii="Arial" w:eastAsia="Times New Roman" w:hAnsi="Arial" w:cs="Arial"/>
            <w:color w:val="222222"/>
            <w:lang w:val="en-GB"/>
          </w:rPr>
          <w:id w:val="-1268073844"/>
          <w:citation/>
        </w:sdtPr>
        <w:sdtEndPr/>
        <w:sdtContent>
          <w:r w:rsidRPr="001E2AB1">
            <w:rPr>
              <w:rFonts w:ascii="Arial" w:eastAsia="Times New Roman" w:hAnsi="Arial" w:cs="Arial"/>
              <w:color w:val="222222"/>
              <w:lang w:val="en-GB"/>
            </w:rPr>
            <w:fldChar w:fldCharType="begin"/>
          </w:r>
          <w:r w:rsidRPr="001E2AB1">
            <w:rPr>
              <w:rFonts w:ascii="Arial" w:eastAsia="Times New Roman" w:hAnsi="Arial" w:cs="Arial"/>
              <w:color w:val="222222"/>
              <w:lang w:val="en-GB"/>
            </w:rPr>
            <w:instrText xml:space="preserve"> CITATION Kok21 \l 2057 </w:instrText>
          </w:r>
          <w:r w:rsidRPr="001E2AB1">
            <w:rPr>
              <w:rFonts w:ascii="Arial" w:eastAsia="Times New Roman" w:hAnsi="Arial" w:cs="Arial"/>
              <w:color w:val="222222"/>
              <w:lang w:val="en-GB"/>
            </w:rPr>
            <w:fldChar w:fldCharType="separate"/>
          </w:r>
          <w:r w:rsidRPr="00A16C0B">
            <w:rPr>
              <w:rFonts w:ascii="Arial" w:eastAsia="Times New Roman" w:hAnsi="Arial" w:cs="Arial"/>
              <w:noProof/>
              <w:color w:val="222222"/>
            </w:rPr>
            <w:t>(Kokoç, et al., 2021)</w:t>
          </w:r>
          <w:r w:rsidRPr="001E2AB1">
            <w:rPr>
              <w:rFonts w:ascii="Arial" w:eastAsia="Times New Roman" w:hAnsi="Arial" w:cs="Arial"/>
              <w:color w:val="222222"/>
              <w:lang w:val="en-GB"/>
            </w:rPr>
            <w:fldChar w:fldCharType="end"/>
          </w:r>
        </w:sdtContent>
      </w:sdt>
    </w:p>
    <w:p w14:paraId="0A41AB21" w14:textId="77777777" w:rsidR="00FD057D" w:rsidRPr="00F3142B" w:rsidRDefault="00FD057D" w:rsidP="0004162B">
      <w:pPr>
        <w:spacing w:after="0" w:line="240" w:lineRule="auto"/>
        <w:rPr>
          <w:rFonts w:eastAsia="Times New Roman" w:cs="Times New Roman"/>
          <w:lang w:val="en-GB"/>
        </w:rPr>
      </w:pPr>
    </w:p>
    <w:p w14:paraId="2A1038C9" w14:textId="77777777" w:rsidR="0004162B" w:rsidRDefault="0004162B" w:rsidP="0004162B">
      <w:pPr>
        <w:pStyle w:val="Text"/>
        <w:rPr>
          <w:rFonts w:ascii="Arial" w:hAnsi="Arial" w:cs="Arial"/>
          <w:color w:val="222222"/>
        </w:rPr>
      </w:pPr>
      <w:r w:rsidRPr="001E2AB1">
        <w:rPr>
          <w:rFonts w:ascii="Arial" w:hAnsi="Arial" w:cs="Arial"/>
          <w:color w:val="222222"/>
          <w:shd w:val="clear" w:color="auto" w:fill="FFFFFF"/>
        </w:rPr>
        <w:t xml:space="preserve">Most studies in the literature focus on using the data from one course only. The key issue is that cross-course data analysis is fundamentally different across different courses. The numbers of assignments in different courses are different. More assignments usually mean less time to work out the solution, so that it is hard to </w:t>
      </w:r>
      <w:proofErr w:type="spellStart"/>
      <w:r w:rsidRPr="001E2AB1">
        <w:rPr>
          <w:rFonts w:ascii="Arial" w:hAnsi="Arial" w:cs="Arial"/>
          <w:color w:val="222222"/>
          <w:shd w:val="clear" w:color="auto" w:fill="FFFFFF"/>
        </w:rPr>
        <w:t>analyze</w:t>
      </w:r>
      <w:proofErr w:type="spellEnd"/>
      <w:r w:rsidRPr="001E2AB1">
        <w:rPr>
          <w:rFonts w:ascii="Arial" w:hAnsi="Arial" w:cs="Arial"/>
          <w:color w:val="222222"/>
          <w:shd w:val="clear" w:color="auto" w:fill="FFFFFF"/>
        </w:rPr>
        <w:t xml:space="preserve"> the submission time of different courses together. Furthermore, the difficulty </w:t>
      </w:r>
      <w:r w:rsidRPr="001E2AB1">
        <w:rPr>
          <w:rFonts w:ascii="Arial" w:hAnsi="Arial" w:cs="Arial"/>
          <w:color w:val="222222"/>
          <w:shd w:val="clear" w:color="auto" w:fill="FFFFFF"/>
        </w:rPr>
        <w:lastRenderedPageBreak/>
        <w:t xml:space="preserve">levels </w:t>
      </w:r>
      <w:proofErr w:type="spellStart"/>
      <w:r w:rsidRPr="001E2AB1">
        <w:rPr>
          <w:rFonts w:ascii="Arial" w:hAnsi="Arial" w:cs="Arial"/>
          <w:color w:val="222222"/>
          <w:shd w:val="clear" w:color="auto" w:fill="FFFFFF"/>
        </w:rPr>
        <w:t>f</w:t>
      </w:r>
      <w:proofErr w:type="spellEnd"/>
      <w:r w:rsidRPr="001E2AB1">
        <w:rPr>
          <w:rFonts w:ascii="Arial" w:hAnsi="Arial" w:cs="Arial"/>
          <w:color w:val="222222"/>
          <w:shd w:val="clear" w:color="auto" w:fill="FFFFFF"/>
        </w:rPr>
        <w:t xml:space="preserve"> assignments may vary a lot. Even with the same number of assignments, courses with difficult assignments may have larger numbers of late submissions. Students of course A with difficult assignments may tend to submit assignments closer to the deadlines than other students, but this does not necessarily mean that students of A are more procrastinating. </w:t>
      </w:r>
      <w:sdt>
        <w:sdtPr>
          <w:rPr>
            <w:rFonts w:ascii="Arial" w:hAnsi="Arial" w:cs="Arial"/>
            <w:color w:val="222222"/>
            <w:shd w:val="clear" w:color="auto" w:fill="FFFFFF"/>
          </w:rPr>
          <w:id w:val="416283463"/>
          <w:citation/>
        </w:sdtPr>
        <w:sdtEndPr/>
        <w:sdtContent>
          <w:r w:rsidRPr="001E2AB1">
            <w:rPr>
              <w:rFonts w:ascii="Arial" w:hAnsi="Arial" w:cs="Arial"/>
              <w:color w:val="222222"/>
              <w:shd w:val="clear" w:color="auto" w:fill="FFFFFF"/>
            </w:rPr>
            <w:fldChar w:fldCharType="begin"/>
          </w:r>
          <w:r w:rsidRPr="001E2AB1">
            <w:rPr>
              <w:rFonts w:ascii="Arial" w:hAnsi="Arial" w:cs="Arial"/>
              <w:color w:val="222222"/>
              <w:shd w:val="clear" w:color="auto" w:fill="FFFFFF"/>
            </w:rPr>
            <w:instrText xml:space="preserve"> CITATION Wan22 \l 2057 </w:instrText>
          </w:r>
          <w:r w:rsidRPr="001E2AB1">
            <w:rPr>
              <w:rFonts w:ascii="Arial" w:hAnsi="Arial" w:cs="Arial"/>
              <w:color w:val="222222"/>
              <w:shd w:val="clear" w:color="auto" w:fill="FFFFFF"/>
            </w:rPr>
            <w:fldChar w:fldCharType="separate"/>
          </w:r>
          <w:r w:rsidRPr="00A16C0B">
            <w:rPr>
              <w:rFonts w:ascii="Arial" w:hAnsi="Arial" w:cs="Arial"/>
              <w:noProof/>
              <w:color w:val="222222"/>
              <w:shd w:val="clear" w:color="auto" w:fill="FFFFFF"/>
            </w:rPr>
            <w:t>(Wang, et al., 2022)</w:t>
          </w:r>
          <w:r w:rsidRPr="001E2AB1">
            <w:rPr>
              <w:rFonts w:ascii="Arial" w:hAnsi="Arial" w:cs="Arial"/>
              <w:color w:val="222222"/>
              <w:shd w:val="clear" w:color="auto" w:fill="FFFFFF"/>
            </w:rPr>
            <w:fldChar w:fldCharType="end"/>
          </w:r>
        </w:sdtContent>
      </w:sdt>
    </w:p>
    <w:p w14:paraId="2E63E337" w14:textId="4B5F4D69" w:rsidR="0004162B" w:rsidRDefault="0004162B" w:rsidP="0004162B">
      <w:pPr>
        <w:pStyle w:val="Text"/>
        <w:rPr>
          <w:rFonts w:ascii="Arial" w:hAnsi="Arial" w:cs="Arial"/>
          <w:color w:val="222222"/>
          <w:shd w:val="clear" w:color="auto" w:fill="FFFFFF"/>
        </w:rPr>
      </w:pPr>
      <w:r w:rsidRPr="001E2AB1">
        <w:rPr>
          <w:rFonts w:ascii="Arial" w:hAnsi="Arial" w:cs="Arial"/>
          <w:color w:val="222222"/>
          <w:shd w:val="clear" w:color="auto" w:fill="FFFFFF"/>
        </w:rPr>
        <w:t xml:space="preserve">However, there are limited studies investigating the association of student characteristics and types of tasks with their commitment to a specific subject. Therefore, there is a need for more research to investigate the interaction of these variables to identify effective interventions and strategies to help students overcome procrastination to improve commitment to their course of study. </w:t>
      </w:r>
      <w:sdt>
        <w:sdtPr>
          <w:rPr>
            <w:rFonts w:ascii="Arial" w:hAnsi="Arial" w:cs="Arial"/>
            <w:color w:val="222222"/>
            <w:shd w:val="clear" w:color="auto" w:fill="FFFFFF"/>
          </w:rPr>
          <w:id w:val="93607886"/>
          <w:citation/>
        </w:sdtPr>
        <w:sdtEndPr/>
        <w:sdtContent>
          <w:r w:rsidRPr="001E2AB1">
            <w:rPr>
              <w:rFonts w:ascii="Arial" w:hAnsi="Arial" w:cs="Arial"/>
              <w:color w:val="222222"/>
              <w:shd w:val="clear" w:color="auto" w:fill="FFFFFF"/>
            </w:rPr>
            <w:fldChar w:fldCharType="begin"/>
          </w:r>
          <w:r w:rsidRPr="001E2AB1">
            <w:rPr>
              <w:rFonts w:ascii="Arial" w:hAnsi="Arial" w:cs="Arial"/>
              <w:color w:val="222222"/>
              <w:shd w:val="clear" w:color="auto" w:fill="FFFFFF"/>
            </w:rPr>
            <w:instrText xml:space="preserve"> CITATION Mal24 \l 2057 </w:instrText>
          </w:r>
          <w:r w:rsidRPr="001E2AB1">
            <w:rPr>
              <w:rFonts w:ascii="Arial" w:hAnsi="Arial" w:cs="Arial"/>
              <w:color w:val="222222"/>
              <w:shd w:val="clear" w:color="auto" w:fill="FFFFFF"/>
            </w:rPr>
            <w:fldChar w:fldCharType="separate"/>
          </w:r>
          <w:r w:rsidRPr="00A16C0B">
            <w:rPr>
              <w:rFonts w:ascii="Arial" w:hAnsi="Arial" w:cs="Arial"/>
              <w:noProof/>
              <w:color w:val="222222"/>
              <w:shd w:val="clear" w:color="auto" w:fill="FFFFFF"/>
            </w:rPr>
            <w:t>(Maliki, et al., 2024)</w:t>
          </w:r>
          <w:r w:rsidRPr="001E2AB1">
            <w:rPr>
              <w:rFonts w:ascii="Arial" w:hAnsi="Arial" w:cs="Arial"/>
              <w:color w:val="222222"/>
              <w:shd w:val="clear" w:color="auto" w:fill="FFFFFF"/>
            </w:rPr>
            <w:fldChar w:fldCharType="end"/>
          </w:r>
        </w:sdtContent>
      </w:sdt>
    </w:p>
    <w:p w14:paraId="7F3CDD7B" w14:textId="77777777" w:rsidR="00FD057D" w:rsidRDefault="00FD057D" w:rsidP="0004162B">
      <w:pPr>
        <w:pStyle w:val="Text"/>
        <w:rPr>
          <w:rFonts w:ascii="Arial" w:hAnsi="Arial" w:cs="Arial"/>
          <w:color w:val="222222"/>
          <w:shd w:val="clear" w:color="auto" w:fill="FFFFFF"/>
        </w:rPr>
      </w:pPr>
    </w:p>
    <w:p w14:paraId="50C550E3" w14:textId="3CBCFDD1" w:rsidR="00FD057D" w:rsidRDefault="00FD057D" w:rsidP="0004162B">
      <w:pPr>
        <w:pStyle w:val="Text"/>
      </w:pPr>
      <w:r>
        <w:rPr>
          <w:rFonts w:ascii="Arial" w:hAnsi="Arial" w:cs="Arial"/>
          <w:color w:val="222222"/>
          <w:shd w:val="clear" w:color="auto" w:fill="FFFFFF"/>
        </w:rPr>
        <w:t xml:space="preserve">Since collaborative tools were key elements in why the Canvas LMS was successfully adopted, future LMSs should also focus on teacher-teacher, student-student, and </w:t>
      </w:r>
      <w:proofErr w:type="spellStart"/>
      <w:r>
        <w:rPr>
          <w:rFonts w:ascii="Arial" w:hAnsi="Arial" w:cs="Arial"/>
          <w:color w:val="222222"/>
          <w:shd w:val="clear" w:color="auto" w:fill="FFFFFF"/>
        </w:rPr>
        <w:t>teacherstudent</w:t>
      </w:r>
      <w:proofErr w:type="spellEnd"/>
      <w:r>
        <w:rPr>
          <w:rFonts w:ascii="Arial" w:hAnsi="Arial" w:cs="Arial"/>
          <w:color w:val="222222"/>
          <w:shd w:val="clear" w:color="auto" w:fill="FFFFFF"/>
        </w:rPr>
        <w:t xml:space="preserve"> collaboration within courses at multiple levels. Future LMSs might interactively adopt Virtual Reality and Augmented Reality especially in online courses in order to establish more realistic and applicable solutions for educational contexts. Instant and automated feedback might be used in future LMSs, because this feedback is very important for enabling students to know the extent to which they achieve their target achievements, what they are missing, and what resources they need to reach after getting in-app feedback. </w:t>
      </w:r>
      <w:sdt>
        <w:sdtPr>
          <w:id w:val="-1062169746"/>
          <w:citation/>
        </w:sdtPr>
        <w:sdtEndPr/>
        <w:sdtContent>
          <w:r>
            <w:fldChar w:fldCharType="begin"/>
          </w:r>
          <w:r>
            <w:instrText xml:space="preserve"> CITATION Sul18 \l 2057 </w:instrText>
          </w:r>
          <w:r>
            <w:fldChar w:fldCharType="separate"/>
          </w:r>
          <w:r w:rsidRPr="00EE0CF3">
            <w:rPr>
              <w:noProof/>
            </w:rPr>
            <w:t>(Sulun, 2018)</w:t>
          </w:r>
          <w:r>
            <w:fldChar w:fldCharType="end"/>
          </w:r>
        </w:sdtContent>
      </w:sdt>
    </w:p>
    <w:p w14:paraId="33D5F8A3" w14:textId="77777777" w:rsidR="000819A4" w:rsidRDefault="000819A4" w:rsidP="0004162B">
      <w:pPr>
        <w:pStyle w:val="Text"/>
      </w:pPr>
    </w:p>
    <w:p w14:paraId="5484C3F7" w14:textId="5B7D8543" w:rsidR="00CE215C" w:rsidRDefault="000819A4" w:rsidP="0004162B">
      <w:pPr>
        <w:pStyle w:val="Text"/>
      </w:pPr>
      <w:r>
        <w:rPr>
          <w:rFonts w:ascii="Arial" w:hAnsi="Arial" w:cs="Arial"/>
          <w:color w:val="222222"/>
          <w:shd w:val="clear" w:color="auto" w:fill="FFFFFF"/>
        </w:rPr>
        <w:t xml:space="preserve">Although there is a lot of research on distance education, or online education, there is limited research available on strengths of specific LMSs and faculty experience using LMSs. </w:t>
      </w:r>
      <w:sdt>
        <w:sdtPr>
          <w:id w:val="-127939225"/>
          <w:citation/>
        </w:sdtPr>
        <w:sdtEndPr/>
        <w:sdtContent>
          <w:r>
            <w:fldChar w:fldCharType="begin"/>
          </w:r>
          <w:r>
            <w:instrText xml:space="preserve"> CITATION Fal18 \l 2057 </w:instrText>
          </w:r>
          <w:r>
            <w:fldChar w:fldCharType="separate"/>
          </w:r>
          <w:r w:rsidRPr="00EE0CF3">
            <w:rPr>
              <w:noProof/>
            </w:rPr>
            <w:t>(Falcone, 2018)</w:t>
          </w:r>
          <w:r>
            <w:fldChar w:fldCharType="end"/>
          </w:r>
        </w:sdtContent>
      </w:sdt>
    </w:p>
    <w:p w14:paraId="6E9B4540" w14:textId="44D64FD5" w:rsidR="00B11616" w:rsidRPr="00052B5E" w:rsidRDefault="00B11616" w:rsidP="008C0952">
      <w:pPr>
        <w:spacing w:after="200" w:line="276" w:lineRule="auto"/>
        <w:jc w:val="left"/>
        <w:rPr>
          <w:rFonts w:asciiTheme="majorBidi" w:hAnsiTheme="majorBidi" w:cstheme="majorBidi"/>
          <w:szCs w:val="24"/>
          <w:lang w:val="en-GB" w:eastAsia="en-GB"/>
        </w:rPr>
      </w:pPr>
    </w:p>
    <w:sectPr w:rsidR="00B11616" w:rsidRPr="00052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96D"/>
    <w:multiLevelType w:val="hybridMultilevel"/>
    <w:tmpl w:val="6F50B8BA"/>
    <w:lvl w:ilvl="0" w:tplc="BF50D9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4283"/>
    <w:multiLevelType w:val="hybridMultilevel"/>
    <w:tmpl w:val="B8786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D2A79"/>
    <w:multiLevelType w:val="hybridMultilevel"/>
    <w:tmpl w:val="3168E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5804F2"/>
    <w:multiLevelType w:val="hybridMultilevel"/>
    <w:tmpl w:val="E4B481BA"/>
    <w:lvl w:ilvl="0" w:tplc="66B6B2A4">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9416AE3"/>
    <w:multiLevelType w:val="hybridMultilevel"/>
    <w:tmpl w:val="5E265EDA"/>
    <w:lvl w:ilvl="0" w:tplc="BF50D93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73071"/>
    <w:multiLevelType w:val="hybridMultilevel"/>
    <w:tmpl w:val="485C65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134F34"/>
    <w:multiLevelType w:val="multilevel"/>
    <w:tmpl w:val="8C68F160"/>
    <w:styleLink w:val="Style1"/>
    <w:lvl w:ilvl="0">
      <w:start w:val="1"/>
      <w:numFmt w:val="decimal"/>
      <w:pStyle w:val="Appendix1"/>
      <w:lvlText w:val="%1.0"/>
      <w:lvlJc w:val="left"/>
      <w:pPr>
        <w:ind w:left="360" w:hanging="360"/>
      </w:pPr>
      <w:rPr>
        <w:rFonts w:hint="default"/>
        <w:color w:val="auto"/>
      </w:rPr>
    </w:lvl>
    <w:lvl w:ilvl="1">
      <w:start w:val="1"/>
      <w:numFmt w:val="decimal"/>
      <w:pStyle w:val="Appendix2"/>
      <w:lvlText w:val="%1.%2"/>
      <w:lvlJc w:val="left"/>
      <w:pPr>
        <w:ind w:left="1080" w:hanging="360"/>
      </w:pPr>
      <w:rPr>
        <w:rFonts w:hint="default"/>
      </w:rPr>
    </w:lvl>
    <w:lvl w:ilvl="2">
      <w:start w:val="1"/>
      <w:numFmt w:val="decimal"/>
      <w:pStyle w:val="Appendix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42D3D23"/>
    <w:multiLevelType w:val="hybridMultilevel"/>
    <w:tmpl w:val="C5A0F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970394"/>
    <w:multiLevelType w:val="hybridMultilevel"/>
    <w:tmpl w:val="5E58D80C"/>
    <w:lvl w:ilvl="0" w:tplc="397CBF2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CF1AC9"/>
    <w:multiLevelType w:val="hybridMultilevel"/>
    <w:tmpl w:val="42202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04CEC"/>
    <w:multiLevelType w:val="hybridMultilevel"/>
    <w:tmpl w:val="71A2D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B08C3"/>
    <w:multiLevelType w:val="hybridMultilevel"/>
    <w:tmpl w:val="BA62F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3D38FA"/>
    <w:multiLevelType w:val="multilevel"/>
    <w:tmpl w:val="8C68F160"/>
    <w:numStyleLink w:val="Style1"/>
  </w:abstractNum>
  <w:num w:numId="1" w16cid:durableId="1441343055">
    <w:abstractNumId w:val="6"/>
  </w:num>
  <w:num w:numId="2" w16cid:durableId="453866846">
    <w:abstractNumId w:val="12"/>
    <w:lvlOverride w:ilvl="1">
      <w:lvl w:ilvl="1">
        <w:start w:val="1"/>
        <w:numFmt w:val="decimal"/>
        <w:pStyle w:val="Appendix2"/>
        <w:lvlText w:val="%1.%2"/>
        <w:lvlJc w:val="left"/>
        <w:pPr>
          <w:ind w:left="1080" w:hanging="360"/>
        </w:pPr>
        <w:rPr>
          <w:rFonts w:hint="default"/>
        </w:rPr>
      </w:lvl>
    </w:lvlOverride>
    <w:lvlOverride w:ilvl="2">
      <w:lvl w:ilvl="2">
        <w:start w:val="1"/>
        <w:numFmt w:val="decimal"/>
        <w:pStyle w:val="Appendix3"/>
        <w:lvlText w:val="%1.%2.%3"/>
        <w:lvlJc w:val="left"/>
        <w:pPr>
          <w:ind w:left="2160" w:hanging="720"/>
        </w:pPr>
        <w:rPr>
          <w:rFonts w:hint="default"/>
        </w:rPr>
      </w:lvl>
    </w:lvlOverride>
  </w:num>
  <w:num w:numId="3" w16cid:durableId="1052264658">
    <w:abstractNumId w:val="5"/>
  </w:num>
  <w:num w:numId="4" w16cid:durableId="233705509">
    <w:abstractNumId w:val="8"/>
  </w:num>
  <w:num w:numId="5" w16cid:durableId="773210176">
    <w:abstractNumId w:val="11"/>
  </w:num>
  <w:num w:numId="6" w16cid:durableId="290744578">
    <w:abstractNumId w:val="1"/>
  </w:num>
  <w:num w:numId="7" w16cid:durableId="977417214">
    <w:abstractNumId w:val="10"/>
  </w:num>
  <w:num w:numId="8" w16cid:durableId="614024791">
    <w:abstractNumId w:val="2"/>
  </w:num>
  <w:num w:numId="9" w16cid:durableId="535964721">
    <w:abstractNumId w:val="9"/>
  </w:num>
  <w:num w:numId="10" w16cid:durableId="1939095974">
    <w:abstractNumId w:val="7"/>
  </w:num>
  <w:num w:numId="11" w16cid:durableId="1175999477">
    <w:abstractNumId w:val="3"/>
  </w:num>
  <w:num w:numId="12" w16cid:durableId="1454398206">
    <w:abstractNumId w:val="0"/>
  </w:num>
  <w:num w:numId="13" w16cid:durableId="2126070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F8A"/>
    <w:rsid w:val="00004C86"/>
    <w:rsid w:val="00020034"/>
    <w:rsid w:val="00021850"/>
    <w:rsid w:val="00021D09"/>
    <w:rsid w:val="0002482E"/>
    <w:rsid w:val="00034841"/>
    <w:rsid w:val="00037B62"/>
    <w:rsid w:val="0004162B"/>
    <w:rsid w:val="0004620A"/>
    <w:rsid w:val="00052B5E"/>
    <w:rsid w:val="00055AC1"/>
    <w:rsid w:val="000627A2"/>
    <w:rsid w:val="0006583D"/>
    <w:rsid w:val="0007421F"/>
    <w:rsid w:val="000819A4"/>
    <w:rsid w:val="00086AAA"/>
    <w:rsid w:val="00096046"/>
    <w:rsid w:val="000B5781"/>
    <w:rsid w:val="000C0742"/>
    <w:rsid w:val="000C577C"/>
    <w:rsid w:val="000F244D"/>
    <w:rsid w:val="0010250B"/>
    <w:rsid w:val="0010374D"/>
    <w:rsid w:val="00106BED"/>
    <w:rsid w:val="00125C57"/>
    <w:rsid w:val="001378BF"/>
    <w:rsid w:val="00144420"/>
    <w:rsid w:val="0014463D"/>
    <w:rsid w:val="00152282"/>
    <w:rsid w:val="001559F0"/>
    <w:rsid w:val="00161639"/>
    <w:rsid w:val="001618BF"/>
    <w:rsid w:val="00162598"/>
    <w:rsid w:val="00185291"/>
    <w:rsid w:val="00197655"/>
    <w:rsid w:val="001C7061"/>
    <w:rsid w:val="001E7532"/>
    <w:rsid w:val="001F7B4B"/>
    <w:rsid w:val="002130F8"/>
    <w:rsid w:val="00220BBB"/>
    <w:rsid w:val="0023414C"/>
    <w:rsid w:val="00236FAB"/>
    <w:rsid w:val="00255D52"/>
    <w:rsid w:val="00265A60"/>
    <w:rsid w:val="002C4542"/>
    <w:rsid w:val="002F3EF5"/>
    <w:rsid w:val="00315E8B"/>
    <w:rsid w:val="00320089"/>
    <w:rsid w:val="00320246"/>
    <w:rsid w:val="00321171"/>
    <w:rsid w:val="0033173A"/>
    <w:rsid w:val="00355F67"/>
    <w:rsid w:val="00357C8F"/>
    <w:rsid w:val="003715F7"/>
    <w:rsid w:val="00371FED"/>
    <w:rsid w:val="0038412A"/>
    <w:rsid w:val="00386490"/>
    <w:rsid w:val="00387278"/>
    <w:rsid w:val="0039480E"/>
    <w:rsid w:val="003B4D79"/>
    <w:rsid w:val="003E5FF3"/>
    <w:rsid w:val="004360C4"/>
    <w:rsid w:val="00437C85"/>
    <w:rsid w:val="0044319C"/>
    <w:rsid w:val="004475D8"/>
    <w:rsid w:val="00447CC4"/>
    <w:rsid w:val="00463705"/>
    <w:rsid w:val="00477E73"/>
    <w:rsid w:val="004A1390"/>
    <w:rsid w:val="004A15FD"/>
    <w:rsid w:val="004B0E18"/>
    <w:rsid w:val="004B1C9F"/>
    <w:rsid w:val="004C35FA"/>
    <w:rsid w:val="004D0A2B"/>
    <w:rsid w:val="004D73F9"/>
    <w:rsid w:val="004D7A63"/>
    <w:rsid w:val="004F059A"/>
    <w:rsid w:val="004F53D7"/>
    <w:rsid w:val="0050147D"/>
    <w:rsid w:val="00516200"/>
    <w:rsid w:val="00520946"/>
    <w:rsid w:val="0056125F"/>
    <w:rsid w:val="00563E97"/>
    <w:rsid w:val="0057052D"/>
    <w:rsid w:val="005A20A9"/>
    <w:rsid w:val="005B24DF"/>
    <w:rsid w:val="005C111E"/>
    <w:rsid w:val="005C21FC"/>
    <w:rsid w:val="005C7C0F"/>
    <w:rsid w:val="005D47A1"/>
    <w:rsid w:val="005F4BFB"/>
    <w:rsid w:val="005F5828"/>
    <w:rsid w:val="0061516E"/>
    <w:rsid w:val="006259C6"/>
    <w:rsid w:val="0063455C"/>
    <w:rsid w:val="00667D19"/>
    <w:rsid w:val="006833E0"/>
    <w:rsid w:val="006B3F31"/>
    <w:rsid w:val="006C1177"/>
    <w:rsid w:val="006C3D25"/>
    <w:rsid w:val="006D1AF9"/>
    <w:rsid w:val="006E06F0"/>
    <w:rsid w:val="006E0CDD"/>
    <w:rsid w:val="006E0E89"/>
    <w:rsid w:val="006E1A53"/>
    <w:rsid w:val="006E4F75"/>
    <w:rsid w:val="006F0135"/>
    <w:rsid w:val="00714C5B"/>
    <w:rsid w:val="00722AC7"/>
    <w:rsid w:val="00736E71"/>
    <w:rsid w:val="0074418F"/>
    <w:rsid w:val="00747C8A"/>
    <w:rsid w:val="00762369"/>
    <w:rsid w:val="007A00D9"/>
    <w:rsid w:val="007A5A3F"/>
    <w:rsid w:val="007A7381"/>
    <w:rsid w:val="007C0912"/>
    <w:rsid w:val="007C5D9A"/>
    <w:rsid w:val="007D0E7E"/>
    <w:rsid w:val="007D4501"/>
    <w:rsid w:val="007E498E"/>
    <w:rsid w:val="007E6BFB"/>
    <w:rsid w:val="00804CE9"/>
    <w:rsid w:val="00814624"/>
    <w:rsid w:val="008146BC"/>
    <w:rsid w:val="00817819"/>
    <w:rsid w:val="00857F8A"/>
    <w:rsid w:val="00894F66"/>
    <w:rsid w:val="00896966"/>
    <w:rsid w:val="008B048B"/>
    <w:rsid w:val="008B2A72"/>
    <w:rsid w:val="008C0952"/>
    <w:rsid w:val="008D2FD5"/>
    <w:rsid w:val="008D332C"/>
    <w:rsid w:val="008F535F"/>
    <w:rsid w:val="00920D4F"/>
    <w:rsid w:val="00924E07"/>
    <w:rsid w:val="00935F2E"/>
    <w:rsid w:val="00937137"/>
    <w:rsid w:val="00940D8B"/>
    <w:rsid w:val="00945241"/>
    <w:rsid w:val="0094785C"/>
    <w:rsid w:val="00954285"/>
    <w:rsid w:val="00962896"/>
    <w:rsid w:val="009776D3"/>
    <w:rsid w:val="009A4ADB"/>
    <w:rsid w:val="009B6D1C"/>
    <w:rsid w:val="009C5E41"/>
    <w:rsid w:val="00A00324"/>
    <w:rsid w:val="00A005A6"/>
    <w:rsid w:val="00A13601"/>
    <w:rsid w:val="00A15119"/>
    <w:rsid w:val="00A155CF"/>
    <w:rsid w:val="00A33095"/>
    <w:rsid w:val="00A34C21"/>
    <w:rsid w:val="00A4572F"/>
    <w:rsid w:val="00A466AA"/>
    <w:rsid w:val="00A64CE5"/>
    <w:rsid w:val="00A86121"/>
    <w:rsid w:val="00A93E4A"/>
    <w:rsid w:val="00A95685"/>
    <w:rsid w:val="00AB1877"/>
    <w:rsid w:val="00AC002B"/>
    <w:rsid w:val="00AD7A90"/>
    <w:rsid w:val="00AF03CC"/>
    <w:rsid w:val="00AF2273"/>
    <w:rsid w:val="00AF790E"/>
    <w:rsid w:val="00B0080A"/>
    <w:rsid w:val="00B04E6D"/>
    <w:rsid w:val="00B11616"/>
    <w:rsid w:val="00B26223"/>
    <w:rsid w:val="00B446C3"/>
    <w:rsid w:val="00B55798"/>
    <w:rsid w:val="00B60875"/>
    <w:rsid w:val="00B73229"/>
    <w:rsid w:val="00B82F18"/>
    <w:rsid w:val="00B92CAF"/>
    <w:rsid w:val="00B97227"/>
    <w:rsid w:val="00BA4A3D"/>
    <w:rsid w:val="00BB198B"/>
    <w:rsid w:val="00BE1918"/>
    <w:rsid w:val="00BE28A1"/>
    <w:rsid w:val="00C137CD"/>
    <w:rsid w:val="00C2379B"/>
    <w:rsid w:val="00C42281"/>
    <w:rsid w:val="00C72742"/>
    <w:rsid w:val="00C8262B"/>
    <w:rsid w:val="00C85ED7"/>
    <w:rsid w:val="00CB1E9D"/>
    <w:rsid w:val="00CD2578"/>
    <w:rsid w:val="00CD62FB"/>
    <w:rsid w:val="00CE215C"/>
    <w:rsid w:val="00D03534"/>
    <w:rsid w:val="00D24533"/>
    <w:rsid w:val="00D26943"/>
    <w:rsid w:val="00D26BCD"/>
    <w:rsid w:val="00D37E4B"/>
    <w:rsid w:val="00D65624"/>
    <w:rsid w:val="00D972D1"/>
    <w:rsid w:val="00DA3EC0"/>
    <w:rsid w:val="00DB0781"/>
    <w:rsid w:val="00DC3844"/>
    <w:rsid w:val="00DF1441"/>
    <w:rsid w:val="00E2416A"/>
    <w:rsid w:val="00E26389"/>
    <w:rsid w:val="00E51AA0"/>
    <w:rsid w:val="00E54D3E"/>
    <w:rsid w:val="00E62B87"/>
    <w:rsid w:val="00EA7629"/>
    <w:rsid w:val="00ED65C8"/>
    <w:rsid w:val="00EE0CF3"/>
    <w:rsid w:val="00EE27D5"/>
    <w:rsid w:val="00EF3744"/>
    <w:rsid w:val="00F03503"/>
    <w:rsid w:val="00F132BE"/>
    <w:rsid w:val="00F27C2D"/>
    <w:rsid w:val="00F3142B"/>
    <w:rsid w:val="00F4353A"/>
    <w:rsid w:val="00F46831"/>
    <w:rsid w:val="00F72D22"/>
    <w:rsid w:val="00F86F50"/>
    <w:rsid w:val="00FB0D70"/>
    <w:rsid w:val="00FD057D"/>
    <w:rsid w:val="00FD0ECB"/>
    <w:rsid w:val="00FD296F"/>
    <w:rsid w:val="00FE048C"/>
    <w:rsid w:val="00FE43AE"/>
    <w:rsid w:val="00FE65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B00D"/>
  <w15:docId w15:val="{DE864CA2-D7BF-4D3C-8728-C5863484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6121"/>
    <w:pPr>
      <w:spacing w:after="160" w:line="360" w:lineRule="auto"/>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106B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C35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C35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2"/>
    <w:next w:val="Normal"/>
    <w:link w:val="Heading4Char"/>
    <w:unhideWhenUsed/>
    <w:qFormat/>
    <w:rsid w:val="00BB198B"/>
    <w:pPr>
      <w:keepNext w:val="0"/>
      <w:keepLines w:val="0"/>
      <w:tabs>
        <w:tab w:val="left" w:pos="851"/>
      </w:tabs>
      <w:spacing w:before="120" w:after="120"/>
      <w:ind w:left="360" w:hanging="360"/>
      <w:contextualSpacing/>
      <w:outlineLvl w:val="3"/>
    </w:pPr>
    <w:rPr>
      <w:rFonts w:ascii="Times New Roman" w:eastAsiaTheme="minorHAnsi" w:hAnsi="Times New Roman" w:cstheme="minorBidi"/>
      <w:b w:val="0"/>
      <w:bCs w:val="0"/>
      <w:i/>
      <w:color w:val="auto"/>
      <w:sz w:val="24"/>
      <w:szCs w:val="22"/>
      <w:lang w:val="en-GB"/>
    </w:rPr>
  </w:style>
  <w:style w:type="paragraph" w:styleId="Heading5">
    <w:name w:val="heading 5"/>
    <w:basedOn w:val="Heading4"/>
    <w:next w:val="Normal"/>
    <w:link w:val="Heading5Char"/>
    <w:unhideWhenUsed/>
    <w:qFormat/>
    <w:rsid w:val="00BB198B"/>
    <w:pPr>
      <w:ind w:left="851" w:hanging="851"/>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5FA"/>
    <w:rPr>
      <w:color w:val="0000FF" w:themeColor="hyperlink"/>
      <w:u w:val="single"/>
    </w:rPr>
  </w:style>
  <w:style w:type="paragraph" w:styleId="NormalWeb">
    <w:name w:val="Normal (Web)"/>
    <w:basedOn w:val="Normal"/>
    <w:uiPriority w:val="99"/>
    <w:unhideWhenUsed/>
    <w:rsid w:val="004C35FA"/>
    <w:pPr>
      <w:spacing w:before="100" w:beforeAutospacing="1" w:after="100" w:afterAutospacing="1" w:line="240" w:lineRule="auto"/>
      <w:jc w:val="left"/>
    </w:pPr>
    <w:rPr>
      <w:rFonts w:eastAsia="Times New Roman" w:cs="Times New Roman"/>
      <w:szCs w:val="24"/>
      <w:lang w:val="en-GB" w:eastAsia="en-GB"/>
    </w:rPr>
  </w:style>
  <w:style w:type="paragraph" w:customStyle="1" w:styleId="Appendix1">
    <w:name w:val="Appendix 1"/>
    <w:basedOn w:val="Heading2"/>
    <w:qFormat/>
    <w:rsid w:val="004C35FA"/>
    <w:pPr>
      <w:keepNext w:val="0"/>
      <w:keepLines w:val="0"/>
      <w:numPr>
        <w:numId w:val="2"/>
      </w:numPr>
      <w:spacing w:before="0"/>
      <w:contextualSpacing/>
    </w:pPr>
    <w:rPr>
      <w:rFonts w:ascii="Times New Roman" w:eastAsiaTheme="minorHAnsi" w:hAnsi="Times New Roman" w:cstheme="minorBidi"/>
      <w:bCs w:val="0"/>
      <w:i/>
      <w:color w:val="auto"/>
      <w:sz w:val="24"/>
      <w:szCs w:val="22"/>
    </w:rPr>
  </w:style>
  <w:style w:type="numbering" w:customStyle="1" w:styleId="Style1">
    <w:name w:val="Style1"/>
    <w:uiPriority w:val="99"/>
    <w:rsid w:val="004C35FA"/>
    <w:pPr>
      <w:numPr>
        <w:numId w:val="1"/>
      </w:numPr>
    </w:pPr>
  </w:style>
  <w:style w:type="paragraph" w:customStyle="1" w:styleId="Appendix2">
    <w:name w:val="Appendix 2"/>
    <w:basedOn w:val="Appendix1"/>
    <w:qFormat/>
    <w:rsid w:val="004C35FA"/>
    <w:pPr>
      <w:numPr>
        <w:ilvl w:val="1"/>
      </w:numPr>
      <w:tabs>
        <w:tab w:val="num" w:pos="360"/>
      </w:tabs>
      <w:ind w:left="360"/>
    </w:pPr>
    <w:rPr>
      <w:b w:val="0"/>
    </w:rPr>
  </w:style>
  <w:style w:type="paragraph" w:customStyle="1" w:styleId="Appendix3">
    <w:name w:val="Appendix 3"/>
    <w:basedOn w:val="Appendix1"/>
    <w:link w:val="Appendix3Char"/>
    <w:qFormat/>
    <w:rsid w:val="004C35FA"/>
    <w:pPr>
      <w:numPr>
        <w:ilvl w:val="2"/>
      </w:numPr>
      <w:tabs>
        <w:tab w:val="left" w:pos="540"/>
      </w:tabs>
      <w:ind w:left="360" w:hanging="360"/>
    </w:pPr>
    <w:rPr>
      <w:b w:val="0"/>
    </w:rPr>
  </w:style>
  <w:style w:type="character" w:customStyle="1" w:styleId="Appendix3Char">
    <w:name w:val="Appendix 3 Char"/>
    <w:basedOn w:val="DefaultParagraphFont"/>
    <w:link w:val="Appendix3"/>
    <w:rsid w:val="004C35FA"/>
    <w:rPr>
      <w:rFonts w:ascii="Times New Roman" w:hAnsi="Times New Roman"/>
      <w:i/>
      <w:kern w:val="0"/>
      <w:sz w:val="24"/>
      <w:lang w:val="en-US"/>
      <w14:ligatures w14:val="none"/>
    </w:rPr>
  </w:style>
  <w:style w:type="character" w:customStyle="1" w:styleId="ref-lnk">
    <w:name w:val="ref-lnk"/>
    <w:basedOn w:val="DefaultParagraphFont"/>
    <w:rsid w:val="004C35FA"/>
  </w:style>
  <w:style w:type="character" w:customStyle="1" w:styleId="off-screen">
    <w:name w:val="off-screen"/>
    <w:basedOn w:val="DefaultParagraphFont"/>
    <w:rsid w:val="004C35FA"/>
  </w:style>
  <w:style w:type="paragraph" w:customStyle="1" w:styleId="last">
    <w:name w:val="last"/>
    <w:basedOn w:val="Normal"/>
    <w:rsid w:val="004C35FA"/>
    <w:pPr>
      <w:spacing w:before="100" w:beforeAutospacing="1" w:after="100" w:afterAutospacing="1" w:line="240" w:lineRule="auto"/>
      <w:jc w:val="left"/>
    </w:pPr>
    <w:rPr>
      <w:rFonts w:eastAsia="Times New Roman" w:cs="Times New Roman"/>
      <w:szCs w:val="24"/>
      <w:lang w:val="en-GB" w:eastAsia="en-GB"/>
    </w:rPr>
  </w:style>
  <w:style w:type="character" w:customStyle="1" w:styleId="Heading2Char">
    <w:name w:val="Heading 2 Char"/>
    <w:basedOn w:val="DefaultParagraphFont"/>
    <w:link w:val="Heading2"/>
    <w:uiPriority w:val="9"/>
    <w:semiHidden/>
    <w:rsid w:val="004C35FA"/>
    <w:rPr>
      <w:rFonts w:asciiTheme="majorHAnsi" w:eastAsiaTheme="majorEastAsia" w:hAnsiTheme="majorHAnsi" w:cstheme="majorBidi"/>
      <w:b/>
      <w:bCs/>
      <w:color w:val="4F81BD" w:themeColor="accent1"/>
      <w:kern w:val="0"/>
      <w:sz w:val="26"/>
      <w:szCs w:val="26"/>
      <w:lang w:val="en-US"/>
      <w14:ligatures w14:val="none"/>
    </w:rPr>
  </w:style>
  <w:style w:type="paragraph" w:styleId="BalloonText">
    <w:name w:val="Balloon Text"/>
    <w:basedOn w:val="Normal"/>
    <w:link w:val="BalloonTextChar"/>
    <w:uiPriority w:val="99"/>
    <w:semiHidden/>
    <w:unhideWhenUsed/>
    <w:rsid w:val="004C3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FA"/>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4C35FA"/>
    <w:rPr>
      <w:rFonts w:asciiTheme="majorHAnsi" w:eastAsiaTheme="majorEastAsia" w:hAnsiTheme="majorHAnsi" w:cstheme="majorBidi"/>
      <w:b/>
      <w:bCs/>
      <w:color w:val="4F81BD" w:themeColor="accent1"/>
      <w:kern w:val="0"/>
      <w:sz w:val="24"/>
      <w:lang w:val="en-US"/>
      <w14:ligatures w14:val="none"/>
    </w:rPr>
  </w:style>
  <w:style w:type="character" w:styleId="FollowedHyperlink">
    <w:name w:val="FollowedHyperlink"/>
    <w:basedOn w:val="DefaultParagraphFont"/>
    <w:uiPriority w:val="99"/>
    <w:semiHidden/>
    <w:unhideWhenUsed/>
    <w:rsid w:val="00477E73"/>
    <w:rPr>
      <w:color w:val="800080" w:themeColor="followedHyperlink"/>
      <w:u w:val="single"/>
    </w:rPr>
  </w:style>
  <w:style w:type="paragraph" w:styleId="ListParagraph">
    <w:name w:val="List Paragraph"/>
    <w:basedOn w:val="Normal"/>
    <w:uiPriority w:val="34"/>
    <w:qFormat/>
    <w:rsid w:val="005F5828"/>
    <w:pPr>
      <w:ind w:left="720"/>
      <w:contextualSpacing/>
    </w:pPr>
  </w:style>
  <w:style w:type="character" w:customStyle="1" w:styleId="Heading1Char">
    <w:name w:val="Heading 1 Char"/>
    <w:basedOn w:val="DefaultParagraphFont"/>
    <w:link w:val="Heading1"/>
    <w:uiPriority w:val="9"/>
    <w:rsid w:val="00106BED"/>
    <w:rPr>
      <w:rFonts w:asciiTheme="majorHAnsi" w:eastAsiaTheme="majorEastAsia" w:hAnsiTheme="majorHAnsi" w:cstheme="majorBidi"/>
      <w:b/>
      <w:bCs/>
      <w:color w:val="365F91" w:themeColor="accent1" w:themeShade="BF"/>
      <w:kern w:val="0"/>
      <w:sz w:val="28"/>
      <w:szCs w:val="28"/>
      <w:lang w:val="en-US"/>
      <w14:ligatures w14:val="none"/>
    </w:rPr>
  </w:style>
  <w:style w:type="character" w:customStyle="1" w:styleId="anchor-text">
    <w:name w:val="anchor-text"/>
    <w:basedOn w:val="DefaultParagraphFont"/>
    <w:rsid w:val="00106BED"/>
  </w:style>
  <w:style w:type="character" w:styleId="Emphasis">
    <w:name w:val="Emphasis"/>
    <w:basedOn w:val="DefaultParagraphFont"/>
    <w:uiPriority w:val="20"/>
    <w:qFormat/>
    <w:rsid w:val="00106BED"/>
    <w:rPr>
      <w:i/>
      <w:iCs/>
    </w:rPr>
  </w:style>
  <w:style w:type="table" w:styleId="TableGrid">
    <w:name w:val="Table Grid"/>
    <w:basedOn w:val="TableNormal"/>
    <w:uiPriority w:val="59"/>
    <w:unhideWhenUsed/>
    <w:rsid w:val="001C7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BB198B"/>
    <w:rPr>
      <w:rFonts w:ascii="Times New Roman" w:hAnsi="Times New Roman"/>
      <w:i/>
      <w:kern w:val="0"/>
      <w:sz w:val="24"/>
      <w14:ligatures w14:val="none"/>
    </w:rPr>
  </w:style>
  <w:style w:type="character" w:customStyle="1" w:styleId="Heading5Char">
    <w:name w:val="Heading 5 Char"/>
    <w:basedOn w:val="DefaultParagraphFont"/>
    <w:link w:val="Heading5"/>
    <w:rsid w:val="00BB198B"/>
    <w:rPr>
      <w:rFonts w:ascii="Times New Roman" w:hAnsi="Times New Roman"/>
      <w:i/>
      <w:kern w:val="0"/>
      <w:sz w:val="24"/>
      <w14:ligatures w14:val="none"/>
    </w:rPr>
  </w:style>
  <w:style w:type="paragraph" w:customStyle="1" w:styleId="Text">
    <w:name w:val="Text"/>
    <w:basedOn w:val="Normal"/>
    <w:link w:val="TextChar"/>
    <w:qFormat/>
    <w:rsid w:val="004475D8"/>
    <w:pPr>
      <w:spacing w:before="120" w:after="120"/>
    </w:pPr>
    <w:rPr>
      <w:lang w:val="en-GB" w:eastAsia="en-GB"/>
    </w:rPr>
  </w:style>
  <w:style w:type="character" w:customStyle="1" w:styleId="TextChar">
    <w:name w:val="Text Char"/>
    <w:basedOn w:val="DefaultParagraphFont"/>
    <w:link w:val="Text"/>
    <w:rsid w:val="004475D8"/>
    <w:rPr>
      <w:rFonts w:ascii="Times New Roman" w:hAnsi="Times New Roman"/>
      <w:kern w:val="0"/>
      <w:sz w:val="24"/>
      <w:lang w:eastAsia="en-GB"/>
      <w14:ligatures w14:val="none"/>
    </w:rPr>
  </w:style>
  <w:style w:type="character" w:styleId="UnresolvedMention">
    <w:name w:val="Unresolved Mention"/>
    <w:basedOn w:val="DefaultParagraphFont"/>
    <w:uiPriority w:val="99"/>
    <w:semiHidden/>
    <w:unhideWhenUsed/>
    <w:rsid w:val="004F059A"/>
    <w:rPr>
      <w:color w:val="605E5C"/>
      <w:shd w:val="clear" w:color="auto" w:fill="E1DFDD"/>
    </w:rPr>
  </w:style>
  <w:style w:type="paragraph" w:styleId="TOC3">
    <w:name w:val="toc 3"/>
    <w:next w:val="Normal"/>
    <w:autoRedefine/>
    <w:uiPriority w:val="39"/>
    <w:unhideWhenUsed/>
    <w:rsid w:val="0004162B"/>
    <w:pPr>
      <w:spacing w:after="0" w:line="360" w:lineRule="auto"/>
      <w:ind w:left="720"/>
    </w:pPr>
    <w:rPr>
      <w:rFonts w:ascii="Times New Roman" w:hAnsi="Times New Roman"/>
      <w:i/>
      <w:kern w:val="0"/>
      <w:sz w:val="24"/>
      <w:szCs w:val="24"/>
      <w:lang w:val="en-US"/>
      <w14:ligatures w14:val="none"/>
    </w:rPr>
  </w:style>
  <w:style w:type="character" w:styleId="Strong">
    <w:name w:val="Strong"/>
    <w:basedOn w:val="DefaultParagraphFont"/>
    <w:uiPriority w:val="22"/>
    <w:qFormat/>
    <w:rsid w:val="00161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678">
      <w:bodyDiv w:val="1"/>
      <w:marLeft w:val="0"/>
      <w:marRight w:val="0"/>
      <w:marTop w:val="0"/>
      <w:marBottom w:val="0"/>
      <w:divBdr>
        <w:top w:val="none" w:sz="0" w:space="0" w:color="auto"/>
        <w:left w:val="none" w:sz="0" w:space="0" w:color="auto"/>
        <w:bottom w:val="none" w:sz="0" w:space="0" w:color="auto"/>
        <w:right w:val="none" w:sz="0" w:space="0" w:color="auto"/>
      </w:divBdr>
    </w:div>
    <w:div w:id="26300284">
      <w:bodyDiv w:val="1"/>
      <w:marLeft w:val="0"/>
      <w:marRight w:val="0"/>
      <w:marTop w:val="0"/>
      <w:marBottom w:val="0"/>
      <w:divBdr>
        <w:top w:val="none" w:sz="0" w:space="0" w:color="auto"/>
        <w:left w:val="none" w:sz="0" w:space="0" w:color="auto"/>
        <w:bottom w:val="none" w:sz="0" w:space="0" w:color="auto"/>
        <w:right w:val="none" w:sz="0" w:space="0" w:color="auto"/>
      </w:divBdr>
    </w:div>
    <w:div w:id="38165129">
      <w:bodyDiv w:val="1"/>
      <w:marLeft w:val="0"/>
      <w:marRight w:val="0"/>
      <w:marTop w:val="0"/>
      <w:marBottom w:val="0"/>
      <w:divBdr>
        <w:top w:val="none" w:sz="0" w:space="0" w:color="auto"/>
        <w:left w:val="none" w:sz="0" w:space="0" w:color="auto"/>
        <w:bottom w:val="none" w:sz="0" w:space="0" w:color="auto"/>
        <w:right w:val="none" w:sz="0" w:space="0" w:color="auto"/>
      </w:divBdr>
    </w:div>
    <w:div w:id="41561551">
      <w:bodyDiv w:val="1"/>
      <w:marLeft w:val="0"/>
      <w:marRight w:val="0"/>
      <w:marTop w:val="0"/>
      <w:marBottom w:val="0"/>
      <w:divBdr>
        <w:top w:val="none" w:sz="0" w:space="0" w:color="auto"/>
        <w:left w:val="none" w:sz="0" w:space="0" w:color="auto"/>
        <w:bottom w:val="none" w:sz="0" w:space="0" w:color="auto"/>
        <w:right w:val="none" w:sz="0" w:space="0" w:color="auto"/>
      </w:divBdr>
    </w:div>
    <w:div w:id="46808328">
      <w:bodyDiv w:val="1"/>
      <w:marLeft w:val="0"/>
      <w:marRight w:val="0"/>
      <w:marTop w:val="0"/>
      <w:marBottom w:val="0"/>
      <w:divBdr>
        <w:top w:val="none" w:sz="0" w:space="0" w:color="auto"/>
        <w:left w:val="none" w:sz="0" w:space="0" w:color="auto"/>
        <w:bottom w:val="none" w:sz="0" w:space="0" w:color="auto"/>
        <w:right w:val="none" w:sz="0" w:space="0" w:color="auto"/>
      </w:divBdr>
    </w:div>
    <w:div w:id="49966137">
      <w:bodyDiv w:val="1"/>
      <w:marLeft w:val="0"/>
      <w:marRight w:val="0"/>
      <w:marTop w:val="0"/>
      <w:marBottom w:val="0"/>
      <w:divBdr>
        <w:top w:val="none" w:sz="0" w:space="0" w:color="auto"/>
        <w:left w:val="none" w:sz="0" w:space="0" w:color="auto"/>
        <w:bottom w:val="none" w:sz="0" w:space="0" w:color="auto"/>
        <w:right w:val="none" w:sz="0" w:space="0" w:color="auto"/>
      </w:divBdr>
    </w:div>
    <w:div w:id="59595173">
      <w:bodyDiv w:val="1"/>
      <w:marLeft w:val="0"/>
      <w:marRight w:val="0"/>
      <w:marTop w:val="0"/>
      <w:marBottom w:val="0"/>
      <w:divBdr>
        <w:top w:val="none" w:sz="0" w:space="0" w:color="auto"/>
        <w:left w:val="none" w:sz="0" w:space="0" w:color="auto"/>
        <w:bottom w:val="none" w:sz="0" w:space="0" w:color="auto"/>
        <w:right w:val="none" w:sz="0" w:space="0" w:color="auto"/>
      </w:divBdr>
    </w:div>
    <w:div w:id="80418801">
      <w:bodyDiv w:val="1"/>
      <w:marLeft w:val="0"/>
      <w:marRight w:val="0"/>
      <w:marTop w:val="0"/>
      <w:marBottom w:val="0"/>
      <w:divBdr>
        <w:top w:val="none" w:sz="0" w:space="0" w:color="auto"/>
        <w:left w:val="none" w:sz="0" w:space="0" w:color="auto"/>
        <w:bottom w:val="none" w:sz="0" w:space="0" w:color="auto"/>
        <w:right w:val="none" w:sz="0" w:space="0" w:color="auto"/>
      </w:divBdr>
    </w:div>
    <w:div w:id="85153158">
      <w:bodyDiv w:val="1"/>
      <w:marLeft w:val="0"/>
      <w:marRight w:val="0"/>
      <w:marTop w:val="0"/>
      <w:marBottom w:val="0"/>
      <w:divBdr>
        <w:top w:val="none" w:sz="0" w:space="0" w:color="auto"/>
        <w:left w:val="none" w:sz="0" w:space="0" w:color="auto"/>
        <w:bottom w:val="none" w:sz="0" w:space="0" w:color="auto"/>
        <w:right w:val="none" w:sz="0" w:space="0" w:color="auto"/>
      </w:divBdr>
    </w:div>
    <w:div w:id="110785408">
      <w:bodyDiv w:val="1"/>
      <w:marLeft w:val="0"/>
      <w:marRight w:val="0"/>
      <w:marTop w:val="0"/>
      <w:marBottom w:val="0"/>
      <w:divBdr>
        <w:top w:val="none" w:sz="0" w:space="0" w:color="auto"/>
        <w:left w:val="none" w:sz="0" w:space="0" w:color="auto"/>
        <w:bottom w:val="none" w:sz="0" w:space="0" w:color="auto"/>
        <w:right w:val="none" w:sz="0" w:space="0" w:color="auto"/>
      </w:divBdr>
    </w:div>
    <w:div w:id="112597861">
      <w:bodyDiv w:val="1"/>
      <w:marLeft w:val="0"/>
      <w:marRight w:val="0"/>
      <w:marTop w:val="0"/>
      <w:marBottom w:val="0"/>
      <w:divBdr>
        <w:top w:val="none" w:sz="0" w:space="0" w:color="auto"/>
        <w:left w:val="none" w:sz="0" w:space="0" w:color="auto"/>
        <w:bottom w:val="none" w:sz="0" w:space="0" w:color="auto"/>
        <w:right w:val="none" w:sz="0" w:space="0" w:color="auto"/>
      </w:divBdr>
    </w:div>
    <w:div w:id="122432322">
      <w:bodyDiv w:val="1"/>
      <w:marLeft w:val="0"/>
      <w:marRight w:val="0"/>
      <w:marTop w:val="0"/>
      <w:marBottom w:val="0"/>
      <w:divBdr>
        <w:top w:val="none" w:sz="0" w:space="0" w:color="auto"/>
        <w:left w:val="none" w:sz="0" w:space="0" w:color="auto"/>
        <w:bottom w:val="none" w:sz="0" w:space="0" w:color="auto"/>
        <w:right w:val="none" w:sz="0" w:space="0" w:color="auto"/>
      </w:divBdr>
    </w:div>
    <w:div w:id="138229282">
      <w:bodyDiv w:val="1"/>
      <w:marLeft w:val="0"/>
      <w:marRight w:val="0"/>
      <w:marTop w:val="0"/>
      <w:marBottom w:val="0"/>
      <w:divBdr>
        <w:top w:val="none" w:sz="0" w:space="0" w:color="auto"/>
        <w:left w:val="none" w:sz="0" w:space="0" w:color="auto"/>
        <w:bottom w:val="none" w:sz="0" w:space="0" w:color="auto"/>
        <w:right w:val="none" w:sz="0" w:space="0" w:color="auto"/>
      </w:divBdr>
    </w:div>
    <w:div w:id="187257217">
      <w:bodyDiv w:val="1"/>
      <w:marLeft w:val="0"/>
      <w:marRight w:val="0"/>
      <w:marTop w:val="0"/>
      <w:marBottom w:val="0"/>
      <w:divBdr>
        <w:top w:val="none" w:sz="0" w:space="0" w:color="auto"/>
        <w:left w:val="none" w:sz="0" w:space="0" w:color="auto"/>
        <w:bottom w:val="none" w:sz="0" w:space="0" w:color="auto"/>
        <w:right w:val="none" w:sz="0" w:space="0" w:color="auto"/>
      </w:divBdr>
    </w:div>
    <w:div w:id="189883704">
      <w:bodyDiv w:val="1"/>
      <w:marLeft w:val="0"/>
      <w:marRight w:val="0"/>
      <w:marTop w:val="0"/>
      <w:marBottom w:val="0"/>
      <w:divBdr>
        <w:top w:val="none" w:sz="0" w:space="0" w:color="auto"/>
        <w:left w:val="none" w:sz="0" w:space="0" w:color="auto"/>
        <w:bottom w:val="none" w:sz="0" w:space="0" w:color="auto"/>
        <w:right w:val="none" w:sz="0" w:space="0" w:color="auto"/>
      </w:divBdr>
    </w:div>
    <w:div w:id="201017978">
      <w:bodyDiv w:val="1"/>
      <w:marLeft w:val="0"/>
      <w:marRight w:val="0"/>
      <w:marTop w:val="0"/>
      <w:marBottom w:val="0"/>
      <w:divBdr>
        <w:top w:val="none" w:sz="0" w:space="0" w:color="auto"/>
        <w:left w:val="none" w:sz="0" w:space="0" w:color="auto"/>
        <w:bottom w:val="none" w:sz="0" w:space="0" w:color="auto"/>
        <w:right w:val="none" w:sz="0" w:space="0" w:color="auto"/>
      </w:divBdr>
    </w:div>
    <w:div w:id="204105233">
      <w:bodyDiv w:val="1"/>
      <w:marLeft w:val="0"/>
      <w:marRight w:val="0"/>
      <w:marTop w:val="0"/>
      <w:marBottom w:val="0"/>
      <w:divBdr>
        <w:top w:val="none" w:sz="0" w:space="0" w:color="auto"/>
        <w:left w:val="none" w:sz="0" w:space="0" w:color="auto"/>
        <w:bottom w:val="none" w:sz="0" w:space="0" w:color="auto"/>
        <w:right w:val="none" w:sz="0" w:space="0" w:color="auto"/>
      </w:divBdr>
    </w:div>
    <w:div w:id="280766770">
      <w:bodyDiv w:val="1"/>
      <w:marLeft w:val="0"/>
      <w:marRight w:val="0"/>
      <w:marTop w:val="0"/>
      <w:marBottom w:val="0"/>
      <w:divBdr>
        <w:top w:val="none" w:sz="0" w:space="0" w:color="auto"/>
        <w:left w:val="none" w:sz="0" w:space="0" w:color="auto"/>
        <w:bottom w:val="none" w:sz="0" w:space="0" w:color="auto"/>
        <w:right w:val="none" w:sz="0" w:space="0" w:color="auto"/>
      </w:divBdr>
    </w:div>
    <w:div w:id="282201057">
      <w:bodyDiv w:val="1"/>
      <w:marLeft w:val="0"/>
      <w:marRight w:val="0"/>
      <w:marTop w:val="0"/>
      <w:marBottom w:val="0"/>
      <w:divBdr>
        <w:top w:val="none" w:sz="0" w:space="0" w:color="auto"/>
        <w:left w:val="none" w:sz="0" w:space="0" w:color="auto"/>
        <w:bottom w:val="none" w:sz="0" w:space="0" w:color="auto"/>
        <w:right w:val="none" w:sz="0" w:space="0" w:color="auto"/>
      </w:divBdr>
    </w:div>
    <w:div w:id="301933919">
      <w:bodyDiv w:val="1"/>
      <w:marLeft w:val="0"/>
      <w:marRight w:val="0"/>
      <w:marTop w:val="0"/>
      <w:marBottom w:val="0"/>
      <w:divBdr>
        <w:top w:val="none" w:sz="0" w:space="0" w:color="auto"/>
        <w:left w:val="none" w:sz="0" w:space="0" w:color="auto"/>
        <w:bottom w:val="none" w:sz="0" w:space="0" w:color="auto"/>
        <w:right w:val="none" w:sz="0" w:space="0" w:color="auto"/>
      </w:divBdr>
    </w:div>
    <w:div w:id="312218958">
      <w:bodyDiv w:val="1"/>
      <w:marLeft w:val="0"/>
      <w:marRight w:val="0"/>
      <w:marTop w:val="0"/>
      <w:marBottom w:val="0"/>
      <w:divBdr>
        <w:top w:val="none" w:sz="0" w:space="0" w:color="auto"/>
        <w:left w:val="none" w:sz="0" w:space="0" w:color="auto"/>
        <w:bottom w:val="none" w:sz="0" w:space="0" w:color="auto"/>
        <w:right w:val="none" w:sz="0" w:space="0" w:color="auto"/>
      </w:divBdr>
    </w:div>
    <w:div w:id="381366197">
      <w:bodyDiv w:val="1"/>
      <w:marLeft w:val="0"/>
      <w:marRight w:val="0"/>
      <w:marTop w:val="0"/>
      <w:marBottom w:val="0"/>
      <w:divBdr>
        <w:top w:val="none" w:sz="0" w:space="0" w:color="auto"/>
        <w:left w:val="none" w:sz="0" w:space="0" w:color="auto"/>
        <w:bottom w:val="none" w:sz="0" w:space="0" w:color="auto"/>
        <w:right w:val="none" w:sz="0" w:space="0" w:color="auto"/>
      </w:divBdr>
    </w:div>
    <w:div w:id="422411241">
      <w:bodyDiv w:val="1"/>
      <w:marLeft w:val="0"/>
      <w:marRight w:val="0"/>
      <w:marTop w:val="0"/>
      <w:marBottom w:val="0"/>
      <w:divBdr>
        <w:top w:val="none" w:sz="0" w:space="0" w:color="auto"/>
        <w:left w:val="none" w:sz="0" w:space="0" w:color="auto"/>
        <w:bottom w:val="none" w:sz="0" w:space="0" w:color="auto"/>
        <w:right w:val="none" w:sz="0" w:space="0" w:color="auto"/>
      </w:divBdr>
    </w:div>
    <w:div w:id="482357934">
      <w:bodyDiv w:val="1"/>
      <w:marLeft w:val="0"/>
      <w:marRight w:val="0"/>
      <w:marTop w:val="0"/>
      <w:marBottom w:val="0"/>
      <w:divBdr>
        <w:top w:val="none" w:sz="0" w:space="0" w:color="auto"/>
        <w:left w:val="none" w:sz="0" w:space="0" w:color="auto"/>
        <w:bottom w:val="none" w:sz="0" w:space="0" w:color="auto"/>
        <w:right w:val="none" w:sz="0" w:space="0" w:color="auto"/>
      </w:divBdr>
    </w:div>
    <w:div w:id="500314840">
      <w:bodyDiv w:val="1"/>
      <w:marLeft w:val="0"/>
      <w:marRight w:val="0"/>
      <w:marTop w:val="0"/>
      <w:marBottom w:val="0"/>
      <w:divBdr>
        <w:top w:val="none" w:sz="0" w:space="0" w:color="auto"/>
        <w:left w:val="none" w:sz="0" w:space="0" w:color="auto"/>
        <w:bottom w:val="none" w:sz="0" w:space="0" w:color="auto"/>
        <w:right w:val="none" w:sz="0" w:space="0" w:color="auto"/>
      </w:divBdr>
    </w:div>
    <w:div w:id="513764350">
      <w:bodyDiv w:val="1"/>
      <w:marLeft w:val="0"/>
      <w:marRight w:val="0"/>
      <w:marTop w:val="0"/>
      <w:marBottom w:val="0"/>
      <w:divBdr>
        <w:top w:val="none" w:sz="0" w:space="0" w:color="auto"/>
        <w:left w:val="none" w:sz="0" w:space="0" w:color="auto"/>
        <w:bottom w:val="none" w:sz="0" w:space="0" w:color="auto"/>
        <w:right w:val="none" w:sz="0" w:space="0" w:color="auto"/>
      </w:divBdr>
    </w:div>
    <w:div w:id="592595395">
      <w:bodyDiv w:val="1"/>
      <w:marLeft w:val="0"/>
      <w:marRight w:val="0"/>
      <w:marTop w:val="0"/>
      <w:marBottom w:val="0"/>
      <w:divBdr>
        <w:top w:val="none" w:sz="0" w:space="0" w:color="auto"/>
        <w:left w:val="none" w:sz="0" w:space="0" w:color="auto"/>
        <w:bottom w:val="none" w:sz="0" w:space="0" w:color="auto"/>
        <w:right w:val="none" w:sz="0" w:space="0" w:color="auto"/>
      </w:divBdr>
    </w:div>
    <w:div w:id="609892336">
      <w:bodyDiv w:val="1"/>
      <w:marLeft w:val="0"/>
      <w:marRight w:val="0"/>
      <w:marTop w:val="0"/>
      <w:marBottom w:val="0"/>
      <w:divBdr>
        <w:top w:val="none" w:sz="0" w:space="0" w:color="auto"/>
        <w:left w:val="none" w:sz="0" w:space="0" w:color="auto"/>
        <w:bottom w:val="none" w:sz="0" w:space="0" w:color="auto"/>
        <w:right w:val="none" w:sz="0" w:space="0" w:color="auto"/>
      </w:divBdr>
    </w:div>
    <w:div w:id="721710197">
      <w:bodyDiv w:val="1"/>
      <w:marLeft w:val="0"/>
      <w:marRight w:val="0"/>
      <w:marTop w:val="0"/>
      <w:marBottom w:val="0"/>
      <w:divBdr>
        <w:top w:val="none" w:sz="0" w:space="0" w:color="auto"/>
        <w:left w:val="none" w:sz="0" w:space="0" w:color="auto"/>
        <w:bottom w:val="none" w:sz="0" w:space="0" w:color="auto"/>
        <w:right w:val="none" w:sz="0" w:space="0" w:color="auto"/>
      </w:divBdr>
    </w:div>
    <w:div w:id="726418504">
      <w:bodyDiv w:val="1"/>
      <w:marLeft w:val="0"/>
      <w:marRight w:val="0"/>
      <w:marTop w:val="0"/>
      <w:marBottom w:val="0"/>
      <w:divBdr>
        <w:top w:val="none" w:sz="0" w:space="0" w:color="auto"/>
        <w:left w:val="none" w:sz="0" w:space="0" w:color="auto"/>
        <w:bottom w:val="none" w:sz="0" w:space="0" w:color="auto"/>
        <w:right w:val="none" w:sz="0" w:space="0" w:color="auto"/>
      </w:divBdr>
    </w:div>
    <w:div w:id="742608362">
      <w:bodyDiv w:val="1"/>
      <w:marLeft w:val="0"/>
      <w:marRight w:val="0"/>
      <w:marTop w:val="0"/>
      <w:marBottom w:val="0"/>
      <w:divBdr>
        <w:top w:val="none" w:sz="0" w:space="0" w:color="auto"/>
        <w:left w:val="none" w:sz="0" w:space="0" w:color="auto"/>
        <w:bottom w:val="none" w:sz="0" w:space="0" w:color="auto"/>
        <w:right w:val="none" w:sz="0" w:space="0" w:color="auto"/>
      </w:divBdr>
    </w:div>
    <w:div w:id="794524963">
      <w:bodyDiv w:val="1"/>
      <w:marLeft w:val="0"/>
      <w:marRight w:val="0"/>
      <w:marTop w:val="0"/>
      <w:marBottom w:val="0"/>
      <w:divBdr>
        <w:top w:val="none" w:sz="0" w:space="0" w:color="auto"/>
        <w:left w:val="none" w:sz="0" w:space="0" w:color="auto"/>
        <w:bottom w:val="none" w:sz="0" w:space="0" w:color="auto"/>
        <w:right w:val="none" w:sz="0" w:space="0" w:color="auto"/>
      </w:divBdr>
    </w:div>
    <w:div w:id="807550954">
      <w:bodyDiv w:val="1"/>
      <w:marLeft w:val="0"/>
      <w:marRight w:val="0"/>
      <w:marTop w:val="0"/>
      <w:marBottom w:val="0"/>
      <w:divBdr>
        <w:top w:val="none" w:sz="0" w:space="0" w:color="auto"/>
        <w:left w:val="none" w:sz="0" w:space="0" w:color="auto"/>
        <w:bottom w:val="none" w:sz="0" w:space="0" w:color="auto"/>
        <w:right w:val="none" w:sz="0" w:space="0" w:color="auto"/>
      </w:divBdr>
    </w:div>
    <w:div w:id="837774502">
      <w:bodyDiv w:val="1"/>
      <w:marLeft w:val="0"/>
      <w:marRight w:val="0"/>
      <w:marTop w:val="0"/>
      <w:marBottom w:val="0"/>
      <w:divBdr>
        <w:top w:val="none" w:sz="0" w:space="0" w:color="auto"/>
        <w:left w:val="none" w:sz="0" w:space="0" w:color="auto"/>
        <w:bottom w:val="none" w:sz="0" w:space="0" w:color="auto"/>
        <w:right w:val="none" w:sz="0" w:space="0" w:color="auto"/>
      </w:divBdr>
    </w:div>
    <w:div w:id="851606621">
      <w:bodyDiv w:val="1"/>
      <w:marLeft w:val="0"/>
      <w:marRight w:val="0"/>
      <w:marTop w:val="0"/>
      <w:marBottom w:val="0"/>
      <w:divBdr>
        <w:top w:val="none" w:sz="0" w:space="0" w:color="auto"/>
        <w:left w:val="none" w:sz="0" w:space="0" w:color="auto"/>
        <w:bottom w:val="none" w:sz="0" w:space="0" w:color="auto"/>
        <w:right w:val="none" w:sz="0" w:space="0" w:color="auto"/>
      </w:divBdr>
    </w:div>
    <w:div w:id="855727991">
      <w:bodyDiv w:val="1"/>
      <w:marLeft w:val="0"/>
      <w:marRight w:val="0"/>
      <w:marTop w:val="0"/>
      <w:marBottom w:val="0"/>
      <w:divBdr>
        <w:top w:val="none" w:sz="0" w:space="0" w:color="auto"/>
        <w:left w:val="none" w:sz="0" w:space="0" w:color="auto"/>
        <w:bottom w:val="none" w:sz="0" w:space="0" w:color="auto"/>
        <w:right w:val="none" w:sz="0" w:space="0" w:color="auto"/>
      </w:divBdr>
    </w:div>
    <w:div w:id="863133146">
      <w:bodyDiv w:val="1"/>
      <w:marLeft w:val="0"/>
      <w:marRight w:val="0"/>
      <w:marTop w:val="0"/>
      <w:marBottom w:val="0"/>
      <w:divBdr>
        <w:top w:val="none" w:sz="0" w:space="0" w:color="auto"/>
        <w:left w:val="none" w:sz="0" w:space="0" w:color="auto"/>
        <w:bottom w:val="none" w:sz="0" w:space="0" w:color="auto"/>
        <w:right w:val="none" w:sz="0" w:space="0" w:color="auto"/>
      </w:divBdr>
    </w:div>
    <w:div w:id="957491367">
      <w:bodyDiv w:val="1"/>
      <w:marLeft w:val="0"/>
      <w:marRight w:val="0"/>
      <w:marTop w:val="0"/>
      <w:marBottom w:val="0"/>
      <w:divBdr>
        <w:top w:val="none" w:sz="0" w:space="0" w:color="auto"/>
        <w:left w:val="none" w:sz="0" w:space="0" w:color="auto"/>
        <w:bottom w:val="none" w:sz="0" w:space="0" w:color="auto"/>
        <w:right w:val="none" w:sz="0" w:space="0" w:color="auto"/>
      </w:divBdr>
    </w:div>
    <w:div w:id="985744055">
      <w:bodyDiv w:val="1"/>
      <w:marLeft w:val="0"/>
      <w:marRight w:val="0"/>
      <w:marTop w:val="0"/>
      <w:marBottom w:val="0"/>
      <w:divBdr>
        <w:top w:val="none" w:sz="0" w:space="0" w:color="auto"/>
        <w:left w:val="none" w:sz="0" w:space="0" w:color="auto"/>
        <w:bottom w:val="none" w:sz="0" w:space="0" w:color="auto"/>
        <w:right w:val="none" w:sz="0" w:space="0" w:color="auto"/>
      </w:divBdr>
    </w:div>
    <w:div w:id="1000962322">
      <w:bodyDiv w:val="1"/>
      <w:marLeft w:val="0"/>
      <w:marRight w:val="0"/>
      <w:marTop w:val="0"/>
      <w:marBottom w:val="0"/>
      <w:divBdr>
        <w:top w:val="none" w:sz="0" w:space="0" w:color="auto"/>
        <w:left w:val="none" w:sz="0" w:space="0" w:color="auto"/>
        <w:bottom w:val="none" w:sz="0" w:space="0" w:color="auto"/>
        <w:right w:val="none" w:sz="0" w:space="0" w:color="auto"/>
      </w:divBdr>
      <w:divsChild>
        <w:div w:id="407191485">
          <w:marLeft w:val="0"/>
          <w:marRight w:val="0"/>
          <w:marTop w:val="15"/>
          <w:marBottom w:val="0"/>
          <w:divBdr>
            <w:top w:val="single" w:sz="48" w:space="0" w:color="auto"/>
            <w:left w:val="single" w:sz="48" w:space="0" w:color="auto"/>
            <w:bottom w:val="single" w:sz="48" w:space="0" w:color="auto"/>
            <w:right w:val="single" w:sz="48" w:space="0" w:color="auto"/>
          </w:divBdr>
          <w:divsChild>
            <w:div w:id="1825705462">
              <w:marLeft w:val="0"/>
              <w:marRight w:val="0"/>
              <w:marTop w:val="0"/>
              <w:marBottom w:val="0"/>
              <w:divBdr>
                <w:top w:val="none" w:sz="0" w:space="0" w:color="auto"/>
                <w:left w:val="none" w:sz="0" w:space="0" w:color="auto"/>
                <w:bottom w:val="none" w:sz="0" w:space="0" w:color="auto"/>
                <w:right w:val="none" w:sz="0" w:space="0" w:color="auto"/>
              </w:divBdr>
            </w:div>
          </w:divsChild>
        </w:div>
        <w:div w:id="600573106">
          <w:marLeft w:val="0"/>
          <w:marRight w:val="0"/>
          <w:marTop w:val="15"/>
          <w:marBottom w:val="0"/>
          <w:divBdr>
            <w:top w:val="single" w:sz="48" w:space="0" w:color="auto"/>
            <w:left w:val="single" w:sz="48" w:space="0" w:color="auto"/>
            <w:bottom w:val="single" w:sz="48" w:space="0" w:color="auto"/>
            <w:right w:val="single" w:sz="48" w:space="0" w:color="auto"/>
          </w:divBdr>
          <w:divsChild>
            <w:div w:id="15779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783">
      <w:bodyDiv w:val="1"/>
      <w:marLeft w:val="0"/>
      <w:marRight w:val="0"/>
      <w:marTop w:val="0"/>
      <w:marBottom w:val="0"/>
      <w:divBdr>
        <w:top w:val="none" w:sz="0" w:space="0" w:color="auto"/>
        <w:left w:val="none" w:sz="0" w:space="0" w:color="auto"/>
        <w:bottom w:val="none" w:sz="0" w:space="0" w:color="auto"/>
        <w:right w:val="none" w:sz="0" w:space="0" w:color="auto"/>
      </w:divBdr>
    </w:div>
    <w:div w:id="1057170260">
      <w:bodyDiv w:val="1"/>
      <w:marLeft w:val="0"/>
      <w:marRight w:val="0"/>
      <w:marTop w:val="0"/>
      <w:marBottom w:val="0"/>
      <w:divBdr>
        <w:top w:val="none" w:sz="0" w:space="0" w:color="auto"/>
        <w:left w:val="none" w:sz="0" w:space="0" w:color="auto"/>
        <w:bottom w:val="none" w:sz="0" w:space="0" w:color="auto"/>
        <w:right w:val="none" w:sz="0" w:space="0" w:color="auto"/>
      </w:divBdr>
    </w:div>
    <w:div w:id="1061292383">
      <w:bodyDiv w:val="1"/>
      <w:marLeft w:val="0"/>
      <w:marRight w:val="0"/>
      <w:marTop w:val="0"/>
      <w:marBottom w:val="0"/>
      <w:divBdr>
        <w:top w:val="none" w:sz="0" w:space="0" w:color="auto"/>
        <w:left w:val="none" w:sz="0" w:space="0" w:color="auto"/>
        <w:bottom w:val="none" w:sz="0" w:space="0" w:color="auto"/>
        <w:right w:val="none" w:sz="0" w:space="0" w:color="auto"/>
      </w:divBdr>
    </w:div>
    <w:div w:id="1071662138">
      <w:bodyDiv w:val="1"/>
      <w:marLeft w:val="0"/>
      <w:marRight w:val="0"/>
      <w:marTop w:val="0"/>
      <w:marBottom w:val="0"/>
      <w:divBdr>
        <w:top w:val="none" w:sz="0" w:space="0" w:color="auto"/>
        <w:left w:val="none" w:sz="0" w:space="0" w:color="auto"/>
        <w:bottom w:val="none" w:sz="0" w:space="0" w:color="auto"/>
        <w:right w:val="none" w:sz="0" w:space="0" w:color="auto"/>
      </w:divBdr>
    </w:div>
    <w:div w:id="1156191010">
      <w:bodyDiv w:val="1"/>
      <w:marLeft w:val="0"/>
      <w:marRight w:val="0"/>
      <w:marTop w:val="0"/>
      <w:marBottom w:val="0"/>
      <w:divBdr>
        <w:top w:val="none" w:sz="0" w:space="0" w:color="auto"/>
        <w:left w:val="none" w:sz="0" w:space="0" w:color="auto"/>
        <w:bottom w:val="none" w:sz="0" w:space="0" w:color="auto"/>
        <w:right w:val="none" w:sz="0" w:space="0" w:color="auto"/>
      </w:divBdr>
    </w:div>
    <w:div w:id="1156997057">
      <w:bodyDiv w:val="1"/>
      <w:marLeft w:val="0"/>
      <w:marRight w:val="0"/>
      <w:marTop w:val="0"/>
      <w:marBottom w:val="0"/>
      <w:divBdr>
        <w:top w:val="none" w:sz="0" w:space="0" w:color="auto"/>
        <w:left w:val="none" w:sz="0" w:space="0" w:color="auto"/>
        <w:bottom w:val="none" w:sz="0" w:space="0" w:color="auto"/>
        <w:right w:val="none" w:sz="0" w:space="0" w:color="auto"/>
      </w:divBdr>
    </w:div>
    <w:div w:id="1169834506">
      <w:bodyDiv w:val="1"/>
      <w:marLeft w:val="0"/>
      <w:marRight w:val="0"/>
      <w:marTop w:val="0"/>
      <w:marBottom w:val="0"/>
      <w:divBdr>
        <w:top w:val="none" w:sz="0" w:space="0" w:color="auto"/>
        <w:left w:val="none" w:sz="0" w:space="0" w:color="auto"/>
        <w:bottom w:val="none" w:sz="0" w:space="0" w:color="auto"/>
        <w:right w:val="none" w:sz="0" w:space="0" w:color="auto"/>
      </w:divBdr>
    </w:div>
    <w:div w:id="1187719086">
      <w:bodyDiv w:val="1"/>
      <w:marLeft w:val="0"/>
      <w:marRight w:val="0"/>
      <w:marTop w:val="0"/>
      <w:marBottom w:val="0"/>
      <w:divBdr>
        <w:top w:val="none" w:sz="0" w:space="0" w:color="auto"/>
        <w:left w:val="none" w:sz="0" w:space="0" w:color="auto"/>
        <w:bottom w:val="none" w:sz="0" w:space="0" w:color="auto"/>
        <w:right w:val="none" w:sz="0" w:space="0" w:color="auto"/>
      </w:divBdr>
    </w:div>
    <w:div w:id="1227377230">
      <w:bodyDiv w:val="1"/>
      <w:marLeft w:val="0"/>
      <w:marRight w:val="0"/>
      <w:marTop w:val="0"/>
      <w:marBottom w:val="0"/>
      <w:divBdr>
        <w:top w:val="none" w:sz="0" w:space="0" w:color="auto"/>
        <w:left w:val="none" w:sz="0" w:space="0" w:color="auto"/>
        <w:bottom w:val="none" w:sz="0" w:space="0" w:color="auto"/>
        <w:right w:val="none" w:sz="0" w:space="0" w:color="auto"/>
      </w:divBdr>
    </w:div>
    <w:div w:id="1232159524">
      <w:bodyDiv w:val="1"/>
      <w:marLeft w:val="0"/>
      <w:marRight w:val="0"/>
      <w:marTop w:val="0"/>
      <w:marBottom w:val="0"/>
      <w:divBdr>
        <w:top w:val="none" w:sz="0" w:space="0" w:color="auto"/>
        <w:left w:val="none" w:sz="0" w:space="0" w:color="auto"/>
        <w:bottom w:val="none" w:sz="0" w:space="0" w:color="auto"/>
        <w:right w:val="none" w:sz="0" w:space="0" w:color="auto"/>
      </w:divBdr>
    </w:div>
    <w:div w:id="1265768006">
      <w:bodyDiv w:val="1"/>
      <w:marLeft w:val="0"/>
      <w:marRight w:val="0"/>
      <w:marTop w:val="0"/>
      <w:marBottom w:val="0"/>
      <w:divBdr>
        <w:top w:val="none" w:sz="0" w:space="0" w:color="auto"/>
        <w:left w:val="none" w:sz="0" w:space="0" w:color="auto"/>
        <w:bottom w:val="none" w:sz="0" w:space="0" w:color="auto"/>
        <w:right w:val="none" w:sz="0" w:space="0" w:color="auto"/>
      </w:divBdr>
    </w:div>
    <w:div w:id="1280138366">
      <w:bodyDiv w:val="1"/>
      <w:marLeft w:val="0"/>
      <w:marRight w:val="0"/>
      <w:marTop w:val="0"/>
      <w:marBottom w:val="0"/>
      <w:divBdr>
        <w:top w:val="none" w:sz="0" w:space="0" w:color="auto"/>
        <w:left w:val="none" w:sz="0" w:space="0" w:color="auto"/>
        <w:bottom w:val="none" w:sz="0" w:space="0" w:color="auto"/>
        <w:right w:val="none" w:sz="0" w:space="0" w:color="auto"/>
      </w:divBdr>
    </w:div>
    <w:div w:id="1301153816">
      <w:bodyDiv w:val="1"/>
      <w:marLeft w:val="0"/>
      <w:marRight w:val="0"/>
      <w:marTop w:val="0"/>
      <w:marBottom w:val="0"/>
      <w:divBdr>
        <w:top w:val="none" w:sz="0" w:space="0" w:color="auto"/>
        <w:left w:val="none" w:sz="0" w:space="0" w:color="auto"/>
        <w:bottom w:val="none" w:sz="0" w:space="0" w:color="auto"/>
        <w:right w:val="none" w:sz="0" w:space="0" w:color="auto"/>
      </w:divBdr>
    </w:div>
    <w:div w:id="1327398346">
      <w:bodyDiv w:val="1"/>
      <w:marLeft w:val="0"/>
      <w:marRight w:val="0"/>
      <w:marTop w:val="0"/>
      <w:marBottom w:val="0"/>
      <w:divBdr>
        <w:top w:val="none" w:sz="0" w:space="0" w:color="auto"/>
        <w:left w:val="none" w:sz="0" w:space="0" w:color="auto"/>
        <w:bottom w:val="none" w:sz="0" w:space="0" w:color="auto"/>
        <w:right w:val="none" w:sz="0" w:space="0" w:color="auto"/>
      </w:divBdr>
    </w:div>
    <w:div w:id="1359819760">
      <w:bodyDiv w:val="1"/>
      <w:marLeft w:val="0"/>
      <w:marRight w:val="0"/>
      <w:marTop w:val="0"/>
      <w:marBottom w:val="0"/>
      <w:divBdr>
        <w:top w:val="none" w:sz="0" w:space="0" w:color="auto"/>
        <w:left w:val="none" w:sz="0" w:space="0" w:color="auto"/>
        <w:bottom w:val="none" w:sz="0" w:space="0" w:color="auto"/>
        <w:right w:val="none" w:sz="0" w:space="0" w:color="auto"/>
      </w:divBdr>
    </w:div>
    <w:div w:id="1363743069">
      <w:bodyDiv w:val="1"/>
      <w:marLeft w:val="0"/>
      <w:marRight w:val="0"/>
      <w:marTop w:val="0"/>
      <w:marBottom w:val="0"/>
      <w:divBdr>
        <w:top w:val="none" w:sz="0" w:space="0" w:color="auto"/>
        <w:left w:val="none" w:sz="0" w:space="0" w:color="auto"/>
        <w:bottom w:val="none" w:sz="0" w:space="0" w:color="auto"/>
        <w:right w:val="none" w:sz="0" w:space="0" w:color="auto"/>
      </w:divBdr>
    </w:div>
    <w:div w:id="1370036782">
      <w:bodyDiv w:val="1"/>
      <w:marLeft w:val="0"/>
      <w:marRight w:val="0"/>
      <w:marTop w:val="0"/>
      <w:marBottom w:val="0"/>
      <w:divBdr>
        <w:top w:val="none" w:sz="0" w:space="0" w:color="auto"/>
        <w:left w:val="none" w:sz="0" w:space="0" w:color="auto"/>
        <w:bottom w:val="none" w:sz="0" w:space="0" w:color="auto"/>
        <w:right w:val="none" w:sz="0" w:space="0" w:color="auto"/>
      </w:divBdr>
    </w:div>
    <w:div w:id="1398481437">
      <w:bodyDiv w:val="1"/>
      <w:marLeft w:val="0"/>
      <w:marRight w:val="0"/>
      <w:marTop w:val="0"/>
      <w:marBottom w:val="0"/>
      <w:divBdr>
        <w:top w:val="none" w:sz="0" w:space="0" w:color="auto"/>
        <w:left w:val="none" w:sz="0" w:space="0" w:color="auto"/>
        <w:bottom w:val="none" w:sz="0" w:space="0" w:color="auto"/>
        <w:right w:val="none" w:sz="0" w:space="0" w:color="auto"/>
      </w:divBdr>
    </w:div>
    <w:div w:id="1451776836">
      <w:bodyDiv w:val="1"/>
      <w:marLeft w:val="0"/>
      <w:marRight w:val="0"/>
      <w:marTop w:val="0"/>
      <w:marBottom w:val="0"/>
      <w:divBdr>
        <w:top w:val="none" w:sz="0" w:space="0" w:color="auto"/>
        <w:left w:val="none" w:sz="0" w:space="0" w:color="auto"/>
        <w:bottom w:val="none" w:sz="0" w:space="0" w:color="auto"/>
        <w:right w:val="none" w:sz="0" w:space="0" w:color="auto"/>
      </w:divBdr>
    </w:div>
    <w:div w:id="1456022553">
      <w:bodyDiv w:val="1"/>
      <w:marLeft w:val="0"/>
      <w:marRight w:val="0"/>
      <w:marTop w:val="0"/>
      <w:marBottom w:val="0"/>
      <w:divBdr>
        <w:top w:val="none" w:sz="0" w:space="0" w:color="auto"/>
        <w:left w:val="none" w:sz="0" w:space="0" w:color="auto"/>
        <w:bottom w:val="none" w:sz="0" w:space="0" w:color="auto"/>
        <w:right w:val="none" w:sz="0" w:space="0" w:color="auto"/>
      </w:divBdr>
    </w:div>
    <w:div w:id="1479372576">
      <w:bodyDiv w:val="1"/>
      <w:marLeft w:val="0"/>
      <w:marRight w:val="0"/>
      <w:marTop w:val="0"/>
      <w:marBottom w:val="0"/>
      <w:divBdr>
        <w:top w:val="none" w:sz="0" w:space="0" w:color="auto"/>
        <w:left w:val="none" w:sz="0" w:space="0" w:color="auto"/>
        <w:bottom w:val="none" w:sz="0" w:space="0" w:color="auto"/>
        <w:right w:val="none" w:sz="0" w:space="0" w:color="auto"/>
      </w:divBdr>
    </w:div>
    <w:div w:id="1497961489">
      <w:bodyDiv w:val="1"/>
      <w:marLeft w:val="0"/>
      <w:marRight w:val="0"/>
      <w:marTop w:val="0"/>
      <w:marBottom w:val="0"/>
      <w:divBdr>
        <w:top w:val="none" w:sz="0" w:space="0" w:color="auto"/>
        <w:left w:val="none" w:sz="0" w:space="0" w:color="auto"/>
        <w:bottom w:val="none" w:sz="0" w:space="0" w:color="auto"/>
        <w:right w:val="none" w:sz="0" w:space="0" w:color="auto"/>
      </w:divBdr>
    </w:div>
    <w:div w:id="1573351581">
      <w:bodyDiv w:val="1"/>
      <w:marLeft w:val="0"/>
      <w:marRight w:val="0"/>
      <w:marTop w:val="0"/>
      <w:marBottom w:val="0"/>
      <w:divBdr>
        <w:top w:val="none" w:sz="0" w:space="0" w:color="auto"/>
        <w:left w:val="none" w:sz="0" w:space="0" w:color="auto"/>
        <w:bottom w:val="none" w:sz="0" w:space="0" w:color="auto"/>
        <w:right w:val="none" w:sz="0" w:space="0" w:color="auto"/>
      </w:divBdr>
    </w:div>
    <w:div w:id="1676304501">
      <w:bodyDiv w:val="1"/>
      <w:marLeft w:val="0"/>
      <w:marRight w:val="0"/>
      <w:marTop w:val="0"/>
      <w:marBottom w:val="0"/>
      <w:divBdr>
        <w:top w:val="none" w:sz="0" w:space="0" w:color="auto"/>
        <w:left w:val="none" w:sz="0" w:space="0" w:color="auto"/>
        <w:bottom w:val="none" w:sz="0" w:space="0" w:color="auto"/>
        <w:right w:val="none" w:sz="0" w:space="0" w:color="auto"/>
      </w:divBdr>
    </w:div>
    <w:div w:id="1705061070">
      <w:bodyDiv w:val="1"/>
      <w:marLeft w:val="0"/>
      <w:marRight w:val="0"/>
      <w:marTop w:val="0"/>
      <w:marBottom w:val="0"/>
      <w:divBdr>
        <w:top w:val="none" w:sz="0" w:space="0" w:color="auto"/>
        <w:left w:val="none" w:sz="0" w:space="0" w:color="auto"/>
        <w:bottom w:val="none" w:sz="0" w:space="0" w:color="auto"/>
        <w:right w:val="none" w:sz="0" w:space="0" w:color="auto"/>
      </w:divBdr>
    </w:div>
    <w:div w:id="1722246120">
      <w:bodyDiv w:val="1"/>
      <w:marLeft w:val="0"/>
      <w:marRight w:val="0"/>
      <w:marTop w:val="0"/>
      <w:marBottom w:val="0"/>
      <w:divBdr>
        <w:top w:val="none" w:sz="0" w:space="0" w:color="auto"/>
        <w:left w:val="none" w:sz="0" w:space="0" w:color="auto"/>
        <w:bottom w:val="none" w:sz="0" w:space="0" w:color="auto"/>
        <w:right w:val="none" w:sz="0" w:space="0" w:color="auto"/>
      </w:divBdr>
    </w:div>
    <w:div w:id="1730104116">
      <w:bodyDiv w:val="1"/>
      <w:marLeft w:val="0"/>
      <w:marRight w:val="0"/>
      <w:marTop w:val="0"/>
      <w:marBottom w:val="0"/>
      <w:divBdr>
        <w:top w:val="none" w:sz="0" w:space="0" w:color="auto"/>
        <w:left w:val="none" w:sz="0" w:space="0" w:color="auto"/>
        <w:bottom w:val="none" w:sz="0" w:space="0" w:color="auto"/>
        <w:right w:val="none" w:sz="0" w:space="0" w:color="auto"/>
      </w:divBdr>
    </w:div>
    <w:div w:id="1740978694">
      <w:bodyDiv w:val="1"/>
      <w:marLeft w:val="0"/>
      <w:marRight w:val="0"/>
      <w:marTop w:val="0"/>
      <w:marBottom w:val="0"/>
      <w:divBdr>
        <w:top w:val="none" w:sz="0" w:space="0" w:color="auto"/>
        <w:left w:val="none" w:sz="0" w:space="0" w:color="auto"/>
        <w:bottom w:val="none" w:sz="0" w:space="0" w:color="auto"/>
        <w:right w:val="none" w:sz="0" w:space="0" w:color="auto"/>
      </w:divBdr>
    </w:div>
    <w:div w:id="1772815490">
      <w:bodyDiv w:val="1"/>
      <w:marLeft w:val="0"/>
      <w:marRight w:val="0"/>
      <w:marTop w:val="0"/>
      <w:marBottom w:val="0"/>
      <w:divBdr>
        <w:top w:val="none" w:sz="0" w:space="0" w:color="auto"/>
        <w:left w:val="none" w:sz="0" w:space="0" w:color="auto"/>
        <w:bottom w:val="none" w:sz="0" w:space="0" w:color="auto"/>
        <w:right w:val="none" w:sz="0" w:space="0" w:color="auto"/>
      </w:divBdr>
    </w:div>
    <w:div w:id="1844659986">
      <w:bodyDiv w:val="1"/>
      <w:marLeft w:val="0"/>
      <w:marRight w:val="0"/>
      <w:marTop w:val="0"/>
      <w:marBottom w:val="0"/>
      <w:divBdr>
        <w:top w:val="none" w:sz="0" w:space="0" w:color="auto"/>
        <w:left w:val="none" w:sz="0" w:space="0" w:color="auto"/>
        <w:bottom w:val="none" w:sz="0" w:space="0" w:color="auto"/>
        <w:right w:val="none" w:sz="0" w:space="0" w:color="auto"/>
      </w:divBdr>
    </w:div>
    <w:div w:id="1870681500">
      <w:bodyDiv w:val="1"/>
      <w:marLeft w:val="0"/>
      <w:marRight w:val="0"/>
      <w:marTop w:val="0"/>
      <w:marBottom w:val="0"/>
      <w:divBdr>
        <w:top w:val="none" w:sz="0" w:space="0" w:color="auto"/>
        <w:left w:val="none" w:sz="0" w:space="0" w:color="auto"/>
        <w:bottom w:val="none" w:sz="0" w:space="0" w:color="auto"/>
        <w:right w:val="none" w:sz="0" w:space="0" w:color="auto"/>
      </w:divBdr>
    </w:div>
    <w:div w:id="1875463049">
      <w:bodyDiv w:val="1"/>
      <w:marLeft w:val="0"/>
      <w:marRight w:val="0"/>
      <w:marTop w:val="0"/>
      <w:marBottom w:val="0"/>
      <w:divBdr>
        <w:top w:val="none" w:sz="0" w:space="0" w:color="auto"/>
        <w:left w:val="none" w:sz="0" w:space="0" w:color="auto"/>
        <w:bottom w:val="none" w:sz="0" w:space="0" w:color="auto"/>
        <w:right w:val="none" w:sz="0" w:space="0" w:color="auto"/>
      </w:divBdr>
    </w:div>
    <w:div w:id="1879394805">
      <w:bodyDiv w:val="1"/>
      <w:marLeft w:val="0"/>
      <w:marRight w:val="0"/>
      <w:marTop w:val="0"/>
      <w:marBottom w:val="0"/>
      <w:divBdr>
        <w:top w:val="none" w:sz="0" w:space="0" w:color="auto"/>
        <w:left w:val="none" w:sz="0" w:space="0" w:color="auto"/>
        <w:bottom w:val="none" w:sz="0" w:space="0" w:color="auto"/>
        <w:right w:val="none" w:sz="0" w:space="0" w:color="auto"/>
      </w:divBdr>
    </w:div>
    <w:div w:id="1949970843">
      <w:bodyDiv w:val="1"/>
      <w:marLeft w:val="0"/>
      <w:marRight w:val="0"/>
      <w:marTop w:val="0"/>
      <w:marBottom w:val="0"/>
      <w:divBdr>
        <w:top w:val="none" w:sz="0" w:space="0" w:color="auto"/>
        <w:left w:val="none" w:sz="0" w:space="0" w:color="auto"/>
        <w:bottom w:val="none" w:sz="0" w:space="0" w:color="auto"/>
        <w:right w:val="none" w:sz="0" w:space="0" w:color="auto"/>
      </w:divBdr>
    </w:div>
    <w:div w:id="2000382070">
      <w:bodyDiv w:val="1"/>
      <w:marLeft w:val="0"/>
      <w:marRight w:val="0"/>
      <w:marTop w:val="0"/>
      <w:marBottom w:val="0"/>
      <w:divBdr>
        <w:top w:val="none" w:sz="0" w:space="0" w:color="auto"/>
        <w:left w:val="none" w:sz="0" w:space="0" w:color="auto"/>
        <w:bottom w:val="none" w:sz="0" w:space="0" w:color="auto"/>
        <w:right w:val="none" w:sz="0" w:space="0" w:color="auto"/>
      </w:divBdr>
    </w:div>
    <w:div w:id="2035840841">
      <w:bodyDiv w:val="1"/>
      <w:marLeft w:val="0"/>
      <w:marRight w:val="0"/>
      <w:marTop w:val="0"/>
      <w:marBottom w:val="0"/>
      <w:divBdr>
        <w:top w:val="none" w:sz="0" w:space="0" w:color="auto"/>
        <w:left w:val="none" w:sz="0" w:space="0" w:color="auto"/>
        <w:bottom w:val="none" w:sz="0" w:space="0" w:color="auto"/>
        <w:right w:val="none" w:sz="0" w:space="0" w:color="auto"/>
      </w:divBdr>
    </w:div>
    <w:div w:id="2040082287">
      <w:bodyDiv w:val="1"/>
      <w:marLeft w:val="0"/>
      <w:marRight w:val="0"/>
      <w:marTop w:val="0"/>
      <w:marBottom w:val="0"/>
      <w:divBdr>
        <w:top w:val="none" w:sz="0" w:space="0" w:color="auto"/>
        <w:left w:val="none" w:sz="0" w:space="0" w:color="auto"/>
        <w:bottom w:val="none" w:sz="0" w:space="0" w:color="auto"/>
        <w:right w:val="none" w:sz="0" w:space="0" w:color="auto"/>
      </w:divBdr>
    </w:div>
    <w:div w:id="2057854781">
      <w:bodyDiv w:val="1"/>
      <w:marLeft w:val="0"/>
      <w:marRight w:val="0"/>
      <w:marTop w:val="0"/>
      <w:marBottom w:val="0"/>
      <w:divBdr>
        <w:top w:val="none" w:sz="0" w:space="0" w:color="auto"/>
        <w:left w:val="none" w:sz="0" w:space="0" w:color="auto"/>
        <w:bottom w:val="none" w:sz="0" w:space="0" w:color="auto"/>
        <w:right w:val="none" w:sz="0" w:space="0" w:color="auto"/>
      </w:divBdr>
    </w:div>
    <w:div w:id="2097092384">
      <w:bodyDiv w:val="1"/>
      <w:marLeft w:val="0"/>
      <w:marRight w:val="0"/>
      <w:marTop w:val="0"/>
      <w:marBottom w:val="0"/>
      <w:divBdr>
        <w:top w:val="none" w:sz="0" w:space="0" w:color="auto"/>
        <w:left w:val="none" w:sz="0" w:space="0" w:color="auto"/>
        <w:bottom w:val="none" w:sz="0" w:space="0" w:color="auto"/>
        <w:right w:val="none" w:sz="0" w:space="0" w:color="auto"/>
      </w:divBdr>
    </w:div>
    <w:div w:id="2104571378">
      <w:bodyDiv w:val="1"/>
      <w:marLeft w:val="0"/>
      <w:marRight w:val="0"/>
      <w:marTop w:val="0"/>
      <w:marBottom w:val="0"/>
      <w:divBdr>
        <w:top w:val="none" w:sz="0" w:space="0" w:color="auto"/>
        <w:left w:val="none" w:sz="0" w:space="0" w:color="auto"/>
        <w:bottom w:val="none" w:sz="0" w:space="0" w:color="auto"/>
        <w:right w:val="none" w:sz="0" w:space="0" w:color="auto"/>
      </w:divBdr>
    </w:div>
    <w:div w:id="2131393266">
      <w:bodyDiv w:val="1"/>
      <w:marLeft w:val="0"/>
      <w:marRight w:val="0"/>
      <w:marTop w:val="0"/>
      <w:marBottom w:val="0"/>
      <w:divBdr>
        <w:top w:val="none" w:sz="0" w:space="0" w:color="auto"/>
        <w:left w:val="none" w:sz="0" w:space="0" w:color="auto"/>
        <w:bottom w:val="none" w:sz="0" w:space="0" w:color="auto"/>
        <w:right w:val="none" w:sz="0" w:space="0" w:color="auto"/>
      </w:divBdr>
    </w:div>
    <w:div w:id="2143495952">
      <w:bodyDiv w:val="1"/>
      <w:marLeft w:val="0"/>
      <w:marRight w:val="0"/>
      <w:marTop w:val="0"/>
      <w:marBottom w:val="0"/>
      <w:divBdr>
        <w:top w:val="none" w:sz="0" w:space="0" w:color="auto"/>
        <w:left w:val="none" w:sz="0" w:space="0" w:color="auto"/>
        <w:bottom w:val="none" w:sz="0" w:space="0" w:color="auto"/>
        <w:right w:val="none" w:sz="0" w:space="0" w:color="auto"/>
      </w:divBdr>
    </w:div>
    <w:div w:id="21466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Mil80</b:Tag>
    <b:SourceType>JournalArticle</b:SourceType>
    <b:Guid>{F6FD8EE9-C223-4971-A8A6-2FF65FF36E1F}</b:Guid>
    <b:Title>Assessing Students: How Shall We Know Them By Derek Rowntree (Book Review)</b:Title>
    <b:JournalName>Journal of Educational Measurement</b:JournalName>
    <b:Year>1980</b:Year>
    <b:Pages>78</b:Pages>
    <b:Volume>17</b:Volume>
    <b:Issue>1</b:Issue>
    <b:Author>
      <b:Author>
        <b:NameList>
          <b:Person>
            <b:Last>Millman</b:Last>
            <b:First>Jason</b:First>
          </b:Person>
          <b:Person>
            <b:Last>Mitchell</b:Last>
            <b:First>Karen</b:First>
          </b:Person>
        </b:NameList>
      </b:Author>
    </b:Author>
    <b:RefOrder>15</b:RefOrder>
  </b:Source>
  <b:Source>
    <b:Tag>Sta79</b:Tag>
    <b:SourceType>JournalArticle</b:SourceType>
    <b:Guid>{6BC4B949-1557-4688-AF16-F01DD686E0BA}</b:Guid>
    <b:Title>Assessing Students: How Shall We Know Them? (Book Review)</b:Title>
    <b:JournalName>Journal of Higher Education</b:JournalName>
    <b:Year>1979</b:Year>
    <b:Pages>785</b:Pages>
    <b:Volume>50</b:Volume>
    <b:Issue>6</b:Issue>
    <b:Author>
      <b:Author>
        <b:NameList>
          <b:Person>
            <b:Last>Stanton</b:Last>
            <b:Middle>M.</b:Middle>
            <b:First>Charles</b:First>
          </b:Person>
        </b:NameList>
      </b:Author>
    </b:Author>
    <b:RefOrder>16</b:RefOrder>
  </b:Source>
  <b:Source>
    <b:Tag>Joh15</b:Tag>
    <b:SourceType>JournalArticle</b:SourceType>
    <b:Guid>{30052DE9-5A87-4F99-A70C-4992CBEA3F81}</b:Guid>
    <b:Author>
      <b:Author>
        <b:NameList>
          <b:Person>
            <b:Last>Richardson</b:Last>
            <b:First>John</b:First>
            <b:Middle>T.E.</b:Middle>
          </b:Person>
        </b:NameList>
      </b:Author>
    </b:Author>
    <b:Title>Coursework versus examinations in end-of-module assessment: a literature review</b:Title>
    <b:JournalName>Assessment &amp; Evaluation in Higher Education</b:JournalName>
    <b:Year>2015</b:Year>
    <b:Pages>439-455</b:Pages>
    <b:Volume>40</b:Volume>
    <b:Issue>3</b:Issue>
    <b:RefOrder>17</b:RefOrder>
  </b:Source>
  <b:Source>
    <b:Tag>Yor00</b:Tag>
    <b:SourceType>JournalArticle</b:SourceType>
    <b:Guid>{18F2E776-1800-4248-B896-FB166C7CDB50}</b:Guid>
    <b:Title>Mark distributions and marking practices in UK higher education: some challenging issues</b:Title>
    <b:JournalName>Active learning in higher education</b:JournalName>
    <b:Year>2000</b:Year>
    <b:Pages>7-27</b:Pages>
    <b:Volume>1</b:Volume>
    <b:Issue>1</b:Issue>
    <b:Author>
      <b:Author>
        <b:NameList>
          <b:Person>
            <b:Last>Yorke</b:Last>
            <b:First>Mantz</b:First>
          </b:Person>
          <b:Person>
            <b:Last>Bridges</b:Last>
            <b:First>Paul</b:First>
          </b:Person>
          <b:Person>
            <b:Last>Woolf</b:Last>
            <b:First>Harvey</b:First>
          </b:Person>
        </b:NameList>
      </b:Author>
    </b:Author>
    <b:RefOrder>18</b:RefOrder>
  </b:Source>
  <b:Source>
    <b:Tag>Tua21</b:Tag>
    <b:SourceType>JournalArticle</b:SourceType>
    <b:Guid>{35423AEC-DA27-4368-BC52-10B32351CFEE}</b:Guid>
    <b:Title>Is Online Assessment in Higher Education Institutions during COVID-19 Pandemic Reliable?</b:Title>
    <b:JournalName>Siriraj Medical Journal</b:JournalName>
    <b:Year>2021</b:Year>
    <b:Pages>61-68</b:Pages>
    <b:Volume>73</b:Volume>
    <b:Issue>1</b:Issue>
    <b:Author>
      <b:Author>
        <b:NameList>
          <b:Person>
            <b:Last>Tuah</b:Last>
            <b:Middle>Ani Afiqah</b:Middle>
            <b:First>Nik</b:First>
          </b:Person>
          <b:Person>
            <b:Last>Naing</b:Last>
            <b:First>Lin</b:First>
          </b:Person>
        </b:NameList>
      </b:Author>
    </b:Author>
    <b:RefOrder>19</b:RefOrder>
  </b:Source>
  <b:Source>
    <b:Tag>Mir22</b:Tag>
    <b:SourceType>JournalArticle</b:SourceType>
    <b:Guid>{2AA01E97-AA39-4C04-894F-9DB17D2AECC1}</b:Guid>
    <b:Title>Pros and Cons of Computer Technologies in Education</b:Title>
    <b:JournalName>Texas Journal of Multidisciplinary Studies</b:JournalName>
    <b:Year>2022</b:Year>
    <b:Pages>26–29</b:Pages>
    <b:Volume>14</b:Volume>
    <b:Author>
      <b:Author>
        <b:NameList>
          <b:Person>
            <b:Last>Mirsharapovna</b:Last>
            <b:Middle>Zulfiya</b:Middle>
            <b:First>Sidiknazarova</b:First>
          </b:Person>
          <b:Person>
            <b:Last>Shadjalilovna</b:Last>
            <b:Middle>Malika </b:Middle>
            <b:First>Shamuratova</b:First>
          </b:Person>
          <b:Person>
            <b:Last>Kakhramonovich</b:Last>
            <b:Middle>Alisher</b:Middle>
            <b:First>Amanov</b:First>
          </b:Person>
          <b:Person>
            <b:Last>Malikovna</b:Last>
            <b:Middle>Ra’no</b:Middle>
            <b:First>Kiyasova</b:First>
          </b:Person>
        </b:NameList>
      </b:Author>
    </b:Author>
    <b:RefOrder>20</b:RefOrder>
  </b:Source>
  <b:Source>
    <b:Tag>Dig21</b:Tag>
    <b:SourceType>JournalArticle</b:SourceType>
    <b:Guid>{2D0B7E25-9A76-4280-AC71-384080C1CDCD}</b:Guid>
    <b:Title>The role and challenges of education for responsible AI</b:Title>
    <b:Year>2021</b:Year>
    <b:Author>
      <b:Author>
        <b:NameList>
          <b:Person>
            <b:Last>Dignum</b:Last>
            <b:First>Virginia</b:First>
          </b:Person>
        </b:NameList>
      </b:Author>
    </b:Author>
    <b:JournalName>London Review of Education</b:JournalName>
    <b:Pages>1-11</b:Pages>
    <b:Volume>19</b:Volume>
    <b:Issue>1</b:Issue>
    <b:RefOrder>1</b:RefOrder>
  </b:Source>
  <b:Source>
    <b:Tag>Sha231</b:Tag>
    <b:SourceType>JournalArticle</b:SourceType>
    <b:Guid>{1BB189C2-CAE0-4349-8E05-7CE101CC3473}</b:Guid>
    <b:Author>
      <b:Author>
        <b:NameList>
          <b:Person>
            <b:Last>Sharma</b:Last>
            <b:First>Yogesh</b:First>
          </b:Person>
          <b:Person>
            <b:Last>Suri</b:Last>
            <b:First>Ankit</b:First>
          </b:Person>
          <b:Person>
            <b:Last>Sijariya</b:Last>
            <b:First>Rajeev</b:First>
          </b:Person>
          <b:Person>
            <b:Last>Jindal</b:Last>
            <b:First>Lokesh</b:First>
          </b:Person>
        </b:NameList>
      </b:Author>
    </b:Author>
    <b:Title>Role of education 4.0 in innovative curriculum practices and digital literacy– A bibliometric approach</b:Title>
    <b:JournalName>E-Learning and Digital Media</b:JournalName>
    <b:Year>2023</b:Year>
    <b:Pages>20427530231221073</b:Pages>
    <b:RefOrder>21</b:RefOrder>
  </b:Source>
  <b:Source>
    <b:Tag>Sha232</b:Tag>
    <b:SourceType>JournalArticle</b:SourceType>
    <b:Guid>{DCC736F0-DF20-413B-87F6-918DB9B1825B}</b:Guid>
    <b:Author>
      <b:Author>
        <b:NameList>
          <b:Person>
            <b:Last>Shaturaev</b:Last>
            <b:First>Jakhongir</b:First>
          </b:Person>
        </b:NameList>
      </b:Author>
    </b:Author>
    <b:Title>Economies and Management as A Result of The Fourth Industrial Revolution: An Education Perspective</b:Title>
    <b:JournalName>Indonesian Journal of Educational Research and Technology</b:JournalName>
    <b:Year>2023</b:Year>
    <b:Pages>51-58</b:Pages>
    <b:Volume>3</b:Volume>
    <b:Issue>1</b:Issue>
    <b:RefOrder>22</b:RefOrder>
  </b:Source>
  <b:Source>
    <b:Tag>Zaw18</b:Tag>
    <b:SourceType>JournalArticle</b:SourceType>
    <b:Guid>{A4042D1B-C079-49D2-B5FD-92B03804A6F2}</b:Guid>
    <b:Author>
      <b:Author>
        <b:NameList>
          <b:Person>
            <b:Last>Zawacki-Richter</b:Last>
            <b:First>Olaf</b:First>
          </b:Person>
          <b:Person>
            <b:Last>Latchem</b:Last>
            <b:First>Colin</b:First>
          </b:Person>
        </b:NameList>
      </b:Author>
    </b:Author>
    <b:Title>Exploring four decades of research in Computers &amp; Education</b:Title>
    <b:JournalName>Computers &amp; Education</b:JournalName>
    <b:Year>2018</b:Year>
    <b:Pages>136-152</b:Pages>
    <b:Volume>122</b:Volume>
    <b:RefOrder>23</b:RefOrder>
  </b:Source>
  <b:Source>
    <b:Tag>Kay19</b:Tag>
    <b:SourceType>JournalArticle</b:SourceType>
    <b:Guid>{FAB99B91-F219-4E5B-A14D-D0FC8EBEB644}</b:Guid>
    <b:Author>
      <b:Author>
        <b:NameList>
          <b:Person>
            <b:Last>Kayembe</b:Last>
            <b:First>Christian</b:First>
          </b:Person>
          <b:Person>
            <b:Last>Nel-Sanders</b:Last>
            <b:First>Danielle</b:First>
          </b:Person>
        </b:NameList>
      </b:Author>
    </b:Author>
    <b:Title>Challenges and opportunities for education in the Fourth Industrial Revolution</b:Title>
    <b:JournalName>African Journal of Public Affairs</b:JournalName>
    <b:Year>2019</b:Year>
    <b:Pages>79-94</b:Pages>
    <b:Volume>11</b:Volume>
    <b:Issue>3</b:Issue>
    <b:RefOrder>24</b:RefOrder>
  </b:Source>
  <b:Source>
    <b:Tag>Sce19</b:Tag>
    <b:SourceType>ConferenceProceedings</b:SourceType>
    <b:Guid>{D9D3B4FB-43F2-46F0-A128-957CEC3B61D6}</b:Guid>
    <b:Title>The Fourth Industrial Revolution and Education</b:Title>
    <b:JournalName>2019 8th Mediterranean Conference on Embedded Computing (MECO)</b:JournalName>
    <b:Year>2019</b:Year>
    <b:Pages>1-4</b:Pages>
    <b:Author>
      <b:Author>
        <b:NameList>
          <b:Person>
            <b:Last>Scepanovič</b:Last>
            <b:First>Snezana</b:First>
          </b:Person>
        </b:NameList>
      </b:Author>
    </b:Author>
    <b:ConferenceName>2019 8th Mediterranean Conference on Embedded Computing (MECO)</b:ConferenceName>
    <b:City>Budva</b:City>
    <b:RefOrder>25</b:RefOrder>
  </b:Source>
  <b:Source>
    <b:Tag>Mul21</b:Tag>
    <b:SourceType>ConferenceProceedings</b:SourceType>
    <b:Guid>{3B0DA073-C304-45A8-8EEF-1103A9BC6187}</b:Guid>
    <b:Title>Fourth Industrial Revolution and Educational Challenges</b:Title>
    <b:Pages>245-249</b:Pages>
    <b:Year>2021</b:Year>
    <b:ConferenceName>2021 International Conference on Information Management and Technology (ICIMTech)</b:ConferenceName>
    <b:City>Jakarta</b:City>
    <b:Author>
      <b:Author>
        <b:NameList>
          <b:Person>
            <b:Last>Mulyani</b:Last>
            <b:Middle>Ari</b:Middle>
            <b:First>Mirna</b:First>
          </b:Person>
          <b:Person>
            <b:Last>Yusuf</b:Last>
            <b:First>Syamsu</b:First>
          </b:Person>
          <b:Person>
            <b:Last>Siregar</b:Last>
            <b:First>Pahri</b:First>
          </b:Person>
          <b:Person>
            <b:Last>Nurihsan</b:Last>
            <b:First>Juntika</b:First>
          </b:Person>
          <b:Person>
            <b:Last>Razzaq</b:Last>
            <b:First>Abdur</b:First>
          </b:Person>
          <b:Person>
            <b:Last>Anshari</b:Last>
            <b:First>Muhammad</b:First>
          </b:Person>
        </b:NameList>
      </b:Author>
    </b:Author>
    <b:RefOrder>26</b:RefOrder>
  </b:Source>
  <b:Source>
    <b:Tag>Ela21</b:Tag>
    <b:SourceType>JournalArticle</b:SourceType>
    <b:Guid>{4E9C3D4C-AE49-4F66-8CBD-E22CE72C5CF6}</b:Guid>
    <b:Title>The future of education according to the fourth industrial revolution</b:Title>
    <b:Pages>23-30</b:Pages>
    <b:Year>2021</b:Year>
    <b:Author>
      <b:Author>
        <b:NameList>
          <b:Person>
            <b:Last>Elayyan</b:Last>
            <b:First>Shaher</b:First>
          </b:Person>
        </b:NameList>
      </b:Author>
    </b:Author>
    <b:JournalName>Journal of Educational Technology</b:JournalName>
    <b:Volume>4</b:Volume>
    <b:Issue>1</b:Issue>
    <b:RefOrder>27</b:RefOrder>
  </b:Source>
  <b:Source>
    <b:Tag>Oke20</b:Tag>
    <b:SourceType>JournalArticle</b:SourceType>
    <b:Guid>{CE8F5611-6F81-42F1-B8C4-A1CBAF89F6B2}</b:Guid>
    <b:Title>Innovations in Teaching and Learning: Exploring the Perceptions of the Education Sector on the 4th Industrial Revolution (4IR)</b:Title>
    <b:JournalName>Journal of Open Innovation: Technology, Market, and Complexity</b:JournalName>
    <b:Year>2020</b:Year>
    <b:Pages>31</b:Pages>
    <b:Volume>6</b:Volume>
    <b:Issue>2</b:Issue>
    <b:Author>
      <b:Author>
        <b:NameList>
          <b:Person>
            <b:Last>Oke</b:Last>
            <b:First>Adekunle</b:First>
          </b:Person>
          <b:Person>
            <b:Last>Fernandes</b:Last>
            <b:Middle>Araujo Pereira</b:Middle>
            <b:First>Fatima</b:First>
          </b:Person>
        </b:NameList>
      </b:Author>
    </b:Author>
    <b:RefOrder>28</b:RefOrder>
  </b:Source>
  <b:Source>
    <b:Tag>Gri20</b:Tag>
    <b:SourceType>ConferenceProceedings</b:SourceType>
    <b:Guid>{BAF3425E-5E7C-4ACD-BE8C-C23225102A6B}</b:Guid>
    <b:Title>Teaching in the Fourth Industrial Revolution:</b:Title>
    <b:Year>2020</b:Year>
    <b:Pages>9-15</b:Pages>
    <b:Volume>2770</b:Volume>
    <b:Issue>19</b:Issue>
    <b:ConferenceName>Proceedings of the 4th International Conference on Informatization of Education and E-learning Methodology:</b:ConferenceName>
    <b:City>Krasnoyarsk</b:City>
    <b:Author>
      <b:Author>
        <b:NameList>
          <b:Person>
            <b:Last>Grinshkun</b:Last>
            <b:First>Vadim</b:First>
          </b:Person>
          <b:Person>
            <b:Last>Osipovskaya</b:Last>
            <b:First>Elizaveta</b:First>
          </b:Person>
        </b:NameList>
      </b:Author>
    </b:Author>
    <b:RefOrder>29</b:RefOrder>
  </b:Source>
  <b:Source>
    <b:Tag>Bra21</b:Tag>
    <b:SourceType>JournalArticle</b:SourceType>
    <b:Guid>{547890B5-0A9A-41EC-B0CA-9D046ADCB37D}</b:Guid>
    <b:Title>Learning Management System (LMS) Use with Online Instruction</b:Title>
    <b:JournalName>International Journal of Technology in Education</b:JournalName>
    <b:Year>2021</b:Year>
    <b:Pages>68-92</b:Pages>
    <b:Volume>4</b:Volume>
    <b:Issue>1</b:Issue>
    <b:Author>
      <b:Author>
        <b:NameList>
          <b:Person>
            <b:Last>Bradley</b:Last>
          </b:Person>
          <b:Person>
            <b:Last>Malcolm</b:Last>
            <b:First>Vaughn</b:First>
          </b:Person>
        </b:NameList>
      </b:Author>
    </b:Author>
    <b:RefOrder>30</b:RefOrder>
  </b:Source>
  <b:Source>
    <b:Tag>Raz20</b:Tag>
    <b:SourceType>JournalArticle</b:SourceType>
    <b:Guid>{7FCE9DCC-780B-40F8-BF6F-0483DC2944A1}</b:Guid>
    <b:Author>
      <b:Author>
        <b:NameList>
          <b:Person>
            <b:Last>Raza</b:Last>
            <b:First>Syed</b:First>
            <b:Middle>A.</b:Middle>
          </b:Person>
          <b:Person>
            <b:Last>Qazi</b:Last>
            <b:First>Wasim</b:First>
          </b:Person>
          <b:Person>
            <b:Last>Salam</b:Last>
            <b:First>Javeria</b:First>
          </b:Person>
        </b:NameList>
      </b:Author>
    </b:Author>
    <b:Title>Social Isolation and Acceptance of the Learning Management System (LMS) in the time of COVID-19 Pandemic: An Expansion of the UTAUT Model</b:Title>
    <b:JournalName>Journal of Educational Computing Research</b:JournalName>
    <b:Year>2020</b:Year>
    <b:Pages>183-208</b:Pages>
    <b:Volume>59</b:Volume>
    <b:Issue>2</b:Issue>
    <b:RefOrder>31</b:RefOrder>
  </b:Source>
  <b:Source>
    <b:Tag>Taw22</b:Tag>
    <b:SourceType>JournalArticle</b:SourceType>
    <b:Guid>{AA8EA688-9FAB-4C16-8544-6090686780F7}</b:Guid>
    <b:Title>Toward a Definition of Learning Experience Design</b:Title>
    <b:JournalName>Tech Know Learn</b:JournalName>
    <b:Year>2022</b:Year>
    <b:Pages>309–334</b:Pages>
    <b:Volume>27</b:Volume>
    <b:Author>
      <b:Author>
        <b:NameList>
          <b:Person>
            <b:Last>Tawfik</b:Last>
            <b:First>Andrew</b:First>
            <b:Middle>A.</b:Middle>
          </b:Person>
          <b:Person>
            <b:Last>Gatewood</b:Last>
            <b:First>Jessica</b:First>
          </b:Person>
          <b:Person>
            <b:Last>Gish-Lieberman</b:Last>
            <b:First>Jaclyn</b:First>
            <b:Middle>J.</b:Middle>
          </b:Person>
          <b:Person>
            <b:Last>Hampton</b:Last>
            <b:First>Andrew</b:First>
            <b:Middle>J.</b:Middle>
          </b:Person>
        </b:NameList>
      </b:Author>
    </b:Author>
    <b:RefOrder>4</b:RefOrder>
  </b:Source>
  <b:Source>
    <b:Tag>Vla21</b:Tag>
    <b:SourceType>JournalArticle</b:SourceType>
    <b:Guid>{CB0ABCCC-DFCB-4091-AC8B-0386E0A7F605}</b:Guid>
    <b:Title>Perceived usability evaluation of educational technology using the System Usability Scale (SUS): A systematic review</b:Title>
    <b:Year>2021</b:Year>
    <b:Author>
      <b:Author>
        <b:NameList>
          <b:Person>
            <b:Last>Vlachogianni</b:Last>
            <b:First>Prokopia</b:First>
          </b:Person>
          <b:Person>
            <b:Last>Tselios</b:Last>
            <b:First>Nikolaos</b:First>
          </b:Person>
        </b:NameList>
      </b:Author>
    </b:Author>
    <b:JournalName>Journal of Research on Technology in Education</b:JournalName>
    <b:Pages>392-409</b:Pages>
    <b:Volume>54</b:Volume>
    <b:Issue>3</b:Issue>
    <b:RefOrder>32</b:RefOrder>
  </b:Source>
  <b:Source>
    <b:Tag>LuJ22</b:Tag>
    <b:SourceType>JournalArticle</b:SourceType>
    <b:Guid>{6A3D15B1-02F1-425C-BB9D-65AEE67E32E3}</b:Guid>
    <b:Title>Usability research in educational technology: a state‑of‑the‑art systematic review</b:Title>
    <b:JournalName>Association for Educational Communications and Technology</b:JournalName>
    <b:Year>2022</b:Year>
    <b:Pages>1951-1992</b:Pages>
    <b:Volume>70</b:Volume>
    <b:Issue>6</b:Issue>
    <b:Author>
      <b:Author>
        <b:NameList>
          <b:Person>
            <b:Last>Lu</b:Last>
            <b:First>Jie</b:First>
          </b:Person>
          <b:Person>
            <b:Last>Schmidt</b:Last>
            <b:First>Matthew</b:First>
          </b:Person>
          <b:Person>
            <b:Last>Lee</b:Last>
            <b:First>Minyoung</b:First>
          </b:Person>
          <b:Person>
            <b:Last>Huang</b:Last>
            <b:First>Rui</b:First>
          </b:Person>
        </b:NameList>
      </b:Author>
    </b:Author>
    <b:RefOrder>33</b:RefOrder>
  </b:Source>
  <b:Source>
    <b:Tag>Kos07</b:Tag>
    <b:SourceType>ConferenceProceedings</b:SourceType>
    <b:Guid>{D152E5D0-6591-40B8-A021-74C7CFD283CB}</b:Guid>
    <b:Title>Assessing Educational Web-site Usability using Heuristic Evaluation Rules</b:Title>
    <b:Year>2007</b:Year>
    <b:Pages>543-550</b:Pages>
    <b:Author>
      <b:Author>
        <b:NameList>
          <b:Person>
            <b:Last>Kostaras</b:Last>
            <b:First>Nektarios</b:First>
          </b:Person>
          <b:Person>
            <b:Last>Xenos</b:Last>
            <b:First>Mixalis</b:First>
          </b:Person>
        </b:NameList>
      </b:Author>
    </b:Author>
    <b:ConferenceName>Proceedings of 11th Panhellenic Conference in Informatics</b:ConferenceName>
    <b:City>Patras</b:City>
    <b:RefOrder>34</b:RefOrder>
  </b:Source>
  <b:Source>
    <b:Tag>Sau20</b:Tag>
    <b:SourceType>JournalArticle</b:SourceType>
    <b:Guid>{5CCE2D1E-0735-4359-BC38-637D74C2DCED}</b:Guid>
    <b:Title>Usability, user experience and accessibility: towards an integrative model</b:Title>
    <b:Pages>1207-1220</b:Pages>
    <b:Year>2020</b:Year>
    <b:JournalName>Ergonomics</b:JournalName>
    <b:Author>
      <b:Author>
        <b:NameList>
          <b:Person>
            <b:Last>Sauer</b:Last>
            <b:First>Juergen</b:First>
          </b:Person>
          <b:Person>
            <b:Last>Andreas</b:Last>
            <b:First>Sonderegger</b:First>
          </b:Person>
          <b:Person>
            <b:Last>Schmutz</b:Last>
            <b:First>Sven</b:First>
          </b:Person>
        </b:NameList>
      </b:Author>
    </b:Author>
    <b:Volume>63</b:Volume>
    <b:Issue>10</b:Issue>
    <b:RefOrder>35</b:RefOrder>
  </b:Source>
  <b:Source>
    <b:Tag>Lew21</b:Tag>
    <b:SourceType>BookSection</b:SourceType>
    <b:Guid>{F7002E4E-1E3D-4FB8-A996-CD05CF98CD47}</b:Guid>
    <b:Title>Usability and User Experience: Design and Evaluation</b:Title>
    <b:Year>2021</b:Year>
    <b:Pages>972-1088</b:Pages>
    <b:BookTitle>Handbook of human factors and ergonomics</b:BookTitle>
    <b:Publisher>John Wiley &amp; Sons, Inc.</b:Publisher>
    <b:Author>
      <b:Author>
        <b:NameList>
          <b:Person>
            <b:Last>Lewis</b:Last>
            <b:First>James</b:First>
            <b:Middle>R.</b:Middle>
          </b:Person>
          <b:Person>
            <b:Last>Sauro</b:Last>
            <b:First>Jeff</b:First>
          </b:Person>
        </b:NameList>
      </b:Author>
    </b:Author>
    <b:RefOrder>36</b:RefOrder>
  </b:Source>
  <b:Source>
    <b:Tag>Sul18</b:Tag>
    <b:SourceType>BookSection</b:SourceType>
    <b:Guid>{EA8CFCFB-5AA8-43B9-8F89-66CAAD024FE2}</b:Guid>
    <b:Title>The Evolution and Diffusion of Learning Management Systems: Tha Case of Canvas LMS</b:Title>
    <b:Year>2018</b:Year>
    <b:Pages>86-102</b:Pages>
    <b:Author>
      <b:Author>
        <b:NameList>
          <b:Person>
            <b:Last>Sulun</b:Last>
            <b:First>Caglar</b:First>
          </b:Person>
        </b:NameList>
      </b:Author>
    </b:Author>
    <b:BookTitle>Driving educational change: Innovations in action</b:BookTitle>
    <b:City>Columbus</b:City>
    <b:RefOrder>8</b:RefOrder>
  </b:Source>
  <b:Source>
    <b:Tag>Fal18</b:Tag>
    <b:SourceType>Misc</b:SourceType>
    <b:Guid>{0C5BADD3-C57E-4388-B5AD-B4C991CD8AA6}</b:Guid>
    <b:Title>A case study of faculty experience and preference of using blackboard and canvas LMS (Doctoral dissertation, University of Phoenix)</b:Title>
    <b:Year>2018</b:Year>
    <b:Author>
      <b:Author>
        <b:NameList>
          <b:Person>
            <b:Last>Falcone</b:Last>
            <b:First>Kelly</b:First>
          </b:Person>
        </b:NameList>
      </b:Author>
    </b:Author>
    <b:RefOrder>9</b:RefOrder>
  </b:Source>
  <b:Source>
    <b:Tag>The21</b:Tag>
    <b:SourceType>JournalArticle</b:SourceType>
    <b:Guid>{02FC8CA0-C82F-420F-A53F-897DAB32CFEE}</b:Guid>
    <b:Author>
      <b:Author>
        <b:NameList>
          <b:Person>
            <b:Last>Theobald</b:Last>
            <b:First>Maria</b:First>
          </b:Person>
          <b:Person>
            <b:Last>Bellhäuser</b:Last>
            <b:First>Henrik</b:First>
          </b:Person>
          <b:Person>
            <b:Last>Imhof</b:Last>
            <b:First>Margarete</b:First>
          </b:Person>
        </b:NameList>
      </b:Author>
    </b:Author>
    <b:Title>Deadlines don't prevent cramming: Course instruction and individual differences predict learning strategy use and exam performance</b:Title>
    <b:JournalName>Learning and Individual Differences</b:JournalName>
    <b:Year>2021</b:Year>
    <b:Pages>101994</b:Pages>
    <b:Volume>87</b:Volume>
    <b:RefOrder>37</b:RefOrder>
  </b:Source>
  <b:Source>
    <b:Tag>Abd20</b:Tag>
    <b:SourceType>ConferenceProceedings</b:SourceType>
    <b:Guid>{D8E8A1F9-85E7-40CB-9585-28DB24A234C9}</b:Guid>
    <b:Author>
      <b:Author>
        <b:NameList>
          <b:Person>
            <b:Last>Abdulfaraj</b:Last>
            <b:First>Anas</b:First>
          </b:Person>
          <b:Person>
            <b:Last>Steele</b:Last>
            <b:First>Adam</b:First>
          </b:Person>
        </b:NameList>
      </b:Author>
    </b:Author>
    <b:Title>Detailed Usability Heuristics: A Breakdown of Usability Heuristics to Enhance Comprehension for Novice Evaluators</b:Title>
    <b:Year>2020</b:Year>
    <b:Pages>3-18</b:Pages>
    <b:City>Heraklion</b:City>
    <b:Publisher>Cham: Springer International Publishing.</b:Publisher>
    <b:ConferenceName>International Conference on Human-Computer Interaction</b:ConferenceName>
    <b:RefOrder>38</b:RefOrder>
  </b:Source>
  <b:Source>
    <b:Tag>Alh21</b:Tag>
    <b:SourceType>JournalArticle</b:SourceType>
    <b:Guid>{9B27A988-0028-4E17-9B35-AFCFE4B19DFA}</b:Guid>
    <b:Title>Assessing Academics’ Perceptions of Blackboard Usability Using SUS and CSUQ: A Case Study during the COVID-19 Pandemic</b:Title>
    <b:Year>2021</b:Year>
    <b:Author>
      <b:Author>
        <b:NameList>
          <b:Person>
            <b:Last>Alhadreti</b:Last>
            <b:First>Obead</b:First>
          </b:Person>
        </b:NameList>
      </b:Author>
    </b:Author>
    <b:JournalName>International Journal of Human–Computer Interaction</b:JournalName>
    <b:Pages>1003-1015</b:Pages>
    <b:Volume>37</b:Volume>
    <b:Issue>11</b:Issue>
    <b:RefOrder>2</b:RefOrder>
  </b:Source>
  <b:Source>
    <b:Tag>Cap23</b:Tag>
    <b:SourceType>JournalArticle</b:SourceType>
    <b:Guid>{39D76A3E-67C6-4253-A7E0-E1BB5F57945F}</b:Guid>
    <b:Author>
      <b:Author>
        <b:NameList>
          <b:Person>
            <b:Last>Capelle</b:Last>
            <b:First>Jan</b:First>
            <b:Middle>Dirk</b:Middle>
          </b:Person>
          <b:Person>
            <b:Last>Senker</b:Last>
            <b:First>Kerstin</b:First>
          </b:Person>
          <b:Person>
            <b:Last>Fries</b:Last>
            <b:First>Stefan</b:First>
          </b:Person>
          <b:Person>
            <b:Last>Grund</b:Last>
            <b:First>Axel</b:First>
          </b:Person>
        </b:NameList>
      </b:Author>
    </b:Author>
    <b:Title>Deadlines make you productive, but what do they do to your motivation? Trajectories in quantity and quality of motivation and study activities among university students as exams approach</b:Title>
    <b:JournalName>Frontiers in Psychology</b:JournalName>
    <b:Year>2023</b:Year>
    <b:Pages>1224533</b:Pages>
    <b:Volume>14</b:Volume>
    <b:RefOrder>39</b:RefOrder>
  </b:Source>
  <b:Source>
    <b:Tag>Mel22</b:Tag>
    <b:SourceType>JournalArticle</b:SourceType>
    <b:Guid>{8B2D1FCF-DB14-4656-B96D-BB1484CC5994}</b:Guid>
    <b:Author>
      <b:Author>
        <b:NameList>
          <b:Person>
            <b:Last>Melissa</b:Last>
            <b:First>Hills</b:First>
          </b:Person>
          <b:Person>
            <b:Last>Peacock</b:Last>
            <b:First>Kim</b:First>
          </b:Person>
        </b:NameList>
      </b:Author>
    </b:Author>
    <b:Title>Replacing power with flexible structure: Implementing flexible deadlines to improve student learning experiences</b:Title>
    <b:JournalName>Teaching &amp; Learning Inquiry</b:JournalName>
    <b:Year>2022</b:Year>
    <b:Volume>10</b:Volume>
    <b:RefOrder>40</b:RefOrder>
  </b:Source>
  <b:Source>
    <b:Tag>Ari02</b:Tag>
    <b:SourceType>JournalArticle</b:SourceType>
    <b:Guid>{915CC8EF-A070-4D48-801F-7C4F50CE3F6C}</b:Guid>
    <b:Author>
      <b:Author>
        <b:NameList>
          <b:Person>
            <b:Last>Ariely</b:Last>
            <b:First>Dan</b:First>
          </b:Person>
          <b:Person>
            <b:Last>Wertenbroch</b:Last>
            <b:First>Klaus</b:First>
          </b:Person>
        </b:NameList>
      </b:Author>
    </b:Author>
    <b:Title>Procrastination, Deadlines, and Performance: Self-Control by Precommitment</b:Title>
    <b:JournalName>Psychological Science</b:JournalName>
    <b:Year>2002</b:Year>
    <b:Pages>219-224</b:Pages>
    <b:Volume>13</b:Volume>
    <b:Issue>3</b:Issue>
    <b:RefOrder>41</b:RefOrder>
  </b:Source>
  <b:Source>
    <b:Tag>Cas22</b:Tag>
    <b:SourceType>ConferenceProceedings</b:SourceType>
    <b:Guid>{1B881921-2CD9-4C7A-9028-6335C9C28DF1}</b:Guid>
    <b:Author>
      <b:Author>
        <b:NameList>
          <b:Person>
            <b:Last>Castro</b:Last>
            <b:First>Francisco</b:First>
            <b:Middle>Enrique Vicente</b:Middle>
          </b:Person>
          <b:Person>
            <b:Last>Leinonen</b:Last>
            <b:First>Juho</b:First>
          </b:Person>
          <b:Person>
            <b:Last>Hellas</b:Last>
            <b:First>Arto</b:First>
          </b:Person>
        </b:NameList>
      </b:Author>
    </b:Author>
    <b:Title>Experiences With and Lessons Learned on Deadlines and Submission Behavior</b:Title>
    <b:JournalName>Proceedings of the 22nd Koli Calling International Conference on Computing Education Research</b:JournalName>
    <b:Year>2022</b:Year>
    <b:Pages>1-13</b:Pages>
    <b:City>Koli</b:City>
    <b:Publisher>ACM</b:Publisher>
    <b:ConferenceName>Proceedings of the 22nd Koli Calling International Conference on Computing Education Research</b:ConferenceName>
    <b:RefOrder>5</b:RefOrder>
  </b:Source>
  <b:Source>
    <b:Tag>Ost18</b:Tag>
    <b:SourceType>JournalArticle</b:SourceType>
    <b:Guid>{FD7C4BB8-B73F-46E0-AAC5-B11C8CBD934D}</b:Guid>
    <b:Title>Incentives for students: effects of certificates and deadlines on student performance</b:Title>
    <b:Year>2018</b:Year>
    <b:Author>
      <b:Author>
        <b:NameList>
          <b:Person>
            <b:Last>Ostermaier</b:Last>
            <b:First>Andreas</b:First>
          </b:Person>
        </b:NameList>
      </b:Author>
    </b:Author>
    <b:JournalName> Journal of Business Economics</b:JournalName>
    <b:Pages>65-96</b:Pages>
    <b:Volume>88</b:Volume>
    <b:RefOrder>42</b:RefOrder>
  </b:Source>
  <b:Source>
    <b:Tag>Oll22</b:Tag>
    <b:SourceType>JournalArticle</b:SourceType>
    <b:Guid>{ED4073E4-ADE9-413B-954D-6748D64621F7}</b:Guid>
    <b:Author>
      <b:Author>
        <b:NameList>
          <b:Person>
            <b:Last>Olleras</b:Last>
            <b:First>Jean</b:First>
            <b:Middle>Louise</b:Middle>
          </b:Person>
          <b:Person>
            <b:Last>Dagwayan</b:Last>
            <b:First>Marissa</b:First>
          </b:Person>
          <b:Person>
            <b:Last>Dejacto</b:Last>
            <b:First>Aliann</b:First>
            <b:Middle>Marie</b:Middle>
          </b:Person>
          <b:Person>
            <b:Last>Mangay</b:Last>
            <b:First>Jenny</b:First>
            <b:Middle>Rose</b:Middle>
          </b:Person>
          <b:Person>
            <b:Last>Ebarsabal</b:Last>
            <b:First>Medalyn</b:First>
          </b:Person>
          <b:Person>
            <b:Last>Diaz</b:Last>
            <b:First>Dinah</b:First>
            <b:Middle>Jean</b:Middle>
          </b:Person>
          <b:Person>
            <b:Last>Puti-an</b:Last>
            <b:First>Christine</b:First>
          </b:Person>
          <b:Person>
            <b:Last>Lendio</b:Last>
            <b:First>Andrew</b:First>
          </b:Person>
          <b:Person>
            <b:Last>Nadera</b:Last>
            <b:First>Joan</b:First>
          </b:Person>
          <b:Person>
            <b:Last>Taneo</b:Last>
            <b:First>Jingoy</b:First>
          </b:Person>
          <b:Person>
            <b:Last>Cabello</b:Last>
            <b:First>Cyril</b:First>
          </b:Person>
          <b:Person>
            <b:Last>Minyamin</b:Last>
            <b:First>Antonieta</b:First>
          </b:Person>
        </b:NameList>
      </b:Author>
    </b:Author>
    <b:Title>The life of the laters: Students procrastination in accomplishing academic deadlines in online learning</b:Title>
    <b:JournalName> Psychology and Education: A Multidisciplinary Journal</b:JournalName>
    <b:Year>2022</b:Year>
    <b:Pages>444-454</b:Pages>
    <b:Volume>2</b:Volume>
    <b:Issue>5</b:Issue>
    <b:RefOrder>43</b:RefOrder>
  </b:Source>
  <b:Source>
    <b:Tag>Kok21</b:Tag>
    <b:SourceType>JournalArticle</b:SourceType>
    <b:Guid>{44AA75FE-02BB-412B-A592-503E701F7911}</b:Guid>
    <b:Author>
      <b:Author>
        <b:NameList>
          <b:Person>
            <b:Last>Kokoç</b:Last>
            <b:First>Mehmet</b:First>
          </b:Person>
          <b:Person>
            <b:Last>Akçapınar</b:Last>
            <b:First>Gökhan</b:First>
          </b:Person>
          <b:Person>
            <b:Last>Hasnine</b:Last>
            <b:First>Mohammad</b:First>
            <b:Middle>Nehal</b:Middle>
          </b:Person>
        </b:NameList>
      </b:Author>
    </b:Author>
    <b:Title>Unfolding Students’ Online Assignment Submission Behavioral Patterns using Temporal Learning Analytics</b:Title>
    <b:JournalName>Educational Technology &amp; Society</b:JournalName>
    <b:Year>2021</b:Year>
    <b:Pages>223-235</b:Pages>
    <b:Volume>24</b:Volume>
    <b:Issue>1</b:Issue>
    <b:RefOrder>6</b:RefOrder>
  </b:Source>
  <b:Source>
    <b:Tag>Wan22</b:Tag>
    <b:SourceType>ConferenceProceedings</b:SourceType>
    <b:Guid>{99644720-B619-4AED-9E80-17814168F673}</b:Guid>
    <b:Title>Mining Assignment Submission Time to Detect At-Risk Students with Peer Information</b:Title>
    <b:Year>2022</b:Year>
    <b:City>Durham</b:City>
    <b:ConferenceName>International Educational Data Mining Society</b:ConferenceName>
    <b:Author>
      <b:Author>
        <b:NameList>
          <b:Person>
            <b:Last>Wang</b:Last>
            <b:First>Yuancheng</b:First>
          </b:Person>
          <b:Person>
            <b:Last>Luo</b:Last>
            <b:First>Nanyu</b:First>
          </b:Person>
          <b:Person>
            <b:Last>Zhou</b:Last>
            <b:First>Jianjun</b:First>
          </b:Person>
        </b:NameList>
      </b:Author>
    </b:Author>
    <b:RefOrder>7</b:RefOrder>
  </b:Source>
  <b:Source>
    <b:Tag>Mal24</b:Tag>
    <b:SourceType>JournalArticle</b:SourceType>
    <b:Guid>{578353E5-F367-4695-8C54-804F9FDA7209}</b:Guid>
    <b:Author>
      <b:Author>
        <b:NameList>
          <b:Person>
            <b:Last>Maliki</b:Last>
            <b:First>Ahmad</b:First>
            <b:Middle>Bisyri Husin Musawi</b:Middle>
          </b:Person>
          <b:Person>
            <b:Last>Isa</b:Last>
            <b:First>Abd</b:First>
            <b:Middle>Majid Mohd</b:Middle>
          </b:Person>
          <b:Person>
            <b:Last>Nazarudin</b:Last>
            <b:First>Mohamad</b:First>
            <b:Middle>Nizam</b:Middle>
          </b:Person>
          <b:Person>
            <b:Last>Abdullah</b:Last>
            <b:First>Mohamad</b:First>
            <b:Middle>Razali</b:Middle>
          </b:Person>
          <b:Person>
            <b:Last>Mat-Rasid</b:Last>
            <b:First>Siti</b:First>
            <b:Middle>Musliha</b:Middle>
          </b:Person>
          <b:Person>
            <b:Last>Musa</b:Last>
            <b:First>Rabiu</b:First>
            <b:Middle>Muazu</b:Middle>
          </b:Person>
        </b:NameList>
      </b:Author>
    </b:Author>
    <b:Title>Patterns in assignment submission times: Analysis of factors contributing to undergraduate students’ commitment to core-curriculum related course</b:Title>
    <b:Year>2024</b:Year>
    <b:JournalName>Heliyon</b:JournalName>
    <b:Pages>1-11</b:Pages>
    <b:Volume>10</b:Volume>
    <b:Issue>5</b:Issue>
    <b:RefOrder>3</b:RefOrder>
  </b:Source>
  <b:Source>
    <b:Tag>Mpu20</b:Tag>
    <b:SourceType>JournalArticle</b:SourceType>
    <b:Guid>{4D25A395-6952-4B25-B7DC-FFC1C26DB92B}</b:Guid>
    <b:Title>Postgraduate Students’ Experiences on the Use of Moodle and Canvas Learning Management System</b:Title>
    <b:Year>2020</b:Year>
    <b:JournalName>Technology, Knowledge and Learning</b:JournalName>
    <b:Pages>1-16</b:Pages>
    <b:Volume>27</b:Volume>
    <b:Issue>1</b:Issue>
    <b:Author>
      <b:Author>
        <b:NameList>
          <b:Person>
            <b:Last>Mpungose</b:Last>
            <b:Middle>Bheki</b:Middle>
            <b:First>Cedric</b:First>
          </b:Person>
          <b:Person>
            <b:Last>Khoza</b:Last>
            <b:Middle>Bheki</b:Middle>
            <b:First>Simon</b:First>
          </b:Person>
        </b:NameList>
      </b:Author>
    </b:Author>
    <b:RefOrder>44</b:RefOrder>
  </b:Source>
  <b:Source>
    <b:Tag>Koc16</b:Tag>
    <b:SourceType>ConferenceProceedings</b:SourceType>
    <b:Guid>{9C6C0293-7B6D-44FD-9CB0-6617C7DBEE48}</b:Guid>
    <b:Title>User experience of academic staff in the use of a learning management system tool</b:Title>
    <b:Year>2016</b:Year>
    <b:Pages>1-10</b:Pages>
    <b:ConferenceName>Proceedings of the Annual Conference of the South African Institute of Computer Scientists and Information Technologists</b:ConferenceName>
    <b:City>Johannesburg</b:City>
    <b:Author>
      <b:Author>
        <b:NameList>
          <b:Person>
            <b:Last>Kock</b:Last>
            <b:First>Estelle</b:First>
            <b:Middle>de</b:Middle>
          </b:Person>
          <b:Person>
            <b:Last>Biljon</b:Last>
            <b:First>Judy</b:First>
            <b:Middle>van</b:Middle>
          </b:Person>
          <b:Person>
            <b:Last>Botha</b:Last>
            <b:First>Adèle</b:First>
          </b:Person>
        </b:NameList>
      </b:Author>
    </b:Author>
    <b:Publisher>ACM</b:Publisher>
    <b:RefOrder>45</b:RefOrder>
  </b:Source>
  <b:Source>
    <b:Tag>Tin</b:Tag>
    <b:SourceType>JournalArticle</b:SourceType>
    <b:Guid>{C7F6BC61-AE35-4B3B-9A8F-6EB16D5C7858}</b:Guid>
    <b:Title>The Impact of the COVID-19 Pandemic on User Experience with Online Education Platforms in China</b:Title>
    <b:Author>
      <b:Author>
        <b:NameList>
          <b:Person>
            <b:Last>Chen</b:Last>
            <b:First>Tinggui</b:First>
          </b:Person>
          <b:Person>
            <b:Last>Peng</b:Last>
            <b:First>Lijuan</b:First>
          </b:Person>
          <b:Person>
            <b:Last>Jing</b:Last>
            <b:First>Bailu</b:First>
          </b:Person>
          <b:Person>
            <b:Last>Wu</b:Last>
            <b:First>Chenyue</b:First>
          </b:Person>
          <b:Person>
            <b:Last>Yang</b:Last>
            <b:First>Jianjun</b:First>
          </b:Person>
          <b:Person>
            <b:Last>Cong</b:Last>
            <b:First>Guodong</b:First>
          </b:Person>
        </b:NameList>
      </b:Author>
    </b:Author>
    <b:JournalName>Sustainability</b:JournalName>
    <b:Year>2020</b:Year>
    <b:Pages>7329</b:Pages>
    <b:Volume>12</b:Volume>
    <b:Issue>18</b:Issue>
    <b:RefOrder>46</b:RefOrder>
  </b:Source>
  <b:Source>
    <b:Tag>Ash22</b:Tag>
    <b:SourceType>JournalArticle</b:SourceType>
    <b:Guid>{83B1DA12-7C18-437B-958D-542D23B28835}</b:Guid>
    <b:Author>
      <b:Author>
        <b:NameList>
          <b:Person>
            <b:Last>Saleh</b:Last>
            <b:First>Ashraf</b:First>
          </b:Person>
          <b:Person>
            <b:Last>Abuaddous</b:Last>
            <b:First>Hayfa</b:First>
          </b:Person>
          <b:Person>
            <b:Last>Alansari</b:Last>
            <b:First>Iman</b:First>
          </b:Person>
          <b:Person>
            <b:Last>Enaizan</b:Last>
            <b:First>Odai</b:First>
          </b:Person>
        </b:NameList>
      </b:Author>
    </b:Author>
    <b:Title>The evaluation of user experience on learning management systems using UEQ</b:Title>
    <b:JournalName>International Journal of Emerging Technologies in Learning (iJET)</b:JournalName>
    <b:Year>2022</b:Year>
    <b:Pages>145-162</b:Pages>
    <b:Volume>17</b:Volume>
    <b:Issue>7</b:Issue>
    <b:RefOrder>47</b:RefOrder>
  </b:Source>
  <b:Source>
    <b:Tag>Bri201</b:Tag>
    <b:SourceType>ConferenceProceedings</b:SourceType>
    <b:Guid>{25BC6AAD-2EE3-49BD-9B54-F051EEC8B9EC}</b:Guid>
    <b:Title>Scrum solo application in a project with a strong integration component</b:Title>
    <b:Year>2020</b:Year>
    <b:City>Granada</b:City>
    <b:Publisher>International Business Information Management Association (IBIMA)</b:Publisher>
    <b:Author>
      <b:Author>
        <b:NameList>
          <b:Person>
            <b:Last>Brito</b:Last>
            <b:First>Joao</b:First>
            <b:Middle>N.</b:Middle>
          </b:Person>
          <b:Person>
            <b:Last>Rebelo</b:Last>
            <b:First>Carlos</b:First>
          </b:Person>
          <b:Person>
            <b:Last>Brito</b:Last>
            <b:First>Miguel</b:First>
            <b:Middle>A.</b:Middle>
          </b:Person>
        </b:NameList>
      </b:Author>
    </b:Author>
    <b:ConferenceName>36th IBIMA</b:ConferenceName>
    <b:RefOrder>10</b:RefOrder>
  </b:Source>
  <b:Source>
    <b:Tag>Nys11</b:Tag>
    <b:SourceType>Misc</b:SourceType>
    <b:Guid>{0E49990F-1EAE-4CD5-A70B-E052A840E7E7}</b:Guid>
    <b:Title>Agile Solo - Defining and Evaluating an Agile Software Development Process for a Single Software Developer</b:Title>
    <b:Year>2011</b:Year>
    <b:Publisher>Chalmers University of Technology</b:Publisher>
    <b:Author>
      <b:Author>
        <b:NameList>
          <b:Person>
            <b:Last>Nyström</b:Last>
            <b:First>Anna</b:First>
          </b:Person>
        </b:NameList>
      </b:Author>
    </b:Author>
    <b:RefOrder>11</b:RefOrder>
  </b:Source>
  <b:Source>
    <b:Tag>Luc24</b:Tag>
    <b:SourceType>InternetSite</b:SourceType>
    <b:Guid>{EAF7B78A-DEFA-40F3-AFD3-F45F2CD68F2E}</b:Guid>
    <b:Title>Scrum board vs Kanban board: Choosing the right Agile tool</b:Title>
    <b:Author>
      <b:Author>
        <b:NameList>
          <b:Person>
            <b:Last>Lucidchart</b:Last>
          </b:Person>
        </b:NameList>
      </b:Author>
    </b:Author>
    <b:YearAccessed>2024</b:YearAccessed>
    <b:MonthAccessed>April</b:MonthAccessed>
    <b:DayAccessed>7</b:DayAccessed>
    <b:URL>https://www.lucidchart.com/blog/kanban-vs-scrum?anonId=0.e0e2beae18ed5236a1d&amp;sessionDate=2024-04-13T01%3A47%3A45.679Z&amp;sessionId=0.7d2503c818ed5236a1f</b:URL>
    <b:RefOrder>14</b:RefOrder>
  </b:Source>
  <b:Source>
    <b:Tag>Luc241</b:Tag>
    <b:SourceType>InternetSite</b:SourceType>
    <b:Guid>{0B27B98C-9355-4D5B-B416-2565EE25B3F2}</b:Guid>
    <b:Author>
      <b:Author>
        <b:NameList>
          <b:Person>
            <b:Last>Lucidchart</b:Last>
          </b:Person>
        </b:NameList>
      </b:Author>
    </b:Author>
    <b:Title>Scrum for one: A tutorial on adapting Agile Scrum methodology for individuals</b:Title>
    <b:YearAccessed>2024</b:YearAccessed>
    <b:MonthAccessed>April</b:MonthAccessed>
    <b:DayAccessed>7</b:DayAccessed>
    <b:URL>https://www.lucidchart.com/blog/scrum-for-one</b:URL>
    <b:RefOrder>13</b:RefOrder>
  </b:Source>
  <b:Source>
    <b:Tag>Dan23</b:Tag>
    <b:SourceType>InternetSite</b:SourceType>
    <b:Guid>{4FA96D46-FD1B-4D6D-A172-D0E6F5E1FDE5}</b:Guid>
    <b:Author>
      <b:Author>
        <b:NameList>
          <b:Person>
            <b:Last>Emari</b:Last>
            <b:First>Dania</b:First>
          </b:Person>
        </b:NameList>
      </b:Author>
    </b:Author>
    <b:Title>How to use agile method for solo projects</b:Title>
    <b:Year>2023</b:Year>
    <b:YearAccessed>2024</b:YearAccessed>
    <b:MonthAccessed>April</b:MonthAccessed>
    <b:DayAccessed>7</b:DayAccessed>
    <b:URL>https://dania.hashnode.dev/how-to-use-agile-method-for-solo-projects</b:URL>
    <b:RefOrder>12</b:RefOrder>
  </b:Source>
</b:Sources>
</file>

<file path=customXml/itemProps1.xml><?xml version="1.0" encoding="utf-8"?>
<ds:datastoreItem xmlns:ds="http://schemas.openxmlformats.org/officeDocument/2006/customXml" ds:itemID="{BEB1AC86-A929-4F13-93A5-2A3091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kausar</dc:creator>
  <cp:lastModifiedBy>Trainer Logiscool</cp:lastModifiedBy>
  <cp:revision>128</cp:revision>
  <dcterms:created xsi:type="dcterms:W3CDTF">2024-02-26T18:56:00Z</dcterms:created>
  <dcterms:modified xsi:type="dcterms:W3CDTF">2024-04-14T22:22:00Z</dcterms:modified>
</cp:coreProperties>
</file>