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hAnsi="Calibri" w:cs="Calibri"/>
        </w:rPr>
        <w:id w:val="1907500711"/>
        <w:docPartObj>
          <w:docPartGallery w:val="Cover Pages"/>
          <w:docPartUnique/>
        </w:docPartObj>
      </w:sdtPr>
      <w:sdtContent>
        <w:p w14:paraId="26727185" w14:textId="5F2F68F0" w:rsidR="007775C8" w:rsidRPr="007A4D99" w:rsidRDefault="007775C8">
          <w:pPr>
            <w:rPr>
              <w:rFonts w:ascii="Calibri" w:eastAsiaTheme="majorEastAsia" w:hAnsi="Calibri" w:cs="Calibri"/>
              <w:color w:val="2F5496" w:themeColor="accent1" w:themeShade="BF"/>
              <w:sz w:val="28"/>
              <w:szCs w:val="28"/>
            </w:rPr>
          </w:pPr>
          <w:r w:rsidRPr="007A4D99">
            <w:rPr>
              <w:rFonts w:ascii="Calibri" w:eastAsiaTheme="majorEastAsia" w:hAnsi="Calibri" w:cs="Calibri"/>
              <w:noProof/>
              <w:color w:val="2F5496" w:themeColor="accent1" w:themeShade="BF"/>
              <w:sz w:val="28"/>
              <w:szCs w:val="28"/>
              <w:lang w:eastAsia="zh-CN"/>
            </w:rPr>
            <mc:AlternateContent>
              <mc:Choice Requires="wps">
                <w:drawing>
                  <wp:anchor distT="0" distB="0" distL="114300" distR="114300" simplePos="0" relativeHeight="251659264" behindDoc="0" locked="0" layoutInCell="1" allowOverlap="1" wp14:anchorId="516F8CA7" wp14:editId="77BE2972">
                    <wp:simplePos x="0" y="0"/>
                    <wp:positionH relativeFrom="page">
                      <wp:posOffset>832207</wp:posOffset>
                    </wp:positionH>
                    <wp:positionV relativeFrom="page">
                      <wp:posOffset>1212351</wp:posOffset>
                    </wp:positionV>
                    <wp:extent cx="6169132" cy="7283613"/>
                    <wp:effectExtent l="0" t="0" r="3175" b="6350"/>
                    <wp:wrapNone/>
                    <wp:docPr id="138" name="Text Box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169132" cy="72836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8"/>
                                  <w:gridCol w:w="3252"/>
                                </w:tblGrid>
                                <w:tr w:rsidR="005438BB" w14:paraId="268ACEDB" w14:textId="77777777">
                                  <w:trPr>
                                    <w:jc w:val="center"/>
                                  </w:trPr>
                                  <w:tc>
                                    <w:tcPr>
                                      <w:tcW w:w="2568" w:type="pct"/>
                                      <w:vAlign w:val="center"/>
                                    </w:tcPr>
                                    <w:p w14:paraId="4B6FA531" w14:textId="0BC8E54F" w:rsidR="007775C8" w:rsidRDefault="006D71FD">
                                      <w:pPr>
                                        <w:jc w:val="right"/>
                                      </w:pPr>
                                      <w:r>
                                        <w:rPr>
                                          <w:noProof/>
                                        </w:rPr>
                                        <w:drawing>
                                          <wp:inline distT="0" distB="0" distL="0" distR="0" wp14:anchorId="3511CA16" wp14:editId="67FAF2B1">
                                            <wp:extent cx="3650140" cy="3677863"/>
                                            <wp:effectExtent l="0" t="0" r="0" b="5715"/>
                                            <wp:docPr id="7198511" name="Picture 1" descr="A group of children ly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91596" name="Picture 1" descr="A group of children lying on the 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0123" cy="3708074"/>
                                                    </a:xfrm>
                                                    <a:prstGeom prst="rect">
                                                      <a:avLst/>
                                                    </a:prstGeom>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521293D" w14:textId="32828B3F" w:rsidR="007775C8" w:rsidRDefault="00143A5D">
                                          <w:pPr>
                                            <w:pStyle w:val="NoSpacing"/>
                                            <w:spacing w:line="312" w:lineRule="auto"/>
                                            <w:jc w:val="right"/>
                                            <w:rPr>
                                              <w:caps/>
                                              <w:color w:val="191919" w:themeColor="text1" w:themeTint="E6"/>
                                              <w:sz w:val="72"/>
                                              <w:szCs w:val="72"/>
                                            </w:rPr>
                                          </w:pPr>
                                          <w:r w:rsidRPr="00143A5D">
                                            <w:rPr>
                                              <w:caps/>
                                              <w:color w:val="191919" w:themeColor="text1" w:themeTint="E6"/>
                                              <w:sz w:val="40"/>
                                              <w:szCs w:val="40"/>
                                            </w:rPr>
                                            <w:t>Analyzing Trends and Challenges in Childcare Facilities Across Ontario</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437B3DF" w14:textId="063BFD73" w:rsidR="007775C8" w:rsidRDefault="00143A5D">
                                          <w:pPr>
                                            <w:jc w:val="right"/>
                                          </w:pPr>
                                          <w:r>
                                            <w:rPr>
                                              <w:color w:val="000000" w:themeColor="text1"/>
                                            </w:rPr>
                                            <w:t>Data-driven report</w:t>
                                          </w:r>
                                        </w:p>
                                      </w:sdtContent>
                                    </w:sdt>
                                  </w:tc>
                                  <w:tc>
                                    <w:tcPr>
                                      <w:tcW w:w="2432" w:type="pct"/>
                                      <w:vAlign w:val="center"/>
                                    </w:tcPr>
                                    <w:p w14:paraId="57FC3A04" w14:textId="77777777" w:rsidR="007775C8" w:rsidRDefault="007775C8">
                                      <w:pPr>
                                        <w:pStyle w:val="NoSpacing"/>
                                        <w:rPr>
                                          <w:caps/>
                                          <w:color w:val="ED7D31" w:themeColor="accent2"/>
                                          <w:sz w:val="26"/>
                                          <w:szCs w:val="26"/>
                                        </w:rPr>
                                      </w:pPr>
                                      <w:r>
                                        <w:rPr>
                                          <w:caps/>
                                          <w:color w:val="ED7D31" w:themeColor="accent2"/>
                                          <w:sz w:val="26"/>
                                          <w:szCs w:val="26"/>
                                        </w:rPr>
                                        <w:t>Abstract</w:t>
                                      </w:r>
                                    </w:p>
                                    <w:p w14:paraId="01E1C69B" w14:textId="77777777" w:rsidR="006D71FD" w:rsidRDefault="006D71FD">
                                      <w:pPr>
                                        <w:pStyle w:val="NoSpacing"/>
                                      </w:pPr>
                                      <w:r>
                                        <w:t>Examining Patterns and Issues in Ontario's Childcare Facilities: An All-Inclusive Data-Driven Analysis</w:t>
                                      </w:r>
                                    </w:p>
                                    <w:p w14:paraId="031B9B10" w14:textId="34CC352C" w:rsidR="007775C8" w:rsidRDefault="00000000">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6D71FD">
                                            <w:rPr>
                                              <w:color w:val="ED7D31" w:themeColor="accent2"/>
                                              <w:sz w:val="26"/>
                                              <w:szCs w:val="26"/>
                                            </w:rPr>
                                            <w:t>Group 9</w:t>
                                          </w:r>
                                        </w:sdtContent>
                                      </w:sdt>
                                    </w:p>
                                    <w:p w14:paraId="5518769A" w14:textId="2E49368D" w:rsidR="007775C8" w:rsidRDefault="00D90E5C" w:rsidP="00D90E5C">
                                      <w:pPr>
                                        <w:pStyle w:val="NoSpacing"/>
                                      </w:pPr>
                                      <w:sdt>
                                        <w:sdtPr>
                                          <w:rPr>
                                            <w:color w:val="44546A" w:themeColor="text2"/>
                                            <w:lang w:val="en-IN"/>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IN"/>
                                            </w:rPr>
                                            <w:t>(</w:t>
                                          </w:r>
                                          <w:proofErr w:type="spellStart"/>
                                          <w:r>
                                            <w:rPr>
                                              <w:color w:val="44546A" w:themeColor="text2"/>
                                              <w:lang w:val="en-IN"/>
                                            </w:rPr>
                                            <w:t>Shingala</w:t>
                                          </w:r>
                                          <w:proofErr w:type="spellEnd"/>
                                          <w:r>
                                            <w:rPr>
                                              <w:color w:val="44546A" w:themeColor="text2"/>
                                              <w:lang w:val="en-IN"/>
                                            </w:rPr>
                                            <w:t>, Aniket) (Sathyamurthy, Roshan)</w:t>
                                          </w:r>
                                          <w:r>
                                            <w:rPr>
                                              <w:color w:val="44546A" w:themeColor="text2"/>
                                              <w:lang w:val="en-IN"/>
                                            </w:rPr>
                                            <w:br/>
                                            <w:t>(Parmar Kaushal  Kanojia Saurabh )</w:t>
                                          </w:r>
                                        </w:sdtContent>
                                      </w:sdt>
                                    </w:p>
                                  </w:tc>
                                </w:tr>
                              </w:tbl>
                              <w:p w14:paraId="362E5C62" w14:textId="77777777" w:rsidR="007775C8" w:rsidRDefault="007775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6F8CA7" id="_x0000_t202" coordsize="21600,21600" o:spt="202" path="m,l,21600r21600,l21600,xe">
                    <v:stroke joinstyle="miter"/>
                    <v:path gradientshapeok="t" o:connecttype="rect"/>
                  </v:shapetype>
                  <v:shape id="Text Box 101" o:spid="_x0000_s1026" type="#_x0000_t202" style="position:absolute;margin-left:65.55pt;margin-top:95.45pt;width:485.75pt;height:57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" fillcolor="white [3201]" stroked="f" strokeweight=".5pt">
                    <o:lock v:ext="edit" aspectratio="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8"/>
                            <w:gridCol w:w="3252"/>
                          </w:tblGrid>
                          <w:tr w:rsidR="005438BB" w14:paraId="268ACEDB" w14:textId="77777777">
                            <w:trPr>
                              <w:jc w:val="center"/>
                            </w:trPr>
                            <w:tc>
                              <w:tcPr>
                                <w:tcW w:w="2568" w:type="pct"/>
                                <w:vAlign w:val="center"/>
                              </w:tcPr>
                              <w:p w14:paraId="4B6FA531" w14:textId="0BC8E54F" w:rsidR="007775C8" w:rsidRDefault="006D71FD">
                                <w:pPr>
                                  <w:jc w:val="right"/>
                                </w:pPr>
                                <w:r>
                                  <w:rPr>
                                    <w:noProof/>
                                  </w:rPr>
                                  <w:drawing>
                                    <wp:inline distT="0" distB="0" distL="0" distR="0" wp14:anchorId="3511CA16" wp14:editId="67FAF2B1">
                                      <wp:extent cx="3650140" cy="3677863"/>
                                      <wp:effectExtent l="0" t="0" r="0" b="5715"/>
                                      <wp:docPr id="7198511" name="Picture 1" descr="A group of children ly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91596" name="Picture 1" descr="A group of children lying on the 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0123" cy="3708074"/>
                                              </a:xfrm>
                                              <a:prstGeom prst="rect">
                                                <a:avLst/>
                                              </a:prstGeom>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521293D" w14:textId="32828B3F" w:rsidR="007775C8" w:rsidRDefault="00143A5D">
                                    <w:pPr>
                                      <w:pStyle w:val="NoSpacing"/>
                                      <w:spacing w:line="312" w:lineRule="auto"/>
                                      <w:jc w:val="right"/>
                                      <w:rPr>
                                        <w:caps/>
                                        <w:color w:val="191919" w:themeColor="text1" w:themeTint="E6"/>
                                        <w:sz w:val="72"/>
                                        <w:szCs w:val="72"/>
                                      </w:rPr>
                                    </w:pPr>
                                    <w:r w:rsidRPr="00143A5D">
                                      <w:rPr>
                                        <w:caps/>
                                        <w:color w:val="191919" w:themeColor="text1" w:themeTint="E6"/>
                                        <w:sz w:val="40"/>
                                        <w:szCs w:val="40"/>
                                      </w:rPr>
                                      <w:t>Analyzing Trends and Challenges in Childcare Facilities Across Ontario</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437B3DF" w14:textId="063BFD73" w:rsidR="007775C8" w:rsidRDefault="00143A5D">
                                    <w:pPr>
                                      <w:jc w:val="right"/>
                                    </w:pPr>
                                    <w:r>
                                      <w:rPr>
                                        <w:color w:val="000000" w:themeColor="text1"/>
                                      </w:rPr>
                                      <w:t>Data-driven report</w:t>
                                    </w:r>
                                  </w:p>
                                </w:sdtContent>
                              </w:sdt>
                            </w:tc>
                            <w:tc>
                              <w:tcPr>
                                <w:tcW w:w="2432" w:type="pct"/>
                                <w:vAlign w:val="center"/>
                              </w:tcPr>
                              <w:p w14:paraId="57FC3A04" w14:textId="77777777" w:rsidR="007775C8" w:rsidRDefault="007775C8">
                                <w:pPr>
                                  <w:pStyle w:val="NoSpacing"/>
                                  <w:rPr>
                                    <w:caps/>
                                    <w:color w:val="ED7D31" w:themeColor="accent2"/>
                                    <w:sz w:val="26"/>
                                    <w:szCs w:val="26"/>
                                  </w:rPr>
                                </w:pPr>
                                <w:r>
                                  <w:rPr>
                                    <w:caps/>
                                    <w:color w:val="ED7D31" w:themeColor="accent2"/>
                                    <w:sz w:val="26"/>
                                    <w:szCs w:val="26"/>
                                  </w:rPr>
                                  <w:t>Abstract</w:t>
                                </w:r>
                              </w:p>
                              <w:p w14:paraId="01E1C69B" w14:textId="77777777" w:rsidR="006D71FD" w:rsidRDefault="006D71FD">
                                <w:pPr>
                                  <w:pStyle w:val="NoSpacing"/>
                                </w:pPr>
                                <w:r>
                                  <w:t>Examining Patterns and Issues in Ontario's Childcare Facilities: An All-Inclusive Data-Driven Analysis</w:t>
                                </w:r>
                              </w:p>
                              <w:p w14:paraId="031B9B10" w14:textId="34CC352C" w:rsidR="007775C8" w:rsidRDefault="00000000">
                                <w:pPr>
                                  <w:pStyle w:val="NoSpacing"/>
                                  <w:rPr>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6D71FD">
                                      <w:rPr>
                                        <w:color w:val="ED7D31" w:themeColor="accent2"/>
                                        <w:sz w:val="26"/>
                                        <w:szCs w:val="26"/>
                                      </w:rPr>
                                      <w:t>Group 9</w:t>
                                    </w:r>
                                  </w:sdtContent>
                                </w:sdt>
                              </w:p>
                              <w:p w14:paraId="5518769A" w14:textId="2E49368D" w:rsidR="007775C8" w:rsidRDefault="00D90E5C" w:rsidP="00D90E5C">
                                <w:pPr>
                                  <w:pStyle w:val="NoSpacing"/>
                                </w:pPr>
                                <w:sdt>
                                  <w:sdtPr>
                                    <w:rPr>
                                      <w:color w:val="44546A" w:themeColor="text2"/>
                                      <w:lang w:val="en-IN"/>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lang w:val="en-IN"/>
                                      </w:rPr>
                                      <w:t>(</w:t>
                                    </w:r>
                                    <w:proofErr w:type="spellStart"/>
                                    <w:r>
                                      <w:rPr>
                                        <w:color w:val="44546A" w:themeColor="text2"/>
                                        <w:lang w:val="en-IN"/>
                                      </w:rPr>
                                      <w:t>Shingala</w:t>
                                    </w:r>
                                    <w:proofErr w:type="spellEnd"/>
                                    <w:r>
                                      <w:rPr>
                                        <w:color w:val="44546A" w:themeColor="text2"/>
                                        <w:lang w:val="en-IN"/>
                                      </w:rPr>
                                      <w:t>, Aniket) (Sathyamurthy, Roshan)</w:t>
                                    </w:r>
                                    <w:r>
                                      <w:rPr>
                                        <w:color w:val="44546A" w:themeColor="text2"/>
                                        <w:lang w:val="en-IN"/>
                                      </w:rPr>
                                      <w:br/>
                                      <w:t>(Parmar Kaushal  Kanojia Saurabh )</w:t>
                                    </w:r>
                                  </w:sdtContent>
                                </w:sdt>
                              </w:p>
                            </w:tc>
                          </w:tr>
                        </w:tbl>
                        <w:p w14:paraId="362E5C62" w14:textId="77777777" w:rsidR="007775C8" w:rsidRDefault="007775C8"/>
                      </w:txbxContent>
                    </v:textbox>
                    <w10:wrap anchorx="page" anchory="page"/>
                  </v:shape>
                </w:pict>
              </mc:Fallback>
            </mc:AlternateContent>
          </w:r>
          <w:r w:rsidRPr="007A4D99">
            <w:rPr>
              <w:rFonts w:ascii="Calibri" w:hAnsi="Calibri" w:cs="Calibri"/>
            </w:rPr>
            <w:br w:type="page"/>
          </w:r>
        </w:p>
      </w:sdtContent>
    </w:sdt>
    <w:sdt>
      <w:sdtPr>
        <w:rPr>
          <w:rFonts w:ascii="Calibri" w:eastAsiaTheme="minorHAnsi" w:hAnsi="Calibri" w:cs="Calibri"/>
          <w:b w:val="0"/>
          <w:bCs w:val="0"/>
          <w:color w:val="auto"/>
          <w:kern w:val="2"/>
          <w:sz w:val="24"/>
          <w:szCs w:val="24"/>
          <w:lang w:val="en-IN"/>
          <w14:ligatures w14:val="standardContextual"/>
        </w:rPr>
        <w:id w:val="1712296774"/>
        <w:docPartObj>
          <w:docPartGallery w:val="Table of Contents"/>
          <w:docPartUnique/>
        </w:docPartObj>
      </w:sdtPr>
      <w:sdtEndPr>
        <w:rPr>
          <w:noProof/>
        </w:rPr>
      </w:sdtEndPr>
      <w:sdtContent>
        <w:p w14:paraId="53B5677A" w14:textId="346F75D1" w:rsidR="00143A5D" w:rsidRPr="007A4D99" w:rsidRDefault="00143A5D">
          <w:pPr>
            <w:pStyle w:val="TOCHeading"/>
            <w:rPr>
              <w:rFonts w:ascii="Calibri" w:hAnsi="Calibri" w:cs="Calibri"/>
            </w:rPr>
          </w:pPr>
          <w:r w:rsidRPr="007A4D99">
            <w:rPr>
              <w:rFonts w:ascii="Calibri" w:hAnsi="Calibri" w:cs="Calibri"/>
            </w:rPr>
            <w:t>Table of Contents</w:t>
          </w:r>
        </w:p>
        <w:p w14:paraId="60B829B6" w14:textId="3BDB1E0F" w:rsidR="00BF2C8A" w:rsidRDefault="00143A5D">
          <w:pPr>
            <w:pStyle w:val="TOC3"/>
            <w:tabs>
              <w:tab w:val="right" w:leader="dot" w:pos="9016"/>
            </w:tabs>
            <w:rPr>
              <w:rFonts w:eastAsiaTheme="minorEastAsia" w:cstheme="minorBidi"/>
              <w:smallCaps w:val="0"/>
              <w:noProof/>
              <w:sz w:val="24"/>
              <w:szCs w:val="24"/>
              <w:lang w:eastAsia="en-GB"/>
            </w:rPr>
          </w:pPr>
          <w:r w:rsidRPr="007A4D99">
            <w:rPr>
              <w:rFonts w:ascii="Calibri" w:hAnsi="Calibri" w:cs="Calibri"/>
            </w:rPr>
            <w:fldChar w:fldCharType="begin"/>
          </w:r>
          <w:r w:rsidRPr="007A4D99">
            <w:rPr>
              <w:rFonts w:ascii="Calibri" w:hAnsi="Calibri" w:cs="Calibri"/>
            </w:rPr>
            <w:instrText xml:space="preserve"> TOC \o "1-3" \h \z \u </w:instrText>
          </w:r>
          <w:r w:rsidRPr="007A4D99">
            <w:rPr>
              <w:rFonts w:ascii="Calibri" w:hAnsi="Calibri" w:cs="Calibri"/>
            </w:rPr>
            <w:fldChar w:fldCharType="separate"/>
          </w:r>
          <w:hyperlink w:anchor="_Toc174063923" w:history="1">
            <w:r w:rsidR="00BF2C8A" w:rsidRPr="00796E4C">
              <w:rPr>
                <w:rStyle w:val="Hyperlink"/>
                <w:rFonts w:ascii="Calibri" w:hAnsi="Calibri" w:cs="Calibri"/>
                <w:noProof/>
              </w:rPr>
              <w:t>1. Introduction</w:t>
            </w:r>
            <w:r w:rsidR="00BF2C8A">
              <w:rPr>
                <w:noProof/>
                <w:webHidden/>
              </w:rPr>
              <w:tab/>
            </w:r>
            <w:r w:rsidR="00BF2C8A">
              <w:rPr>
                <w:noProof/>
                <w:webHidden/>
              </w:rPr>
              <w:fldChar w:fldCharType="begin"/>
            </w:r>
            <w:r w:rsidR="00BF2C8A">
              <w:rPr>
                <w:noProof/>
                <w:webHidden/>
              </w:rPr>
              <w:instrText xml:space="preserve"> PAGEREF _Toc174063923 \h </w:instrText>
            </w:r>
            <w:r w:rsidR="00BF2C8A">
              <w:rPr>
                <w:noProof/>
                <w:webHidden/>
              </w:rPr>
            </w:r>
            <w:r w:rsidR="00BF2C8A">
              <w:rPr>
                <w:noProof/>
                <w:webHidden/>
              </w:rPr>
              <w:fldChar w:fldCharType="separate"/>
            </w:r>
            <w:r w:rsidR="00BF2C8A">
              <w:rPr>
                <w:noProof/>
                <w:webHidden/>
              </w:rPr>
              <w:t>2</w:t>
            </w:r>
            <w:r w:rsidR="00BF2C8A">
              <w:rPr>
                <w:noProof/>
                <w:webHidden/>
              </w:rPr>
              <w:fldChar w:fldCharType="end"/>
            </w:r>
          </w:hyperlink>
        </w:p>
        <w:p w14:paraId="14251811" w14:textId="34CFFE37" w:rsidR="00BF2C8A" w:rsidRDefault="00000000">
          <w:pPr>
            <w:pStyle w:val="TOC3"/>
            <w:tabs>
              <w:tab w:val="right" w:leader="dot" w:pos="9016"/>
            </w:tabs>
            <w:rPr>
              <w:rFonts w:eastAsiaTheme="minorEastAsia" w:cstheme="minorBidi"/>
              <w:smallCaps w:val="0"/>
              <w:noProof/>
              <w:sz w:val="24"/>
              <w:szCs w:val="24"/>
              <w:lang w:eastAsia="en-GB"/>
            </w:rPr>
          </w:pPr>
          <w:hyperlink w:anchor="_Toc174063924" w:history="1">
            <w:r w:rsidR="00BF2C8A" w:rsidRPr="00796E4C">
              <w:rPr>
                <w:rStyle w:val="Hyperlink"/>
                <w:rFonts w:ascii="Calibri" w:hAnsi="Calibri" w:cs="Calibri"/>
                <w:noProof/>
              </w:rPr>
              <w:t>2. Data Source and Metadata Explanation</w:t>
            </w:r>
            <w:r w:rsidR="00BF2C8A">
              <w:rPr>
                <w:noProof/>
                <w:webHidden/>
              </w:rPr>
              <w:tab/>
            </w:r>
            <w:r w:rsidR="00BF2C8A">
              <w:rPr>
                <w:noProof/>
                <w:webHidden/>
              </w:rPr>
              <w:fldChar w:fldCharType="begin"/>
            </w:r>
            <w:r w:rsidR="00BF2C8A">
              <w:rPr>
                <w:noProof/>
                <w:webHidden/>
              </w:rPr>
              <w:instrText xml:space="preserve"> PAGEREF _Toc174063924 \h </w:instrText>
            </w:r>
            <w:r w:rsidR="00BF2C8A">
              <w:rPr>
                <w:noProof/>
                <w:webHidden/>
              </w:rPr>
            </w:r>
            <w:r w:rsidR="00BF2C8A">
              <w:rPr>
                <w:noProof/>
                <w:webHidden/>
              </w:rPr>
              <w:fldChar w:fldCharType="separate"/>
            </w:r>
            <w:r w:rsidR="00BF2C8A">
              <w:rPr>
                <w:noProof/>
                <w:webHidden/>
              </w:rPr>
              <w:t>2</w:t>
            </w:r>
            <w:r w:rsidR="00BF2C8A">
              <w:rPr>
                <w:noProof/>
                <w:webHidden/>
              </w:rPr>
              <w:fldChar w:fldCharType="end"/>
            </w:r>
          </w:hyperlink>
        </w:p>
        <w:p w14:paraId="6E18FBB2" w14:textId="065732E0" w:rsidR="00BF2C8A" w:rsidRDefault="00000000">
          <w:pPr>
            <w:pStyle w:val="TOC3"/>
            <w:tabs>
              <w:tab w:val="right" w:leader="dot" w:pos="9016"/>
            </w:tabs>
            <w:rPr>
              <w:rFonts w:eastAsiaTheme="minorEastAsia" w:cstheme="minorBidi"/>
              <w:smallCaps w:val="0"/>
              <w:noProof/>
              <w:sz w:val="24"/>
              <w:szCs w:val="24"/>
              <w:lang w:eastAsia="en-GB"/>
            </w:rPr>
          </w:pPr>
          <w:hyperlink w:anchor="_Toc174063925" w:history="1">
            <w:r w:rsidR="00BF2C8A" w:rsidRPr="00796E4C">
              <w:rPr>
                <w:rStyle w:val="Hyperlink"/>
                <w:rFonts w:ascii="Calibri" w:hAnsi="Calibri" w:cs="Calibri"/>
                <w:noProof/>
              </w:rPr>
              <w:t>3. Data Exploration and Analysis</w:t>
            </w:r>
            <w:r w:rsidR="00BF2C8A">
              <w:rPr>
                <w:noProof/>
                <w:webHidden/>
              </w:rPr>
              <w:tab/>
            </w:r>
            <w:r w:rsidR="00BF2C8A">
              <w:rPr>
                <w:noProof/>
                <w:webHidden/>
              </w:rPr>
              <w:fldChar w:fldCharType="begin"/>
            </w:r>
            <w:r w:rsidR="00BF2C8A">
              <w:rPr>
                <w:noProof/>
                <w:webHidden/>
              </w:rPr>
              <w:instrText xml:space="preserve"> PAGEREF _Toc174063925 \h </w:instrText>
            </w:r>
            <w:r w:rsidR="00BF2C8A">
              <w:rPr>
                <w:noProof/>
                <w:webHidden/>
              </w:rPr>
            </w:r>
            <w:r w:rsidR="00BF2C8A">
              <w:rPr>
                <w:noProof/>
                <w:webHidden/>
              </w:rPr>
              <w:fldChar w:fldCharType="separate"/>
            </w:r>
            <w:r w:rsidR="00BF2C8A">
              <w:rPr>
                <w:noProof/>
                <w:webHidden/>
              </w:rPr>
              <w:t>3</w:t>
            </w:r>
            <w:r w:rsidR="00BF2C8A">
              <w:rPr>
                <w:noProof/>
                <w:webHidden/>
              </w:rPr>
              <w:fldChar w:fldCharType="end"/>
            </w:r>
          </w:hyperlink>
        </w:p>
        <w:p w14:paraId="4F7CCC5B" w14:textId="502B7D9C" w:rsidR="00BF2C8A" w:rsidRDefault="00000000">
          <w:pPr>
            <w:pStyle w:val="TOC3"/>
            <w:tabs>
              <w:tab w:val="right" w:leader="dot" w:pos="9016"/>
            </w:tabs>
            <w:rPr>
              <w:rFonts w:eastAsiaTheme="minorEastAsia" w:cstheme="minorBidi"/>
              <w:smallCaps w:val="0"/>
              <w:noProof/>
              <w:sz w:val="24"/>
              <w:szCs w:val="24"/>
              <w:lang w:eastAsia="en-GB"/>
            </w:rPr>
          </w:pPr>
          <w:hyperlink w:anchor="_Toc174063926" w:history="1">
            <w:r w:rsidR="00BF2C8A" w:rsidRPr="00796E4C">
              <w:rPr>
                <w:rStyle w:val="Hyperlink"/>
                <w:rFonts w:ascii="Calibri" w:hAnsi="Calibri" w:cs="Calibri"/>
                <w:noProof/>
              </w:rPr>
              <w:t>4. Problem Identification and Logical Explanation</w:t>
            </w:r>
            <w:r w:rsidR="00BF2C8A">
              <w:rPr>
                <w:noProof/>
                <w:webHidden/>
              </w:rPr>
              <w:tab/>
            </w:r>
            <w:r w:rsidR="00BF2C8A">
              <w:rPr>
                <w:noProof/>
                <w:webHidden/>
              </w:rPr>
              <w:fldChar w:fldCharType="begin"/>
            </w:r>
            <w:r w:rsidR="00BF2C8A">
              <w:rPr>
                <w:noProof/>
                <w:webHidden/>
              </w:rPr>
              <w:instrText xml:space="preserve"> PAGEREF _Toc174063926 \h </w:instrText>
            </w:r>
            <w:r w:rsidR="00BF2C8A">
              <w:rPr>
                <w:noProof/>
                <w:webHidden/>
              </w:rPr>
            </w:r>
            <w:r w:rsidR="00BF2C8A">
              <w:rPr>
                <w:noProof/>
                <w:webHidden/>
              </w:rPr>
              <w:fldChar w:fldCharType="separate"/>
            </w:r>
            <w:r w:rsidR="00BF2C8A">
              <w:rPr>
                <w:noProof/>
                <w:webHidden/>
              </w:rPr>
              <w:t>8</w:t>
            </w:r>
            <w:r w:rsidR="00BF2C8A">
              <w:rPr>
                <w:noProof/>
                <w:webHidden/>
              </w:rPr>
              <w:fldChar w:fldCharType="end"/>
            </w:r>
          </w:hyperlink>
        </w:p>
        <w:p w14:paraId="01B8A018" w14:textId="7990E492" w:rsidR="00BF2C8A" w:rsidRDefault="00000000">
          <w:pPr>
            <w:pStyle w:val="TOC3"/>
            <w:tabs>
              <w:tab w:val="right" w:leader="dot" w:pos="9016"/>
            </w:tabs>
            <w:rPr>
              <w:rFonts w:eastAsiaTheme="minorEastAsia" w:cstheme="minorBidi"/>
              <w:smallCaps w:val="0"/>
              <w:noProof/>
              <w:sz w:val="24"/>
              <w:szCs w:val="24"/>
              <w:lang w:eastAsia="en-GB"/>
            </w:rPr>
          </w:pPr>
          <w:hyperlink w:anchor="_Toc174063927" w:history="1">
            <w:r w:rsidR="00BF2C8A" w:rsidRPr="00796E4C">
              <w:rPr>
                <w:rStyle w:val="Hyperlink"/>
                <w:rFonts w:ascii="Calibri" w:hAnsi="Calibri" w:cs="Calibri"/>
                <w:noProof/>
              </w:rPr>
              <w:t>5. Recommendations for Improvement</w:t>
            </w:r>
            <w:r w:rsidR="00BF2C8A">
              <w:rPr>
                <w:noProof/>
                <w:webHidden/>
              </w:rPr>
              <w:tab/>
            </w:r>
            <w:r w:rsidR="00BF2C8A">
              <w:rPr>
                <w:noProof/>
                <w:webHidden/>
              </w:rPr>
              <w:fldChar w:fldCharType="begin"/>
            </w:r>
            <w:r w:rsidR="00BF2C8A">
              <w:rPr>
                <w:noProof/>
                <w:webHidden/>
              </w:rPr>
              <w:instrText xml:space="preserve"> PAGEREF _Toc174063927 \h </w:instrText>
            </w:r>
            <w:r w:rsidR="00BF2C8A">
              <w:rPr>
                <w:noProof/>
                <w:webHidden/>
              </w:rPr>
            </w:r>
            <w:r w:rsidR="00BF2C8A">
              <w:rPr>
                <w:noProof/>
                <w:webHidden/>
              </w:rPr>
              <w:fldChar w:fldCharType="separate"/>
            </w:r>
            <w:r w:rsidR="00BF2C8A">
              <w:rPr>
                <w:noProof/>
                <w:webHidden/>
              </w:rPr>
              <w:t>8</w:t>
            </w:r>
            <w:r w:rsidR="00BF2C8A">
              <w:rPr>
                <w:noProof/>
                <w:webHidden/>
              </w:rPr>
              <w:fldChar w:fldCharType="end"/>
            </w:r>
          </w:hyperlink>
        </w:p>
        <w:p w14:paraId="22E274D0" w14:textId="6154BDB6" w:rsidR="00BF2C8A" w:rsidRDefault="00000000">
          <w:pPr>
            <w:pStyle w:val="TOC3"/>
            <w:tabs>
              <w:tab w:val="right" w:leader="dot" w:pos="9016"/>
            </w:tabs>
            <w:rPr>
              <w:rFonts w:eastAsiaTheme="minorEastAsia" w:cstheme="minorBidi"/>
              <w:smallCaps w:val="0"/>
              <w:noProof/>
              <w:sz w:val="24"/>
              <w:szCs w:val="24"/>
              <w:lang w:eastAsia="en-GB"/>
            </w:rPr>
          </w:pPr>
          <w:hyperlink w:anchor="_Toc174063928" w:history="1">
            <w:r w:rsidR="00BF2C8A" w:rsidRPr="00796E4C">
              <w:rPr>
                <w:rStyle w:val="Hyperlink"/>
                <w:rFonts w:ascii="Calibri" w:hAnsi="Calibri" w:cs="Calibri"/>
                <w:noProof/>
              </w:rPr>
              <w:t>6. Conclusion</w:t>
            </w:r>
            <w:r w:rsidR="00BF2C8A">
              <w:rPr>
                <w:noProof/>
                <w:webHidden/>
              </w:rPr>
              <w:tab/>
            </w:r>
            <w:r w:rsidR="00BF2C8A">
              <w:rPr>
                <w:noProof/>
                <w:webHidden/>
              </w:rPr>
              <w:fldChar w:fldCharType="begin"/>
            </w:r>
            <w:r w:rsidR="00BF2C8A">
              <w:rPr>
                <w:noProof/>
                <w:webHidden/>
              </w:rPr>
              <w:instrText xml:space="preserve"> PAGEREF _Toc174063928 \h </w:instrText>
            </w:r>
            <w:r w:rsidR="00BF2C8A">
              <w:rPr>
                <w:noProof/>
                <w:webHidden/>
              </w:rPr>
            </w:r>
            <w:r w:rsidR="00BF2C8A">
              <w:rPr>
                <w:noProof/>
                <w:webHidden/>
              </w:rPr>
              <w:fldChar w:fldCharType="separate"/>
            </w:r>
            <w:r w:rsidR="00BF2C8A">
              <w:rPr>
                <w:noProof/>
                <w:webHidden/>
              </w:rPr>
              <w:t>9</w:t>
            </w:r>
            <w:r w:rsidR="00BF2C8A">
              <w:rPr>
                <w:noProof/>
                <w:webHidden/>
              </w:rPr>
              <w:fldChar w:fldCharType="end"/>
            </w:r>
          </w:hyperlink>
        </w:p>
        <w:p w14:paraId="64A81CF7" w14:textId="62C1CB11" w:rsidR="00BF2C8A" w:rsidRDefault="00000000">
          <w:pPr>
            <w:pStyle w:val="TOC3"/>
            <w:tabs>
              <w:tab w:val="right" w:leader="dot" w:pos="9016"/>
            </w:tabs>
            <w:rPr>
              <w:rFonts w:eastAsiaTheme="minorEastAsia" w:cstheme="minorBidi"/>
              <w:smallCaps w:val="0"/>
              <w:noProof/>
              <w:sz w:val="24"/>
              <w:szCs w:val="24"/>
              <w:lang w:eastAsia="en-GB"/>
            </w:rPr>
          </w:pPr>
          <w:hyperlink w:anchor="_Toc174063929" w:history="1">
            <w:r w:rsidR="00BF2C8A" w:rsidRPr="00796E4C">
              <w:rPr>
                <w:rStyle w:val="Hyperlink"/>
                <w:rFonts w:ascii="Calibri" w:hAnsi="Calibri" w:cs="Calibri"/>
                <w:noProof/>
              </w:rPr>
              <w:t>7. Appendix</w:t>
            </w:r>
            <w:r w:rsidR="00BF2C8A">
              <w:rPr>
                <w:noProof/>
                <w:webHidden/>
              </w:rPr>
              <w:tab/>
            </w:r>
            <w:r w:rsidR="00BF2C8A">
              <w:rPr>
                <w:noProof/>
                <w:webHidden/>
              </w:rPr>
              <w:fldChar w:fldCharType="begin"/>
            </w:r>
            <w:r w:rsidR="00BF2C8A">
              <w:rPr>
                <w:noProof/>
                <w:webHidden/>
              </w:rPr>
              <w:instrText xml:space="preserve"> PAGEREF _Toc174063929 \h </w:instrText>
            </w:r>
            <w:r w:rsidR="00BF2C8A">
              <w:rPr>
                <w:noProof/>
                <w:webHidden/>
              </w:rPr>
            </w:r>
            <w:r w:rsidR="00BF2C8A">
              <w:rPr>
                <w:noProof/>
                <w:webHidden/>
              </w:rPr>
              <w:fldChar w:fldCharType="separate"/>
            </w:r>
            <w:r w:rsidR="00BF2C8A">
              <w:rPr>
                <w:noProof/>
                <w:webHidden/>
              </w:rPr>
              <w:t>10</w:t>
            </w:r>
            <w:r w:rsidR="00BF2C8A">
              <w:rPr>
                <w:noProof/>
                <w:webHidden/>
              </w:rPr>
              <w:fldChar w:fldCharType="end"/>
            </w:r>
          </w:hyperlink>
        </w:p>
        <w:p w14:paraId="206C1290" w14:textId="3B8EA5ED" w:rsidR="00BF2C8A" w:rsidRDefault="00000000">
          <w:pPr>
            <w:pStyle w:val="TOC3"/>
            <w:tabs>
              <w:tab w:val="right" w:leader="dot" w:pos="9016"/>
            </w:tabs>
            <w:rPr>
              <w:rFonts w:eastAsiaTheme="minorEastAsia" w:cstheme="minorBidi"/>
              <w:smallCaps w:val="0"/>
              <w:noProof/>
              <w:sz w:val="24"/>
              <w:szCs w:val="24"/>
              <w:lang w:eastAsia="en-GB"/>
            </w:rPr>
          </w:pPr>
          <w:hyperlink w:anchor="_Toc174063930" w:history="1">
            <w:r w:rsidR="00BF2C8A" w:rsidRPr="00796E4C">
              <w:rPr>
                <w:rStyle w:val="Hyperlink"/>
                <w:noProof/>
                <w:lang w:val="en-US"/>
              </w:rPr>
              <w:t>8. References</w:t>
            </w:r>
            <w:r w:rsidR="00BF2C8A">
              <w:rPr>
                <w:noProof/>
                <w:webHidden/>
              </w:rPr>
              <w:tab/>
            </w:r>
            <w:r w:rsidR="00BF2C8A">
              <w:rPr>
                <w:noProof/>
                <w:webHidden/>
              </w:rPr>
              <w:fldChar w:fldCharType="begin"/>
            </w:r>
            <w:r w:rsidR="00BF2C8A">
              <w:rPr>
                <w:noProof/>
                <w:webHidden/>
              </w:rPr>
              <w:instrText xml:space="preserve"> PAGEREF _Toc174063930 \h </w:instrText>
            </w:r>
            <w:r w:rsidR="00BF2C8A">
              <w:rPr>
                <w:noProof/>
                <w:webHidden/>
              </w:rPr>
            </w:r>
            <w:r w:rsidR="00BF2C8A">
              <w:rPr>
                <w:noProof/>
                <w:webHidden/>
              </w:rPr>
              <w:fldChar w:fldCharType="separate"/>
            </w:r>
            <w:r w:rsidR="00BF2C8A">
              <w:rPr>
                <w:noProof/>
                <w:webHidden/>
              </w:rPr>
              <w:t>11</w:t>
            </w:r>
            <w:r w:rsidR="00BF2C8A">
              <w:rPr>
                <w:noProof/>
                <w:webHidden/>
              </w:rPr>
              <w:fldChar w:fldCharType="end"/>
            </w:r>
          </w:hyperlink>
        </w:p>
        <w:p w14:paraId="714F8A9C" w14:textId="6D10E830" w:rsidR="00143A5D" w:rsidRPr="007A4D99" w:rsidRDefault="00143A5D">
          <w:pPr>
            <w:rPr>
              <w:rFonts w:ascii="Calibri" w:hAnsi="Calibri" w:cs="Calibri"/>
            </w:rPr>
          </w:pPr>
          <w:r w:rsidRPr="007A4D99">
            <w:rPr>
              <w:rFonts w:ascii="Calibri" w:hAnsi="Calibri" w:cs="Calibri"/>
              <w:b/>
              <w:bCs/>
              <w:noProof/>
            </w:rPr>
            <w:fldChar w:fldCharType="end"/>
          </w:r>
        </w:p>
      </w:sdtContent>
    </w:sdt>
    <w:p w14:paraId="5AF688E4" w14:textId="77777777" w:rsidR="00143A5D" w:rsidRDefault="00143A5D" w:rsidP="00A05D36">
      <w:pPr>
        <w:pStyle w:val="Heading3"/>
        <w:rPr>
          <w:rFonts w:ascii="Calibri" w:hAnsi="Calibri" w:cs="Calibri"/>
        </w:rPr>
      </w:pPr>
    </w:p>
    <w:p w14:paraId="2B7C7798" w14:textId="77777777" w:rsidR="007D22B5" w:rsidRDefault="007D22B5" w:rsidP="007D22B5"/>
    <w:p w14:paraId="12AEBACC" w14:textId="77777777" w:rsidR="007D22B5" w:rsidRDefault="007D22B5" w:rsidP="007D22B5"/>
    <w:p w14:paraId="56EBE38B" w14:textId="77777777" w:rsidR="007D22B5" w:rsidRDefault="007D22B5" w:rsidP="007D22B5"/>
    <w:p w14:paraId="38D96735" w14:textId="77777777" w:rsidR="007D22B5" w:rsidRDefault="007D22B5" w:rsidP="007D22B5"/>
    <w:p w14:paraId="04D90442" w14:textId="77777777" w:rsidR="007D22B5" w:rsidRDefault="007D22B5" w:rsidP="007D22B5"/>
    <w:p w14:paraId="4C80108F" w14:textId="77777777" w:rsidR="007D22B5" w:rsidRDefault="007D22B5" w:rsidP="007D22B5"/>
    <w:p w14:paraId="17C5063B" w14:textId="77777777" w:rsidR="007D22B5" w:rsidRDefault="007D22B5" w:rsidP="007D22B5"/>
    <w:p w14:paraId="41E8A2EA" w14:textId="77777777" w:rsidR="007D22B5" w:rsidRDefault="007D22B5" w:rsidP="007D22B5"/>
    <w:p w14:paraId="754D8D9B" w14:textId="77777777" w:rsidR="007D22B5" w:rsidRDefault="007D22B5" w:rsidP="007D22B5"/>
    <w:p w14:paraId="6364170C" w14:textId="77777777" w:rsidR="007D22B5" w:rsidRDefault="007D22B5" w:rsidP="007D22B5"/>
    <w:p w14:paraId="33B5B209" w14:textId="77777777" w:rsidR="007D22B5" w:rsidRDefault="007D22B5" w:rsidP="007D22B5"/>
    <w:p w14:paraId="16FDEB6D" w14:textId="77777777" w:rsidR="007D22B5" w:rsidRDefault="007D22B5" w:rsidP="007D22B5"/>
    <w:p w14:paraId="1BB1DF61" w14:textId="77777777" w:rsidR="007D22B5" w:rsidRDefault="007D22B5" w:rsidP="007D22B5"/>
    <w:p w14:paraId="73D517E5" w14:textId="77777777" w:rsidR="007D22B5" w:rsidRDefault="007D22B5" w:rsidP="007D22B5"/>
    <w:p w14:paraId="6D0162DB" w14:textId="77777777" w:rsidR="007D22B5" w:rsidRDefault="007D22B5" w:rsidP="007D22B5"/>
    <w:p w14:paraId="7D87B493" w14:textId="77777777" w:rsidR="007D22B5" w:rsidRDefault="007D22B5" w:rsidP="007D22B5"/>
    <w:p w14:paraId="33F65AE3" w14:textId="77777777" w:rsidR="007D22B5" w:rsidRDefault="007D22B5" w:rsidP="007D22B5"/>
    <w:p w14:paraId="4419E4B0" w14:textId="77777777" w:rsidR="007D22B5" w:rsidRDefault="007D22B5" w:rsidP="007D22B5"/>
    <w:p w14:paraId="7C184201" w14:textId="77777777" w:rsidR="007D22B5" w:rsidRDefault="007D22B5" w:rsidP="007D22B5"/>
    <w:p w14:paraId="7958C093" w14:textId="77777777" w:rsidR="007D22B5" w:rsidRDefault="007D22B5" w:rsidP="007D22B5"/>
    <w:p w14:paraId="378FA8E2" w14:textId="77777777" w:rsidR="007D22B5" w:rsidRDefault="007D22B5" w:rsidP="007D22B5"/>
    <w:p w14:paraId="72C15FBA" w14:textId="77777777" w:rsidR="007D22B5" w:rsidRDefault="007D22B5" w:rsidP="007D22B5"/>
    <w:p w14:paraId="45EF104E" w14:textId="77777777" w:rsidR="007D22B5" w:rsidRDefault="007D22B5" w:rsidP="007D22B5"/>
    <w:p w14:paraId="6C28E29B" w14:textId="77777777" w:rsidR="007D22B5" w:rsidRDefault="007D22B5" w:rsidP="007D22B5"/>
    <w:p w14:paraId="112F3376" w14:textId="77777777" w:rsidR="007D22B5" w:rsidRDefault="007D22B5" w:rsidP="007D22B5"/>
    <w:p w14:paraId="5B1AEA00" w14:textId="77777777" w:rsidR="007D22B5" w:rsidRDefault="007D22B5" w:rsidP="007D22B5"/>
    <w:p w14:paraId="586F650C" w14:textId="77777777" w:rsidR="007D22B5" w:rsidRDefault="007D22B5" w:rsidP="007D22B5"/>
    <w:p w14:paraId="242ECFE8" w14:textId="77777777" w:rsidR="007D22B5" w:rsidRDefault="007D22B5" w:rsidP="007D22B5"/>
    <w:p w14:paraId="74E6E99F" w14:textId="77777777" w:rsidR="007D22B5" w:rsidRDefault="007D22B5" w:rsidP="007D22B5"/>
    <w:p w14:paraId="6012DC85" w14:textId="77777777" w:rsidR="00143A5D" w:rsidRDefault="00143A5D" w:rsidP="00A05D36">
      <w:pPr>
        <w:pStyle w:val="Heading3"/>
        <w:rPr>
          <w:rFonts w:ascii="Calibri" w:hAnsi="Calibri" w:cs="Calibri"/>
        </w:rPr>
      </w:pPr>
    </w:p>
    <w:p w14:paraId="71173CB5" w14:textId="77777777" w:rsidR="007D22B5" w:rsidRPr="007D22B5" w:rsidRDefault="007D22B5" w:rsidP="007D22B5"/>
    <w:p w14:paraId="450C62F3" w14:textId="0FE694B8" w:rsidR="00A05D36" w:rsidRPr="007A4D99" w:rsidRDefault="00A05D36" w:rsidP="00A05D36">
      <w:pPr>
        <w:pStyle w:val="Heading3"/>
        <w:rPr>
          <w:rFonts w:ascii="Calibri" w:hAnsi="Calibri" w:cs="Calibri"/>
        </w:rPr>
      </w:pPr>
      <w:bookmarkStart w:id="0" w:name="_Toc174063923"/>
      <w:r w:rsidRPr="007A4D99">
        <w:rPr>
          <w:rFonts w:ascii="Calibri" w:hAnsi="Calibri" w:cs="Calibri"/>
        </w:rPr>
        <w:lastRenderedPageBreak/>
        <w:t xml:space="preserve">1. </w:t>
      </w:r>
      <w:r w:rsidRPr="007A4D99">
        <w:rPr>
          <w:rStyle w:val="Strong"/>
          <w:rFonts w:ascii="Calibri" w:hAnsi="Calibri" w:cs="Calibri"/>
          <w:b w:val="0"/>
          <w:bCs w:val="0"/>
        </w:rPr>
        <w:t>Introductio</w:t>
      </w:r>
      <w:r w:rsidR="003F6D4F">
        <w:rPr>
          <w:rStyle w:val="Strong"/>
          <w:rFonts w:ascii="Calibri" w:hAnsi="Calibri" w:cs="Calibri"/>
          <w:b w:val="0"/>
          <w:bCs w:val="0"/>
        </w:rPr>
        <w:t>n</w:t>
      </w:r>
      <w:bookmarkEnd w:id="0"/>
    </w:p>
    <w:p w14:paraId="12DD1F6C" w14:textId="687365C2" w:rsidR="00143A5D" w:rsidRDefault="003F6D4F" w:rsidP="00D90E5C">
      <w:pPr>
        <w:numPr>
          <w:ilvl w:val="0"/>
          <w:numId w:val="8"/>
        </w:numPr>
        <w:spacing w:before="100" w:beforeAutospacing="1" w:after="100" w:afterAutospacing="1"/>
        <w:rPr>
          <w:rFonts w:ascii="Calibri" w:hAnsi="Calibri" w:cs="Calibri"/>
        </w:rPr>
      </w:pPr>
      <w:r>
        <w:rPr>
          <w:rStyle w:val="Strong"/>
          <w:rFonts w:ascii="Calibri" w:hAnsi="Calibri" w:cs="Calibri"/>
        </w:rPr>
        <w:t xml:space="preserve">Executive </w:t>
      </w:r>
      <w:r w:rsidR="00A05D36" w:rsidRPr="007A4D99">
        <w:rPr>
          <w:rStyle w:val="Strong"/>
          <w:rFonts w:ascii="Calibri" w:hAnsi="Calibri" w:cs="Calibri"/>
        </w:rPr>
        <w:t>Summary</w:t>
      </w:r>
      <w:r w:rsidR="00A05D36" w:rsidRPr="007A4D99">
        <w:rPr>
          <w:rFonts w:ascii="Calibri" w:hAnsi="Calibri" w:cs="Calibri"/>
        </w:rPr>
        <w:t xml:space="preserve">: </w:t>
      </w:r>
      <w:r w:rsidR="00143A5D" w:rsidRPr="007A4D99">
        <w:rPr>
          <w:rFonts w:ascii="Calibri" w:hAnsi="Calibri" w:cs="Calibri"/>
        </w:rPr>
        <w:t>This research uses a dataset obtained from the Ontario Open Data Portal to investigate childcare facilities all throughout Ontario. The collection consists of comprehensive data on childcare facilities including their geographic distribution, operational state, licensing records, and other pertinent characteristics. Scattered from the web, the data provides a comprehensive picture of the childcare scene as of June 2024.</w:t>
      </w:r>
      <w:r w:rsidR="00143A5D" w:rsidRPr="007A4D99">
        <w:rPr>
          <w:rFonts w:ascii="Calibri" w:hAnsi="Calibri" w:cs="Calibri"/>
        </w:rPr>
        <w:br/>
      </w:r>
      <w:r w:rsidR="00143A5D" w:rsidRPr="007A4D99">
        <w:rPr>
          <w:rFonts w:ascii="Calibri" w:hAnsi="Calibri" w:cs="Calibri"/>
        </w:rPr>
        <w:br/>
        <w:t>The main goals of this study are to find trends in the operational status and distribution of childcare facilities over several areas of Ontario, grasp the elements influencing the availability and accessibility of childcare services, and expose any important problems maybe influencing the sector. This paper intends to provide insightful analysis of the present situation of childcare facilities in Ontario by using advanced data visualization tools in Tableau, so stressing areas of concern and suggesting possible enhancements to improve the general quality and reach of childcare services in the province.</w:t>
      </w:r>
      <w:r w:rsidR="00143A5D" w:rsidRPr="007A4D99">
        <w:rPr>
          <w:rFonts w:ascii="Calibri" w:hAnsi="Calibri" w:cs="Calibri"/>
        </w:rPr>
        <w:br/>
      </w:r>
      <w:r w:rsidR="00143A5D" w:rsidRPr="007A4D99">
        <w:rPr>
          <w:rFonts w:ascii="Calibri" w:hAnsi="Calibri" w:cs="Calibri"/>
        </w:rPr>
        <w:br/>
        <w:t>This paper is organized to first provide a problem identification then, accompanied by pertinent graphs and visualizations, a logical explanation of the found concerns. It ends with practical suggestions meant to solve the problems the study reveals. The study is guaranteed to be informed, targeted, and contextually relevant by means of alignment with the established criteria.</w:t>
      </w:r>
    </w:p>
    <w:p w14:paraId="2008DEC6" w14:textId="77777777" w:rsidR="00D90E5C" w:rsidRPr="00D90E5C" w:rsidRDefault="00D90E5C" w:rsidP="00D90E5C">
      <w:pPr>
        <w:spacing w:before="100" w:beforeAutospacing="1" w:after="100" w:afterAutospacing="1"/>
        <w:ind w:left="720"/>
        <w:rPr>
          <w:rFonts w:ascii="Calibri" w:hAnsi="Calibri" w:cs="Calibri"/>
        </w:rPr>
      </w:pPr>
    </w:p>
    <w:p w14:paraId="46C8838F" w14:textId="157C5D3F" w:rsidR="00A05D36" w:rsidRPr="007A4D99" w:rsidRDefault="00A05D36" w:rsidP="00143A5D">
      <w:pPr>
        <w:numPr>
          <w:ilvl w:val="0"/>
          <w:numId w:val="8"/>
        </w:numPr>
        <w:spacing w:before="100" w:beforeAutospacing="1" w:after="100" w:afterAutospacing="1"/>
        <w:rPr>
          <w:rFonts w:ascii="Calibri" w:hAnsi="Calibri" w:cs="Calibri"/>
        </w:rPr>
      </w:pPr>
      <w:r w:rsidRPr="007A4D99">
        <w:rPr>
          <w:rStyle w:val="Strong"/>
          <w:rFonts w:ascii="Calibri" w:hAnsi="Calibri" w:cs="Calibri"/>
        </w:rPr>
        <w:t>Big Questions</w:t>
      </w:r>
      <w:r w:rsidRPr="007A4D99">
        <w:rPr>
          <w:rFonts w:ascii="Calibri" w:hAnsi="Calibri" w:cs="Calibri"/>
        </w:rPr>
        <w:t xml:space="preserve">: </w:t>
      </w:r>
      <w:r w:rsidR="00143A5D" w:rsidRPr="007A4D99">
        <w:rPr>
          <w:rFonts w:ascii="Calibri" w:hAnsi="Calibri" w:cs="Calibri"/>
        </w:rPr>
        <w:t>This will address the main concerns the study aims to solve, including: </w:t>
      </w:r>
    </w:p>
    <w:p w14:paraId="562CFC00" w14:textId="77777777" w:rsidR="00143A5D" w:rsidRPr="007A4D99" w:rsidRDefault="00143A5D" w:rsidP="00A05D36">
      <w:pPr>
        <w:numPr>
          <w:ilvl w:val="1"/>
          <w:numId w:val="8"/>
        </w:numPr>
        <w:spacing w:before="100" w:beforeAutospacing="1" w:after="100" w:afterAutospacing="1"/>
        <w:rPr>
          <w:rFonts w:ascii="Calibri" w:hAnsi="Calibri" w:cs="Calibri"/>
        </w:rPr>
      </w:pPr>
      <w:r w:rsidRPr="007A4D99">
        <w:rPr>
          <w:rFonts w:ascii="Calibri" w:hAnsi="Calibri" w:cs="Calibri"/>
        </w:rPr>
        <w:t>What are the regional patterns in the spread of childcare facilities?</w:t>
      </w:r>
    </w:p>
    <w:p w14:paraId="54BE92F9" w14:textId="414C9526" w:rsidR="00143A5D" w:rsidRPr="007A4D99" w:rsidRDefault="00E8692D" w:rsidP="00A05D36">
      <w:pPr>
        <w:numPr>
          <w:ilvl w:val="1"/>
          <w:numId w:val="8"/>
        </w:numPr>
        <w:spacing w:before="100" w:beforeAutospacing="1" w:after="100" w:afterAutospacing="1"/>
        <w:rPr>
          <w:rFonts w:ascii="Calibri" w:hAnsi="Calibri" w:cs="Calibri"/>
        </w:rPr>
      </w:pPr>
      <w:r>
        <w:rPr>
          <w:rFonts w:ascii="Calibri" w:hAnsi="Calibri" w:cs="Calibri"/>
        </w:rPr>
        <w:t>How do these facilities' operating stat</w:t>
      </w:r>
      <w:r w:rsidR="00143A5D" w:rsidRPr="007A4D99">
        <w:rPr>
          <w:rFonts w:ascii="Calibri" w:hAnsi="Calibri" w:cs="Calibri"/>
        </w:rPr>
        <w:t>es differ in various areas?</w:t>
      </w:r>
    </w:p>
    <w:p w14:paraId="777F626E" w14:textId="3D2D3319" w:rsidR="00A05D36" w:rsidRPr="007A4D99" w:rsidRDefault="00143A5D" w:rsidP="00A05D36">
      <w:pPr>
        <w:numPr>
          <w:ilvl w:val="1"/>
          <w:numId w:val="8"/>
        </w:numPr>
        <w:spacing w:before="100" w:beforeAutospacing="1" w:after="100" w:afterAutospacing="1"/>
        <w:rPr>
          <w:rFonts w:ascii="Calibri" w:hAnsi="Calibri" w:cs="Calibri"/>
        </w:rPr>
      </w:pPr>
      <w:r w:rsidRPr="007A4D99">
        <w:rPr>
          <w:rFonts w:ascii="Calibri" w:hAnsi="Calibri" w:cs="Calibri"/>
        </w:rPr>
        <w:t>What elements could be causing the variations in the availability of childcare facilities?</w:t>
      </w:r>
    </w:p>
    <w:p w14:paraId="6CF00A06" w14:textId="77777777" w:rsidR="00A05D36" w:rsidRPr="007A4D99" w:rsidRDefault="00A05D36" w:rsidP="00A05D36">
      <w:pPr>
        <w:pStyle w:val="Heading3"/>
        <w:rPr>
          <w:rFonts w:ascii="Calibri" w:hAnsi="Calibri" w:cs="Calibri"/>
        </w:rPr>
      </w:pPr>
      <w:bookmarkStart w:id="1" w:name="_Toc174063924"/>
      <w:r w:rsidRPr="007A4D99">
        <w:rPr>
          <w:rFonts w:ascii="Calibri" w:hAnsi="Calibri" w:cs="Calibri"/>
        </w:rPr>
        <w:t xml:space="preserve">2. </w:t>
      </w:r>
      <w:r w:rsidRPr="007A4D99">
        <w:rPr>
          <w:rStyle w:val="Strong"/>
          <w:rFonts w:ascii="Calibri" w:hAnsi="Calibri" w:cs="Calibri"/>
          <w:b w:val="0"/>
          <w:bCs w:val="0"/>
        </w:rPr>
        <w:t>Data Source and Metadata Explanation</w:t>
      </w:r>
      <w:bookmarkEnd w:id="1"/>
    </w:p>
    <w:p w14:paraId="2B4730FC" w14:textId="77777777" w:rsidR="00143A5D" w:rsidRPr="007A4D99" w:rsidRDefault="00A05D36" w:rsidP="00590D86">
      <w:pPr>
        <w:numPr>
          <w:ilvl w:val="0"/>
          <w:numId w:val="9"/>
        </w:numPr>
        <w:spacing w:before="100" w:beforeAutospacing="1" w:after="100" w:afterAutospacing="1"/>
        <w:rPr>
          <w:rFonts w:ascii="Calibri" w:hAnsi="Calibri" w:cs="Calibri"/>
        </w:rPr>
      </w:pPr>
      <w:r w:rsidRPr="007A4D99">
        <w:rPr>
          <w:rStyle w:val="Strong"/>
          <w:rFonts w:ascii="Calibri" w:hAnsi="Calibri" w:cs="Calibri"/>
        </w:rPr>
        <w:t>Data Source</w:t>
      </w:r>
      <w:r w:rsidRPr="007A4D99">
        <w:rPr>
          <w:rFonts w:ascii="Calibri" w:hAnsi="Calibri" w:cs="Calibri"/>
        </w:rPr>
        <w:t xml:space="preserve">: </w:t>
      </w:r>
      <w:r w:rsidR="00143A5D" w:rsidRPr="007A4D99">
        <w:rPr>
          <w:rFonts w:ascii="Calibri" w:hAnsi="Calibri" w:cs="Calibri"/>
        </w:rPr>
        <w:t xml:space="preserve">The information was gathered via </w:t>
      </w:r>
      <w:hyperlink r:id="rId9" w:tgtFrame="_new" w:history="1">
        <w:r w:rsidRPr="007A4D99">
          <w:rPr>
            <w:rStyle w:val="Hyperlink"/>
            <w:rFonts w:ascii="Calibri" w:hAnsi="Calibri" w:cs="Calibri"/>
          </w:rPr>
          <w:t>Ontario’s open data portal</w:t>
        </w:r>
      </w:hyperlink>
      <w:r w:rsidRPr="007A4D99">
        <w:rPr>
          <w:rFonts w:ascii="Calibri" w:hAnsi="Calibri" w:cs="Calibri"/>
        </w:rPr>
        <w:t xml:space="preserve">, </w:t>
      </w:r>
      <w:r w:rsidR="00143A5D" w:rsidRPr="007A4D99">
        <w:rPr>
          <w:rFonts w:ascii="Calibri" w:hAnsi="Calibri" w:cs="Calibri"/>
        </w:rPr>
        <w:t>which offers publicly accessible databases on several subjects, including childcare establishments.</w:t>
      </w:r>
    </w:p>
    <w:p w14:paraId="317CD383" w14:textId="25E3B298" w:rsidR="00A05D36" w:rsidRPr="007A4D99" w:rsidRDefault="00A05D36" w:rsidP="00590D86">
      <w:pPr>
        <w:numPr>
          <w:ilvl w:val="0"/>
          <w:numId w:val="9"/>
        </w:numPr>
        <w:spacing w:before="100" w:beforeAutospacing="1" w:after="100" w:afterAutospacing="1"/>
        <w:rPr>
          <w:rFonts w:ascii="Calibri" w:hAnsi="Calibri" w:cs="Calibri"/>
        </w:rPr>
      </w:pPr>
      <w:r w:rsidRPr="007A4D99">
        <w:rPr>
          <w:rStyle w:val="Strong"/>
          <w:rFonts w:ascii="Calibri" w:hAnsi="Calibri" w:cs="Calibri"/>
        </w:rPr>
        <w:t>Metadata</w:t>
      </w:r>
      <w:r w:rsidRPr="007A4D99">
        <w:rPr>
          <w:rFonts w:ascii="Calibri" w:hAnsi="Calibri" w:cs="Calibri"/>
        </w:rPr>
        <w:t>: Detailed explanation of the key variables in the dataset, such as:</w:t>
      </w:r>
    </w:p>
    <w:p w14:paraId="1CCB0356" w14:textId="77777777" w:rsidR="00A05D36" w:rsidRPr="007A4D99" w:rsidRDefault="00A05D36" w:rsidP="00A05D36">
      <w:pPr>
        <w:numPr>
          <w:ilvl w:val="1"/>
          <w:numId w:val="9"/>
        </w:numPr>
        <w:spacing w:before="100" w:beforeAutospacing="1" w:after="100" w:afterAutospacing="1"/>
        <w:rPr>
          <w:rFonts w:ascii="Calibri" w:hAnsi="Calibri" w:cs="Calibri"/>
        </w:rPr>
      </w:pPr>
      <w:r w:rsidRPr="007A4D99">
        <w:rPr>
          <w:rStyle w:val="Strong"/>
          <w:rFonts w:ascii="Calibri" w:hAnsi="Calibri" w:cs="Calibri"/>
        </w:rPr>
        <w:t>Facility Name</w:t>
      </w:r>
      <w:r w:rsidRPr="007A4D99">
        <w:rPr>
          <w:rFonts w:ascii="Calibri" w:hAnsi="Calibri" w:cs="Calibri"/>
        </w:rPr>
        <w:t>: Name of the childcare facility.</w:t>
      </w:r>
    </w:p>
    <w:p w14:paraId="334BBD4E" w14:textId="77777777" w:rsidR="00A05D36" w:rsidRPr="007A4D99" w:rsidRDefault="00A05D36" w:rsidP="00A05D36">
      <w:pPr>
        <w:numPr>
          <w:ilvl w:val="1"/>
          <w:numId w:val="9"/>
        </w:numPr>
        <w:spacing w:before="100" w:beforeAutospacing="1" w:after="100" w:afterAutospacing="1"/>
        <w:rPr>
          <w:rFonts w:ascii="Calibri" w:hAnsi="Calibri" w:cs="Calibri"/>
        </w:rPr>
      </w:pPr>
      <w:r w:rsidRPr="007A4D99">
        <w:rPr>
          <w:rStyle w:val="Strong"/>
          <w:rFonts w:ascii="Calibri" w:hAnsi="Calibri" w:cs="Calibri"/>
        </w:rPr>
        <w:t>City</w:t>
      </w:r>
      <w:r w:rsidRPr="007A4D99">
        <w:rPr>
          <w:rFonts w:ascii="Calibri" w:hAnsi="Calibri" w:cs="Calibri"/>
        </w:rPr>
        <w:t>: The city where the facility is located.</w:t>
      </w:r>
    </w:p>
    <w:p w14:paraId="7BAA229D" w14:textId="77777777" w:rsidR="00A05D36" w:rsidRPr="007A4D99" w:rsidRDefault="00A05D36" w:rsidP="00A05D36">
      <w:pPr>
        <w:numPr>
          <w:ilvl w:val="1"/>
          <w:numId w:val="9"/>
        </w:numPr>
        <w:spacing w:before="100" w:beforeAutospacing="1" w:after="100" w:afterAutospacing="1"/>
        <w:rPr>
          <w:rFonts w:ascii="Calibri" w:hAnsi="Calibri" w:cs="Calibri"/>
        </w:rPr>
      </w:pPr>
      <w:r w:rsidRPr="007A4D99">
        <w:rPr>
          <w:rStyle w:val="Strong"/>
          <w:rFonts w:ascii="Calibri" w:hAnsi="Calibri" w:cs="Calibri"/>
        </w:rPr>
        <w:t>Postal Code</w:t>
      </w:r>
      <w:r w:rsidRPr="007A4D99">
        <w:rPr>
          <w:rFonts w:ascii="Calibri" w:hAnsi="Calibri" w:cs="Calibri"/>
        </w:rPr>
        <w:t>: Postal code for location-based analysis.</w:t>
      </w:r>
    </w:p>
    <w:p w14:paraId="48FED39A" w14:textId="77777777" w:rsidR="00A05D36" w:rsidRPr="007A4D99" w:rsidRDefault="00A05D36" w:rsidP="00A05D36">
      <w:pPr>
        <w:numPr>
          <w:ilvl w:val="1"/>
          <w:numId w:val="9"/>
        </w:numPr>
        <w:spacing w:before="100" w:beforeAutospacing="1" w:after="100" w:afterAutospacing="1"/>
        <w:rPr>
          <w:rFonts w:ascii="Calibri" w:hAnsi="Calibri" w:cs="Calibri"/>
        </w:rPr>
      </w:pPr>
      <w:r w:rsidRPr="007A4D99">
        <w:rPr>
          <w:rStyle w:val="Strong"/>
          <w:rFonts w:ascii="Calibri" w:hAnsi="Calibri" w:cs="Calibri"/>
        </w:rPr>
        <w:t>Status</w:t>
      </w:r>
      <w:r w:rsidRPr="007A4D99">
        <w:rPr>
          <w:rFonts w:ascii="Calibri" w:hAnsi="Calibri" w:cs="Calibri"/>
        </w:rPr>
        <w:t>: Operational status of the facility (open/closed).</w:t>
      </w:r>
    </w:p>
    <w:p w14:paraId="73088A71" w14:textId="77777777" w:rsidR="00A05D36" w:rsidRPr="007A4D99" w:rsidRDefault="00A05D36" w:rsidP="00A05D36">
      <w:pPr>
        <w:numPr>
          <w:ilvl w:val="1"/>
          <w:numId w:val="9"/>
        </w:numPr>
        <w:spacing w:before="100" w:beforeAutospacing="1" w:after="100" w:afterAutospacing="1"/>
        <w:rPr>
          <w:rFonts w:ascii="Calibri" w:hAnsi="Calibri" w:cs="Calibri"/>
        </w:rPr>
      </w:pPr>
      <w:r w:rsidRPr="007A4D99">
        <w:rPr>
          <w:rStyle w:val="Strong"/>
          <w:rFonts w:ascii="Calibri" w:hAnsi="Calibri" w:cs="Calibri"/>
        </w:rPr>
        <w:t>Licensed Capacity</w:t>
      </w:r>
      <w:r w:rsidRPr="007A4D99">
        <w:rPr>
          <w:rFonts w:ascii="Calibri" w:hAnsi="Calibri" w:cs="Calibri"/>
        </w:rPr>
        <w:t>: The number of children the facility is licensed to accommodate.</w:t>
      </w:r>
    </w:p>
    <w:p w14:paraId="51B8ED24" w14:textId="44477DB9" w:rsidR="005438BB" w:rsidRPr="007D22B5" w:rsidRDefault="00A05D36" w:rsidP="007D22B5">
      <w:pPr>
        <w:numPr>
          <w:ilvl w:val="1"/>
          <w:numId w:val="9"/>
        </w:numPr>
        <w:spacing w:before="100" w:beforeAutospacing="1" w:after="100" w:afterAutospacing="1"/>
        <w:rPr>
          <w:rFonts w:ascii="Calibri" w:hAnsi="Calibri" w:cs="Calibri"/>
        </w:rPr>
      </w:pPr>
      <w:r w:rsidRPr="007A4D99">
        <w:rPr>
          <w:rStyle w:val="Strong"/>
          <w:rFonts w:ascii="Calibri" w:hAnsi="Calibri" w:cs="Calibri"/>
        </w:rPr>
        <w:t>Region</w:t>
      </w:r>
      <w:r w:rsidRPr="007A4D99">
        <w:rPr>
          <w:rFonts w:ascii="Calibri" w:hAnsi="Calibri" w:cs="Calibri"/>
        </w:rPr>
        <w:t>: Regional classification for broader geographical analysis.</w:t>
      </w:r>
    </w:p>
    <w:p w14:paraId="7A6BAEC7" w14:textId="77777777" w:rsidR="00A05D36" w:rsidRPr="007A4D99" w:rsidRDefault="00A05D36" w:rsidP="00A05D36">
      <w:pPr>
        <w:pStyle w:val="Heading3"/>
        <w:rPr>
          <w:rFonts w:ascii="Calibri" w:hAnsi="Calibri" w:cs="Calibri"/>
        </w:rPr>
      </w:pPr>
      <w:bookmarkStart w:id="2" w:name="_Toc174063925"/>
      <w:r w:rsidRPr="007A4D99">
        <w:rPr>
          <w:rFonts w:ascii="Calibri" w:hAnsi="Calibri" w:cs="Calibri"/>
        </w:rPr>
        <w:lastRenderedPageBreak/>
        <w:t xml:space="preserve">3. </w:t>
      </w:r>
      <w:r w:rsidRPr="007A4D99">
        <w:rPr>
          <w:rStyle w:val="Strong"/>
          <w:rFonts w:ascii="Calibri" w:hAnsi="Calibri" w:cs="Calibri"/>
          <w:b w:val="0"/>
          <w:bCs w:val="0"/>
        </w:rPr>
        <w:t>Data Exploration and Analysis</w:t>
      </w:r>
      <w:bookmarkEnd w:id="2"/>
    </w:p>
    <w:p w14:paraId="101CEF8C" w14:textId="77777777" w:rsidR="00A05D36" w:rsidRPr="007A4D99" w:rsidRDefault="00A05D36" w:rsidP="00A05D36">
      <w:pPr>
        <w:pStyle w:val="NormalWeb"/>
        <w:numPr>
          <w:ilvl w:val="0"/>
          <w:numId w:val="10"/>
        </w:numPr>
        <w:rPr>
          <w:rFonts w:ascii="Calibri" w:hAnsi="Calibri" w:cs="Calibri"/>
        </w:rPr>
      </w:pPr>
      <w:r w:rsidRPr="007A4D99">
        <w:rPr>
          <w:rStyle w:val="Strong"/>
          <w:rFonts w:ascii="Calibri" w:eastAsiaTheme="majorEastAsia" w:hAnsi="Calibri" w:cs="Calibri"/>
        </w:rPr>
        <w:t>Insight 1: Regional Distribution of Childcare Facilities</w:t>
      </w:r>
    </w:p>
    <w:p w14:paraId="485918B2" w14:textId="7632672B" w:rsidR="007A4D99" w:rsidRDefault="00A05D36" w:rsidP="007A4D99">
      <w:pPr>
        <w:numPr>
          <w:ilvl w:val="1"/>
          <w:numId w:val="10"/>
        </w:numPr>
        <w:spacing w:before="100" w:beforeAutospacing="1" w:after="100" w:afterAutospacing="1"/>
        <w:rPr>
          <w:rFonts w:ascii="Calibri" w:hAnsi="Calibri" w:cs="Calibri"/>
        </w:rPr>
      </w:pPr>
      <w:r w:rsidRPr="007A4D99">
        <w:rPr>
          <w:rStyle w:val="Strong"/>
          <w:rFonts w:ascii="Calibri" w:hAnsi="Calibri" w:cs="Calibri"/>
        </w:rPr>
        <w:t>Analysis</w:t>
      </w:r>
      <w:r w:rsidRPr="007A4D99">
        <w:rPr>
          <w:rFonts w:ascii="Calibri" w:hAnsi="Calibri" w:cs="Calibri"/>
        </w:rPr>
        <w:t>: A thorough exploration of how childcare facilities are distributed across different regions in Ontario, highlighting areas with high and low facility density.</w:t>
      </w:r>
    </w:p>
    <w:p w14:paraId="4AC10B18" w14:textId="26CCC7DD" w:rsidR="007A4D99" w:rsidRPr="007A4D99" w:rsidRDefault="007A4D99" w:rsidP="005438BB">
      <w:pPr>
        <w:spacing w:before="100" w:beforeAutospacing="1" w:after="100" w:afterAutospacing="1"/>
        <w:ind w:left="1440"/>
        <w:rPr>
          <w:rFonts w:ascii="Calibri" w:hAnsi="Calibri" w:cs="Calibri"/>
        </w:rPr>
      </w:pPr>
      <w:r w:rsidRPr="007A4D99">
        <w:rPr>
          <w:rFonts w:ascii="Calibri" w:hAnsi="Calibri" w:cs="Calibri"/>
        </w:rPr>
        <w:t>Examining Ontario's geographical distribution of childcare facilities requires one to take into account many elements that could influence the differences in facility density across certain areas. One such element may be the prevailing weather conditions in any area. For example, the North Region—which is marked by more severe weather and lower temperatures—may find it difficult to set and maintain childcare facilities in comparison to areas with warmer climates.</w:t>
      </w:r>
      <w:r w:rsidRPr="007A4D99">
        <w:rPr>
          <w:rFonts w:ascii="Calibri" w:hAnsi="Calibri" w:cs="Calibri"/>
        </w:rPr>
        <w:br/>
      </w:r>
      <w:r w:rsidRPr="007A4D99">
        <w:rPr>
          <w:rFonts w:ascii="Calibri" w:hAnsi="Calibri" w:cs="Calibri"/>
        </w:rPr>
        <w:br/>
        <w:t>Furthermore greatly influencing the demand for childcare facilities in a given area is population density dispersion. Higher population density areas like the Southwest Region might show more concentration of childcare facilities to serve the more families in want of such services. Conversely, areas with less population densities—like the North Region—may find it difficult to sustain a large number of childcare facilities given the low demand from a smaller population.</w:t>
      </w:r>
    </w:p>
    <w:p w14:paraId="6A708981" w14:textId="71BE2FFB" w:rsidR="005438BB" w:rsidRPr="005438BB" w:rsidRDefault="00A05D36" w:rsidP="005438BB">
      <w:pPr>
        <w:numPr>
          <w:ilvl w:val="1"/>
          <w:numId w:val="10"/>
        </w:numPr>
        <w:spacing w:before="100" w:beforeAutospacing="1" w:after="100" w:afterAutospacing="1"/>
        <w:rPr>
          <w:rFonts w:ascii="Calibri" w:hAnsi="Calibri" w:cs="Calibri"/>
        </w:rPr>
      </w:pPr>
      <w:r w:rsidRPr="007A4D99">
        <w:rPr>
          <w:rStyle w:val="Strong"/>
          <w:rFonts w:ascii="Calibri" w:hAnsi="Calibri" w:cs="Calibri"/>
        </w:rPr>
        <w:t>Visualization</w:t>
      </w:r>
      <w:r w:rsidRPr="007A4D99">
        <w:rPr>
          <w:rFonts w:ascii="Calibri" w:hAnsi="Calibri" w:cs="Calibri"/>
        </w:rPr>
        <w:t xml:space="preserve">: </w:t>
      </w:r>
    </w:p>
    <w:p w14:paraId="4C6DDA3D" w14:textId="43C27C2B" w:rsidR="009461A1" w:rsidRPr="007A4D99" w:rsidRDefault="00D90E5C" w:rsidP="009461A1">
      <w:pPr>
        <w:spacing w:before="100" w:beforeAutospacing="1" w:after="100" w:afterAutospacing="1"/>
        <w:ind w:left="1440"/>
        <w:rPr>
          <w:rFonts w:ascii="Calibri" w:hAnsi="Calibri" w:cs="Calibri"/>
        </w:rPr>
      </w:pPr>
      <w:r>
        <w:rPr>
          <w:rFonts w:ascii="Calibri" w:hAnsi="Calibri" w:cs="Calibri"/>
          <w:noProof/>
        </w:rPr>
        <w:drawing>
          <wp:inline distT="0" distB="0" distL="0" distR="0" wp14:anchorId="17225FA1" wp14:editId="5156F9C7">
            <wp:extent cx="5006247" cy="1560223"/>
            <wp:effectExtent l="0" t="0" r="0" b="1905"/>
            <wp:docPr id="102527756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7567" name="Picture 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6247" cy="1560223"/>
                    </a:xfrm>
                    <a:prstGeom prst="rect">
                      <a:avLst/>
                    </a:prstGeom>
                  </pic:spPr>
                </pic:pic>
              </a:graphicData>
            </a:graphic>
          </wp:inline>
        </w:drawing>
      </w:r>
      <w:r w:rsidR="00E8692D">
        <w:rPr>
          <w:rFonts w:ascii="Calibri" w:hAnsi="Calibri" w:cs="Calibri"/>
        </w:rPr>
        <w:t xml:space="preserve">Fig 1. Child care </w:t>
      </w:r>
      <w:proofErr w:type="spellStart"/>
      <w:r w:rsidR="00E8692D">
        <w:rPr>
          <w:rFonts w:ascii="Calibri" w:hAnsi="Calibri" w:cs="Calibri"/>
        </w:rPr>
        <w:t>center</w:t>
      </w:r>
      <w:proofErr w:type="spellEnd"/>
      <w:r w:rsidR="00E8692D">
        <w:rPr>
          <w:rFonts w:ascii="Calibri" w:hAnsi="Calibri" w:cs="Calibri"/>
        </w:rPr>
        <w:t xml:space="preserve"> by region.</w:t>
      </w:r>
    </w:p>
    <w:p w14:paraId="1DEB053A" w14:textId="5466BD4A" w:rsidR="00A356E0" w:rsidRDefault="00A05D36" w:rsidP="005438BB">
      <w:pPr>
        <w:numPr>
          <w:ilvl w:val="1"/>
          <w:numId w:val="10"/>
        </w:numPr>
        <w:spacing w:before="100" w:beforeAutospacing="1" w:after="100" w:afterAutospacing="1"/>
        <w:rPr>
          <w:rFonts w:ascii="Calibri" w:hAnsi="Calibri" w:cs="Calibri"/>
        </w:rPr>
      </w:pPr>
      <w:r w:rsidRPr="007A4D99">
        <w:rPr>
          <w:rStyle w:val="Strong"/>
          <w:rFonts w:ascii="Calibri" w:hAnsi="Calibri" w:cs="Calibri"/>
        </w:rPr>
        <w:t>Conclusion</w:t>
      </w:r>
      <w:r w:rsidRPr="007A4D99">
        <w:rPr>
          <w:rFonts w:ascii="Calibri" w:hAnsi="Calibri" w:cs="Calibri"/>
        </w:rPr>
        <w:t xml:space="preserve">: </w:t>
      </w:r>
      <w:r w:rsidR="007A4D99" w:rsidRPr="007A4D99">
        <w:rPr>
          <w:rFonts w:ascii="Calibri" w:hAnsi="Calibri" w:cs="Calibri"/>
        </w:rPr>
        <w:t>Including population density distribution and climatic conditions into the study of Ontario's regional childcare facility distribution helps us to better grasp the elements affecting access to childcare facilities across the province. This all-encompassing strategy may assist stakeholders and legislators in determining regions that could call for more aid or funding to increase the availability and accessibility of childcare facilities for families all over Ontario.</w:t>
      </w:r>
    </w:p>
    <w:p w14:paraId="1E315AB0" w14:textId="77777777" w:rsidR="005438BB" w:rsidRDefault="005438BB" w:rsidP="005438BB">
      <w:pPr>
        <w:spacing w:before="100" w:beforeAutospacing="1" w:after="100" w:afterAutospacing="1"/>
        <w:ind w:left="1080"/>
        <w:rPr>
          <w:rFonts w:ascii="Calibri" w:hAnsi="Calibri" w:cs="Calibri"/>
        </w:rPr>
      </w:pPr>
    </w:p>
    <w:p w14:paraId="12DC0B3B" w14:textId="77777777" w:rsidR="00D90E5C" w:rsidRPr="005438BB" w:rsidRDefault="00D90E5C" w:rsidP="005438BB">
      <w:pPr>
        <w:spacing w:before="100" w:beforeAutospacing="1" w:after="100" w:afterAutospacing="1"/>
        <w:ind w:left="1080"/>
        <w:rPr>
          <w:rFonts w:ascii="Calibri" w:hAnsi="Calibri" w:cs="Calibri"/>
        </w:rPr>
      </w:pPr>
    </w:p>
    <w:p w14:paraId="0E9B3182" w14:textId="05C4A54C" w:rsidR="00A05D36" w:rsidRPr="007A4D99" w:rsidRDefault="00A05D36" w:rsidP="00A05D36">
      <w:pPr>
        <w:pStyle w:val="NormalWeb"/>
        <w:numPr>
          <w:ilvl w:val="0"/>
          <w:numId w:val="10"/>
        </w:numPr>
        <w:rPr>
          <w:rFonts w:ascii="Calibri" w:hAnsi="Calibri" w:cs="Calibri"/>
        </w:rPr>
      </w:pPr>
      <w:r w:rsidRPr="007A4D99">
        <w:rPr>
          <w:rStyle w:val="Strong"/>
          <w:rFonts w:ascii="Calibri" w:eastAsiaTheme="majorEastAsia" w:hAnsi="Calibri" w:cs="Calibri"/>
        </w:rPr>
        <w:lastRenderedPageBreak/>
        <w:t xml:space="preserve">Insight 2: </w:t>
      </w:r>
      <w:r w:rsidR="004A15CF" w:rsidRPr="004A15CF">
        <w:rPr>
          <w:rFonts w:ascii="Calibri" w:eastAsiaTheme="majorEastAsia" w:hAnsi="Calibri" w:cs="Calibri"/>
          <w:b/>
          <w:bCs/>
        </w:rPr>
        <w:t xml:space="preserve">Child care </w:t>
      </w:r>
      <w:proofErr w:type="spellStart"/>
      <w:r w:rsidR="004A15CF" w:rsidRPr="004A15CF">
        <w:rPr>
          <w:rFonts w:ascii="Calibri" w:eastAsiaTheme="majorEastAsia" w:hAnsi="Calibri" w:cs="Calibri"/>
          <w:b/>
          <w:bCs/>
        </w:rPr>
        <w:t>center</w:t>
      </w:r>
      <w:proofErr w:type="spellEnd"/>
      <w:r w:rsidR="004A15CF" w:rsidRPr="004A15CF">
        <w:rPr>
          <w:rFonts w:ascii="Calibri" w:eastAsiaTheme="majorEastAsia" w:hAnsi="Calibri" w:cs="Calibri"/>
          <w:b/>
          <w:bCs/>
        </w:rPr>
        <w:t xml:space="preserve"> with different program types and</w:t>
      </w:r>
      <w:r w:rsidR="004A15CF">
        <w:rPr>
          <w:rFonts w:ascii="Calibri" w:eastAsiaTheme="majorEastAsia" w:hAnsi="Calibri" w:cs="Calibri"/>
          <w:b/>
          <w:bCs/>
        </w:rPr>
        <w:t xml:space="preserve"> </w:t>
      </w:r>
      <w:r w:rsidR="004A15CF" w:rsidRPr="004A15CF">
        <w:rPr>
          <w:rFonts w:ascii="Calibri" w:eastAsiaTheme="majorEastAsia" w:hAnsi="Calibri" w:cs="Calibri"/>
          <w:b/>
          <w:bCs/>
        </w:rPr>
        <w:t>program options.</w:t>
      </w:r>
    </w:p>
    <w:p w14:paraId="72C70EBB" w14:textId="3E62AB88" w:rsidR="00A05D36" w:rsidRDefault="00A05D36" w:rsidP="00A05D36">
      <w:pPr>
        <w:numPr>
          <w:ilvl w:val="1"/>
          <w:numId w:val="10"/>
        </w:numPr>
        <w:spacing w:before="100" w:beforeAutospacing="1" w:after="100" w:afterAutospacing="1"/>
        <w:rPr>
          <w:rFonts w:ascii="Calibri" w:hAnsi="Calibri" w:cs="Calibri"/>
        </w:rPr>
      </w:pPr>
      <w:r w:rsidRPr="004A15CF">
        <w:rPr>
          <w:rStyle w:val="Strong"/>
          <w:rFonts w:ascii="Calibri" w:hAnsi="Calibri" w:cs="Calibri"/>
          <w:u w:val="single"/>
        </w:rPr>
        <w:t>Analysis</w:t>
      </w:r>
      <w:r w:rsidRPr="004A15CF">
        <w:rPr>
          <w:rFonts w:ascii="Calibri" w:hAnsi="Calibri" w:cs="Calibri"/>
          <w:u w:val="single"/>
        </w:rPr>
        <w:t>:</w:t>
      </w:r>
      <w:r w:rsidRPr="007A4D99">
        <w:rPr>
          <w:rFonts w:ascii="Calibri" w:hAnsi="Calibri" w:cs="Calibri"/>
        </w:rPr>
        <w:t xml:space="preserve"> </w:t>
      </w:r>
      <w:r w:rsidR="004A15CF" w:rsidRPr="004A15CF">
        <w:rPr>
          <w:rFonts w:ascii="Calibri" w:hAnsi="Calibri" w:cs="Calibri"/>
        </w:rPr>
        <w:t xml:space="preserve">While other choices like Extended Hours, Before School, and After School have much smaller numbers, the bar graph reveals that Full Day Programs in Child Care </w:t>
      </w:r>
      <w:proofErr w:type="spellStart"/>
      <w:r w:rsidR="004A15CF" w:rsidRPr="004A15CF">
        <w:rPr>
          <w:rFonts w:ascii="Calibri" w:hAnsi="Calibri" w:cs="Calibri"/>
        </w:rPr>
        <w:t>Centers</w:t>
      </w:r>
      <w:proofErr w:type="spellEnd"/>
      <w:r w:rsidR="004A15CF" w:rsidRPr="004A15CF">
        <w:rPr>
          <w:rFonts w:ascii="Calibri" w:hAnsi="Calibri" w:cs="Calibri"/>
        </w:rPr>
        <w:t xml:space="preserve"> have the greatest count. These are many plausible causes for this dispersion:</w:t>
      </w:r>
      <w:r w:rsidR="004A15CF" w:rsidRPr="004A15CF">
        <w:rPr>
          <w:rFonts w:ascii="Calibri" w:hAnsi="Calibri" w:cs="Calibri"/>
        </w:rPr>
        <w:br/>
      </w:r>
      <w:r w:rsidR="004A15CF" w:rsidRPr="004A15CF">
        <w:rPr>
          <w:rFonts w:ascii="Calibri" w:hAnsi="Calibri" w:cs="Calibri"/>
        </w:rPr>
        <w:br/>
      </w:r>
      <w:r w:rsidR="004A15CF" w:rsidRPr="004A15CF">
        <w:rPr>
          <w:rFonts w:ascii="Calibri" w:hAnsi="Calibri" w:cs="Calibri"/>
          <w:b/>
          <w:bCs/>
        </w:rPr>
        <w:t>Demand for Full-Day Care:</w:t>
      </w:r>
      <w:r w:rsidR="004A15CF" w:rsidRPr="004A15CF">
        <w:rPr>
          <w:rFonts w:ascii="Calibri" w:hAnsi="Calibri" w:cs="Calibri"/>
        </w:rPr>
        <w:t xml:space="preserve"> Full-day programs are increasingly sought after and required because many working parents want their children to fit their employment schedules.</w:t>
      </w:r>
      <w:r w:rsidR="004A15CF" w:rsidRPr="004A15CF">
        <w:rPr>
          <w:rFonts w:ascii="Calibri" w:hAnsi="Calibri" w:cs="Calibri"/>
        </w:rPr>
        <w:br/>
      </w:r>
      <w:r w:rsidR="004A15CF" w:rsidRPr="004A15CF">
        <w:rPr>
          <w:rFonts w:ascii="Calibri" w:hAnsi="Calibri" w:cs="Calibri"/>
          <w:b/>
          <w:bCs/>
        </w:rPr>
        <w:t>Convenience:</w:t>
      </w:r>
      <w:r w:rsidR="004A15CF" w:rsidRPr="004A15CF">
        <w:rPr>
          <w:rFonts w:ascii="Calibri" w:hAnsi="Calibri" w:cs="Calibri"/>
        </w:rPr>
        <w:t xml:space="preserve"> Full-day programs provide children a steady schedule that may help with their development and make managing simpler for their parents.</w:t>
      </w:r>
      <w:r w:rsidR="004A15CF" w:rsidRPr="004A15CF">
        <w:rPr>
          <w:rFonts w:ascii="Calibri" w:hAnsi="Calibri" w:cs="Calibri"/>
        </w:rPr>
        <w:br/>
      </w:r>
      <w:r w:rsidR="004A15CF" w:rsidRPr="004A15CF">
        <w:rPr>
          <w:rFonts w:ascii="Calibri" w:hAnsi="Calibri" w:cs="Calibri"/>
          <w:b/>
          <w:bCs/>
        </w:rPr>
        <w:t>Regulatory Support:</w:t>
      </w:r>
      <w:r w:rsidR="004A15CF" w:rsidRPr="004A15CF">
        <w:rPr>
          <w:rFonts w:ascii="Calibri" w:hAnsi="Calibri" w:cs="Calibri"/>
        </w:rPr>
        <w:t xml:space="preserve"> Government regulations and subsidies can encourage full-day programs to help working families, hence boosting their frequency.</w:t>
      </w:r>
      <w:r w:rsidR="004A15CF" w:rsidRPr="004A15CF">
        <w:rPr>
          <w:rFonts w:ascii="Calibri" w:hAnsi="Calibri" w:cs="Calibri"/>
        </w:rPr>
        <w:br/>
        <w:t>These elements taken together help to explain the larger array of full-day child care facility programs.</w:t>
      </w:r>
    </w:p>
    <w:p w14:paraId="561ECD8D" w14:textId="77777777" w:rsidR="004A15CF" w:rsidRDefault="004A15CF" w:rsidP="004A15CF">
      <w:pPr>
        <w:spacing w:before="100" w:beforeAutospacing="1" w:after="100" w:afterAutospacing="1"/>
        <w:ind w:left="1440"/>
        <w:rPr>
          <w:rFonts w:ascii="Calibri" w:hAnsi="Calibri" w:cs="Calibri"/>
        </w:rPr>
      </w:pPr>
    </w:p>
    <w:p w14:paraId="5E273D4B" w14:textId="77777777" w:rsidR="00A356E0" w:rsidRPr="007A4D99" w:rsidRDefault="00A356E0" w:rsidP="004A15CF">
      <w:pPr>
        <w:spacing w:before="100" w:beforeAutospacing="1" w:after="100" w:afterAutospacing="1"/>
        <w:ind w:left="1440"/>
        <w:rPr>
          <w:rFonts w:ascii="Calibri" w:hAnsi="Calibri" w:cs="Calibri"/>
        </w:rPr>
      </w:pPr>
    </w:p>
    <w:p w14:paraId="0075DB40" w14:textId="11858668" w:rsidR="004A15CF" w:rsidRPr="001D1257" w:rsidRDefault="00A05D36" w:rsidP="001D1257">
      <w:pPr>
        <w:numPr>
          <w:ilvl w:val="1"/>
          <w:numId w:val="10"/>
        </w:numPr>
        <w:spacing w:before="100" w:beforeAutospacing="1" w:after="100" w:afterAutospacing="1"/>
        <w:rPr>
          <w:rFonts w:ascii="Calibri" w:hAnsi="Calibri" w:cs="Calibri"/>
        </w:rPr>
      </w:pPr>
      <w:r w:rsidRPr="007A4D99">
        <w:rPr>
          <w:rStyle w:val="Strong"/>
          <w:rFonts w:ascii="Calibri" w:hAnsi="Calibri" w:cs="Calibri"/>
        </w:rPr>
        <w:t>Visualization</w:t>
      </w:r>
      <w:r w:rsidRPr="007A4D99">
        <w:rPr>
          <w:rFonts w:ascii="Calibri" w:hAnsi="Calibri" w:cs="Calibri"/>
        </w:rPr>
        <w:t xml:space="preserve">: </w:t>
      </w:r>
    </w:p>
    <w:p w14:paraId="23F4C6A8" w14:textId="0FCE9D38" w:rsidR="004A15CF" w:rsidRPr="007A4D99" w:rsidRDefault="00D90E5C" w:rsidP="004A15CF">
      <w:pPr>
        <w:spacing w:before="100" w:beforeAutospacing="1" w:after="100" w:afterAutospacing="1"/>
        <w:ind w:left="1440"/>
        <w:rPr>
          <w:rFonts w:ascii="Calibri" w:hAnsi="Calibri" w:cs="Calibri"/>
        </w:rPr>
      </w:pPr>
      <w:r>
        <w:rPr>
          <w:rFonts w:ascii="Calibri" w:hAnsi="Calibri" w:cs="Calibri"/>
          <w:noProof/>
        </w:rPr>
        <w:drawing>
          <wp:inline distT="0" distB="0" distL="0" distR="0" wp14:anchorId="04722CF6" wp14:editId="7E14BB75">
            <wp:extent cx="5062420" cy="2126750"/>
            <wp:effectExtent l="0" t="0" r="5080" b="0"/>
            <wp:docPr id="896896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9628"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98888" cy="2310113"/>
                    </a:xfrm>
                    <a:prstGeom prst="rect">
                      <a:avLst/>
                    </a:prstGeom>
                  </pic:spPr>
                </pic:pic>
              </a:graphicData>
            </a:graphic>
          </wp:inline>
        </w:drawing>
      </w:r>
      <w:r w:rsidR="00E8692D">
        <w:rPr>
          <w:rFonts w:ascii="Calibri" w:hAnsi="Calibri" w:cs="Calibri"/>
        </w:rPr>
        <w:t xml:space="preserve">Fig 2. Child care </w:t>
      </w:r>
      <w:proofErr w:type="spellStart"/>
      <w:r w:rsidR="00E8692D">
        <w:rPr>
          <w:rFonts w:ascii="Calibri" w:hAnsi="Calibri" w:cs="Calibri"/>
        </w:rPr>
        <w:t>center</w:t>
      </w:r>
      <w:proofErr w:type="spellEnd"/>
      <w:r w:rsidR="00E8692D">
        <w:rPr>
          <w:rFonts w:ascii="Calibri" w:hAnsi="Calibri" w:cs="Calibri"/>
        </w:rPr>
        <w:t xml:space="preserve"> with different program types and options</w:t>
      </w:r>
    </w:p>
    <w:p w14:paraId="150D216F" w14:textId="09156411" w:rsidR="00A05D36" w:rsidRPr="001D1257" w:rsidRDefault="00A05D36" w:rsidP="00A05D36">
      <w:pPr>
        <w:numPr>
          <w:ilvl w:val="1"/>
          <w:numId w:val="10"/>
        </w:numPr>
        <w:spacing w:before="100" w:beforeAutospacing="1" w:after="100" w:afterAutospacing="1"/>
        <w:rPr>
          <w:rFonts w:ascii="Calibri" w:hAnsi="Calibri" w:cs="Calibri"/>
        </w:rPr>
      </w:pPr>
      <w:r w:rsidRPr="007A4D99">
        <w:rPr>
          <w:rStyle w:val="Strong"/>
          <w:rFonts w:ascii="Calibri" w:hAnsi="Calibri" w:cs="Calibri"/>
        </w:rPr>
        <w:t>Conclusion</w:t>
      </w:r>
      <w:r w:rsidRPr="007A4D99">
        <w:rPr>
          <w:rFonts w:ascii="Calibri" w:hAnsi="Calibri" w:cs="Calibri"/>
        </w:rPr>
        <w:t xml:space="preserve">: </w:t>
      </w:r>
      <w:r w:rsidR="00A356E0">
        <w:t>The way that child care facilities with various program kinds and possibilities are distributed seems to mirror the many demands of families seeking childcare services. The popularity of full-day programs emphasizes the need of convenience and consistency for parents as well as the practical advantages for childcare providers in satisfying the needs of modern family life.</w:t>
      </w:r>
    </w:p>
    <w:p w14:paraId="1811B713" w14:textId="77777777" w:rsidR="001D1257" w:rsidRDefault="001D1257" w:rsidP="001D1257">
      <w:pPr>
        <w:spacing w:before="100" w:beforeAutospacing="1" w:after="100" w:afterAutospacing="1"/>
        <w:ind w:left="1440"/>
        <w:rPr>
          <w:rFonts w:ascii="Calibri" w:hAnsi="Calibri" w:cs="Calibri"/>
        </w:rPr>
      </w:pPr>
    </w:p>
    <w:p w14:paraId="1AE01FB1" w14:textId="77777777" w:rsidR="005438BB" w:rsidRDefault="005438BB" w:rsidP="001D1257">
      <w:pPr>
        <w:spacing w:before="100" w:beforeAutospacing="1" w:after="100" w:afterAutospacing="1"/>
        <w:ind w:left="1440"/>
        <w:rPr>
          <w:rFonts w:ascii="Calibri" w:hAnsi="Calibri" w:cs="Calibri"/>
        </w:rPr>
      </w:pPr>
    </w:p>
    <w:p w14:paraId="7FCF4C87" w14:textId="77777777" w:rsidR="005438BB" w:rsidRDefault="005438BB" w:rsidP="001D1257">
      <w:pPr>
        <w:spacing w:before="100" w:beforeAutospacing="1" w:after="100" w:afterAutospacing="1"/>
        <w:ind w:left="1440"/>
        <w:rPr>
          <w:rFonts w:ascii="Calibri" w:hAnsi="Calibri" w:cs="Calibri"/>
        </w:rPr>
      </w:pPr>
    </w:p>
    <w:p w14:paraId="5B29A37D" w14:textId="77777777" w:rsidR="005438BB" w:rsidRPr="007A4D99" w:rsidRDefault="005438BB" w:rsidP="00E8692D">
      <w:pPr>
        <w:spacing w:before="100" w:beforeAutospacing="1" w:after="100" w:afterAutospacing="1"/>
        <w:rPr>
          <w:rFonts w:ascii="Calibri" w:hAnsi="Calibri" w:cs="Calibri"/>
        </w:rPr>
      </w:pPr>
    </w:p>
    <w:p w14:paraId="33C8599F" w14:textId="77777777" w:rsidR="00A05D36" w:rsidRPr="007A4D99" w:rsidRDefault="00A05D36" w:rsidP="00A05D36">
      <w:pPr>
        <w:pStyle w:val="NormalWeb"/>
        <w:numPr>
          <w:ilvl w:val="0"/>
          <w:numId w:val="10"/>
        </w:numPr>
        <w:rPr>
          <w:rFonts w:ascii="Calibri" w:hAnsi="Calibri" w:cs="Calibri"/>
        </w:rPr>
      </w:pPr>
      <w:r w:rsidRPr="007A4D99">
        <w:rPr>
          <w:rStyle w:val="Strong"/>
          <w:rFonts w:ascii="Calibri" w:eastAsiaTheme="majorEastAsia" w:hAnsi="Calibri" w:cs="Calibri"/>
        </w:rPr>
        <w:t>Insight 3: Licensed Capacity Distribution</w:t>
      </w:r>
    </w:p>
    <w:p w14:paraId="0276CE73" w14:textId="53FF358B" w:rsidR="00E8692D" w:rsidRDefault="00A05D36" w:rsidP="00E8692D">
      <w:pPr>
        <w:numPr>
          <w:ilvl w:val="1"/>
          <w:numId w:val="10"/>
        </w:numPr>
        <w:spacing w:before="100" w:beforeAutospacing="1" w:after="100" w:afterAutospacing="1"/>
        <w:rPr>
          <w:rFonts w:ascii="Calibri" w:hAnsi="Calibri" w:cs="Calibri"/>
        </w:rPr>
      </w:pPr>
      <w:r w:rsidRPr="001D1257">
        <w:rPr>
          <w:rStyle w:val="Strong"/>
          <w:rFonts w:ascii="Calibri" w:hAnsi="Calibri" w:cs="Calibri"/>
        </w:rPr>
        <w:t>Analysis</w:t>
      </w:r>
      <w:r w:rsidRPr="001D1257">
        <w:rPr>
          <w:rFonts w:ascii="Calibri" w:hAnsi="Calibri" w:cs="Calibri"/>
        </w:rPr>
        <w:t xml:space="preserve">: </w:t>
      </w:r>
      <w:r w:rsidR="001D1257">
        <w:t>Different factors influencing the distribution and operational status of child care facilities might help to explain the pattern showing 25.8% of them are inactive while 74.2% are active.</w:t>
      </w:r>
      <w:r w:rsidR="001D1257">
        <w:br/>
      </w:r>
      <w:r w:rsidR="001D1257">
        <w:br/>
        <w:t xml:space="preserve">First of all, the distribution of active and inactive facilities is strongly influenced by the great demand for child care services. Reliable and good child care services are in increased demand as more parents enter the workforce. Following safety and quality standards helps active </w:t>
      </w:r>
      <w:proofErr w:type="spellStart"/>
      <w:r w:rsidR="001D1257">
        <w:t>centers</w:t>
      </w:r>
      <w:proofErr w:type="spellEnd"/>
      <w:r w:rsidR="001D1257">
        <w:t xml:space="preserve"> to satisfy this need by guaranteeing that they keep the required licensing and regulatory requirements to run efficiently and provide children with high-quality treatment.</w:t>
      </w:r>
      <w:r w:rsidR="001D1257">
        <w:br/>
      </w:r>
      <w:r w:rsidR="001D1257">
        <w:br/>
        <w:t xml:space="preserve">Furthermore, the functioning condition of child care facilities depends much on economic elements. Economic stability and government support help active </w:t>
      </w:r>
      <w:proofErr w:type="spellStart"/>
      <w:r w:rsidR="001D1257">
        <w:t>centers</w:t>
      </w:r>
      <w:proofErr w:type="spellEnd"/>
      <w:r w:rsidR="001D1257">
        <w:t xml:space="preserve"> to be sustainable so they may provide families continuous and dependable services. Economic downturns or instability, however, might cause some child care facilities—especially those that find it difficult to remain financially viable under demanding circumstances—to close or become dormant.</w:t>
      </w:r>
      <w:r w:rsidRPr="00E8692D">
        <w:rPr>
          <w:rFonts w:ascii="Calibri" w:hAnsi="Calibri" w:cs="Calibri"/>
        </w:rPr>
        <w:t xml:space="preserve"> </w:t>
      </w:r>
      <w:r w:rsidR="00D90E5C">
        <w:rPr>
          <w:rFonts w:ascii="Calibri" w:hAnsi="Calibri" w:cs="Calibri"/>
          <w:noProof/>
        </w:rPr>
        <w:drawing>
          <wp:inline distT="0" distB="0" distL="0" distR="0" wp14:anchorId="00B601B2" wp14:editId="02A36499">
            <wp:extent cx="4630378" cy="1987379"/>
            <wp:effectExtent l="0" t="0" r="5715" b="0"/>
            <wp:docPr id="1365130209" name="Picture 4" descr="A pie chart with a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209" name="Picture 4" descr="A pie chart with a blue and orange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2092" cy="2022451"/>
                    </a:xfrm>
                    <a:prstGeom prst="rect">
                      <a:avLst/>
                    </a:prstGeom>
                  </pic:spPr>
                </pic:pic>
              </a:graphicData>
            </a:graphic>
          </wp:inline>
        </w:drawing>
      </w:r>
      <w:r w:rsidR="00E8692D" w:rsidRPr="00E8692D">
        <w:rPr>
          <w:rFonts w:ascii="Calibri" w:hAnsi="Calibri" w:cs="Calibri"/>
        </w:rPr>
        <w:t xml:space="preserve"> Figure 3. LSD</w:t>
      </w:r>
    </w:p>
    <w:p w14:paraId="202392CE" w14:textId="77777777" w:rsidR="00E8692D" w:rsidRPr="00E8692D" w:rsidRDefault="00E8692D" w:rsidP="00E8692D">
      <w:pPr>
        <w:numPr>
          <w:ilvl w:val="1"/>
          <w:numId w:val="10"/>
        </w:numPr>
        <w:spacing w:before="100" w:beforeAutospacing="1" w:after="100" w:afterAutospacing="1"/>
        <w:rPr>
          <w:rFonts w:ascii="Calibri" w:hAnsi="Calibri" w:cs="Calibri"/>
        </w:rPr>
      </w:pPr>
    </w:p>
    <w:p w14:paraId="2AE4993F" w14:textId="3D3E1389" w:rsidR="00E8692D" w:rsidRPr="00D90E5C" w:rsidRDefault="00A05D36" w:rsidP="00E8692D">
      <w:pPr>
        <w:numPr>
          <w:ilvl w:val="1"/>
          <w:numId w:val="10"/>
        </w:numPr>
        <w:spacing w:before="100" w:beforeAutospacing="1" w:after="100" w:afterAutospacing="1"/>
        <w:rPr>
          <w:rFonts w:ascii="Calibri" w:hAnsi="Calibri" w:cs="Calibri"/>
        </w:rPr>
      </w:pPr>
      <w:r w:rsidRPr="001D1257">
        <w:rPr>
          <w:rStyle w:val="Strong"/>
          <w:rFonts w:ascii="Calibri" w:eastAsiaTheme="majorEastAsia" w:hAnsi="Calibri" w:cs="Calibri"/>
        </w:rPr>
        <w:t>Conclusion</w:t>
      </w:r>
      <w:r w:rsidRPr="001D1257">
        <w:rPr>
          <w:rFonts w:ascii="Calibri" w:hAnsi="Calibri" w:cs="Calibri"/>
        </w:rPr>
        <w:t xml:space="preserve">: </w:t>
      </w:r>
      <w:r w:rsidR="001D1257">
        <w:t>These aspects help to explain the higher proportion of active child care facilities because they allow them to negotiate financial constraints and meet the growing demand for child care services, therefore preserving their operations. On the other hand, inactive facilities might struggle to provide these needs, maybe because of financial problems or a failure to satisfy strict licensing and regulatory requirements, therefore resulting in their inactive state.</w:t>
      </w:r>
      <w:r w:rsidR="001D1257">
        <w:br/>
        <w:t xml:space="preserve">Knowing these elements helps one to grasp the dynamics influencing the location of active and inactive child care </w:t>
      </w:r>
      <w:proofErr w:type="spellStart"/>
      <w:r w:rsidR="001D1257">
        <w:t>centers</w:t>
      </w:r>
      <w:proofErr w:type="spellEnd"/>
      <w:r w:rsidR="001D1257">
        <w:t>, therefore reflecting the larger social and financial impacts on the supply of child care services.</w:t>
      </w:r>
    </w:p>
    <w:p w14:paraId="15B319C3" w14:textId="77777777" w:rsidR="00D90E5C" w:rsidRPr="00E8692D" w:rsidRDefault="00D90E5C" w:rsidP="00D90E5C">
      <w:pPr>
        <w:spacing w:before="100" w:beforeAutospacing="1" w:after="100" w:afterAutospacing="1"/>
        <w:ind w:left="1440"/>
        <w:rPr>
          <w:rFonts w:ascii="Calibri" w:hAnsi="Calibri" w:cs="Calibri"/>
        </w:rPr>
      </w:pPr>
    </w:p>
    <w:p w14:paraId="537CF1A4" w14:textId="2ACDF7C2" w:rsidR="00A05D36" w:rsidRPr="001D1257" w:rsidRDefault="00A05D36" w:rsidP="00F24BBF">
      <w:pPr>
        <w:numPr>
          <w:ilvl w:val="0"/>
          <w:numId w:val="10"/>
        </w:numPr>
        <w:spacing w:before="100" w:beforeAutospacing="1" w:after="100" w:afterAutospacing="1"/>
        <w:rPr>
          <w:rFonts w:ascii="Calibri" w:hAnsi="Calibri" w:cs="Calibri"/>
        </w:rPr>
      </w:pPr>
      <w:r w:rsidRPr="001D1257">
        <w:rPr>
          <w:rStyle w:val="Strong"/>
          <w:rFonts w:ascii="Calibri" w:eastAsiaTheme="majorEastAsia" w:hAnsi="Calibri" w:cs="Calibri"/>
        </w:rPr>
        <w:lastRenderedPageBreak/>
        <w:t>Insight 4: Urban vs. Rural Facility Trends</w:t>
      </w:r>
    </w:p>
    <w:p w14:paraId="0D55BF03" w14:textId="77777777" w:rsidR="005438BB" w:rsidRPr="005438BB" w:rsidRDefault="00A05D36" w:rsidP="00ED49AD">
      <w:pPr>
        <w:numPr>
          <w:ilvl w:val="1"/>
          <w:numId w:val="10"/>
        </w:numPr>
        <w:spacing w:before="100" w:beforeAutospacing="1" w:after="100" w:afterAutospacing="1"/>
        <w:rPr>
          <w:rFonts w:ascii="Calibri" w:hAnsi="Calibri" w:cs="Calibri"/>
        </w:rPr>
      </w:pPr>
      <w:r w:rsidRPr="001D1257">
        <w:rPr>
          <w:rStyle w:val="Strong"/>
          <w:rFonts w:ascii="Calibri" w:hAnsi="Calibri" w:cs="Calibri"/>
        </w:rPr>
        <w:t>Analysis</w:t>
      </w:r>
      <w:r w:rsidRPr="001D1257">
        <w:rPr>
          <w:rFonts w:ascii="Calibri" w:hAnsi="Calibri" w:cs="Calibri"/>
        </w:rPr>
        <w:t xml:space="preserve">: </w:t>
      </w:r>
      <w:r w:rsidR="001D1257">
        <w:t>There are several reasons why the number of child care facilities is steadily rising from 1970 to 2025, which taken together help to explain this trend.</w:t>
      </w:r>
      <w:r w:rsidR="001D1257">
        <w:br/>
      </w:r>
      <w:r w:rsidR="001D1257">
        <w:br/>
      </w:r>
      <w:r w:rsidR="001D1257" w:rsidRPr="005438BB">
        <w:rPr>
          <w:b/>
          <w:bCs/>
        </w:rPr>
        <w:t xml:space="preserve">Growing demand </w:t>
      </w:r>
      <w:r w:rsidR="001D1257">
        <w:t>for child care services results from parents—especially mothers—partaking more and more in the workforce. Establishing more child care facilities has been essential to meet the demand as more families depend on it to enable their work.</w:t>
      </w:r>
      <w:r w:rsidR="001D1257">
        <w:br/>
      </w:r>
      <w:r w:rsidR="001D1257">
        <w:br/>
      </w:r>
      <w:r w:rsidR="001D1257" w:rsidRPr="005438BB">
        <w:rPr>
          <w:b/>
          <w:bCs/>
        </w:rPr>
        <w:t>Public Policies:</w:t>
      </w:r>
      <w:r w:rsidR="001D1257">
        <w:t xml:space="preserve"> Government Actions Early childhood education legislation and subsidized child care programs have helped to drive the growth of child care </w:t>
      </w:r>
      <w:proofErr w:type="spellStart"/>
      <w:r w:rsidR="001D1257">
        <w:t>centers</w:t>
      </w:r>
      <w:proofErr w:type="spellEnd"/>
      <w:r w:rsidR="001D1257">
        <w:t xml:space="preserve">. More </w:t>
      </w:r>
      <w:proofErr w:type="spellStart"/>
      <w:r w:rsidR="001D1257">
        <w:t>centers</w:t>
      </w:r>
      <w:proofErr w:type="spellEnd"/>
      <w:r w:rsidR="001D1257">
        <w:t xml:space="preserve"> have been established thanks in great part to government funding and incentives, therefore improving the availability of child care facilities to families.</w:t>
      </w:r>
      <w:r w:rsidR="001D1257">
        <w:br/>
      </w:r>
      <w:r w:rsidR="001D1257">
        <w:br/>
      </w:r>
      <w:r w:rsidR="001D1257" w:rsidRPr="005438BB">
        <w:rPr>
          <w:b/>
          <w:bCs/>
        </w:rPr>
        <w:t>Population Growth:</w:t>
      </w:r>
      <w:r w:rsidR="001D1257">
        <w:t xml:space="preserve"> An expanded need for child care services has exactly matched the general rise in population. Demand for child care facilities has increased as the population grows, which has led to the opening of more </w:t>
      </w:r>
      <w:proofErr w:type="spellStart"/>
      <w:r w:rsidR="001D1257">
        <w:t>centers</w:t>
      </w:r>
      <w:proofErr w:type="spellEnd"/>
      <w:r w:rsidR="001D1257">
        <w:t xml:space="preserve"> to serve the increasing number of households looking for support.</w:t>
      </w:r>
      <w:r w:rsidR="001D1257">
        <w:br/>
      </w:r>
      <w:r w:rsidR="001D1257">
        <w:br/>
      </w:r>
      <w:r w:rsidR="001D1257" w:rsidRPr="005438BB">
        <w:rPr>
          <w:b/>
          <w:bCs/>
        </w:rPr>
        <w:t>Changing family structures</w:t>
      </w:r>
      <w:r w:rsidR="001D1257">
        <w:t xml:space="preserve">—including the predominance of single-parent homes and nuclear families—have increased the need for outside child care help. These developments have helped to generate additional </w:t>
      </w:r>
      <w:proofErr w:type="spellStart"/>
      <w:r w:rsidR="001D1257">
        <w:t>centers</w:t>
      </w:r>
      <w:proofErr w:type="spellEnd"/>
      <w:r w:rsidR="001D1257">
        <w:t xml:space="preserve"> to satisfy changing needs of contemporary family dynamics and contribute to the growing demand for child care services.</w:t>
      </w:r>
    </w:p>
    <w:p w14:paraId="1E8AFC53" w14:textId="4C61AB03" w:rsidR="00A05D36" w:rsidRDefault="00A05D36" w:rsidP="00ED49AD">
      <w:pPr>
        <w:numPr>
          <w:ilvl w:val="1"/>
          <w:numId w:val="10"/>
        </w:numPr>
        <w:spacing w:before="100" w:beforeAutospacing="1" w:after="100" w:afterAutospacing="1"/>
        <w:rPr>
          <w:rFonts w:ascii="Calibri" w:hAnsi="Calibri" w:cs="Calibri"/>
        </w:rPr>
      </w:pPr>
      <w:r w:rsidRPr="001D1257">
        <w:rPr>
          <w:rStyle w:val="Strong"/>
          <w:rFonts w:ascii="Calibri" w:hAnsi="Calibri" w:cs="Calibri"/>
        </w:rPr>
        <w:t>Visualization</w:t>
      </w:r>
      <w:r w:rsidRPr="001D1257">
        <w:rPr>
          <w:rFonts w:ascii="Calibri" w:hAnsi="Calibri" w:cs="Calibri"/>
        </w:rPr>
        <w:t xml:space="preserve">: </w:t>
      </w:r>
    </w:p>
    <w:p w14:paraId="129CEB3B" w14:textId="7C4CC9BF" w:rsidR="005438BB" w:rsidRPr="001D1257" w:rsidRDefault="00D90E5C" w:rsidP="005438BB">
      <w:pPr>
        <w:spacing w:before="100" w:beforeAutospacing="1" w:after="100" w:afterAutospacing="1"/>
        <w:ind w:left="1440"/>
        <w:rPr>
          <w:rFonts w:ascii="Calibri" w:hAnsi="Calibri" w:cs="Calibri"/>
        </w:rPr>
      </w:pPr>
      <w:r>
        <w:rPr>
          <w:rFonts w:ascii="Calibri" w:hAnsi="Calibri" w:cs="Calibri"/>
          <w:noProof/>
        </w:rPr>
        <w:drawing>
          <wp:inline distT="0" distB="0" distL="0" distR="0" wp14:anchorId="7785B774" wp14:editId="3FAA4845">
            <wp:extent cx="4844098" cy="2131167"/>
            <wp:effectExtent l="0" t="0" r="0" b="2540"/>
            <wp:docPr id="611730461" name="Picture 5"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0461" name="Picture 5" descr="A graph with blue lin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3118" cy="2165932"/>
                    </a:xfrm>
                    <a:prstGeom prst="rect">
                      <a:avLst/>
                    </a:prstGeom>
                  </pic:spPr>
                </pic:pic>
              </a:graphicData>
            </a:graphic>
          </wp:inline>
        </w:drawing>
      </w:r>
      <w:r w:rsidR="00E8692D">
        <w:rPr>
          <w:rFonts w:ascii="Calibri" w:hAnsi="Calibri" w:cs="Calibri"/>
        </w:rPr>
        <w:t>Figu</w:t>
      </w:r>
      <w:r>
        <w:rPr>
          <w:rFonts w:ascii="Calibri" w:hAnsi="Calibri" w:cs="Calibri"/>
        </w:rPr>
        <w:t>r</w:t>
      </w:r>
      <w:r w:rsidR="00E8692D">
        <w:rPr>
          <w:rFonts w:ascii="Calibri" w:hAnsi="Calibri" w:cs="Calibri"/>
        </w:rPr>
        <w:t>e 4. Urban vs rural facilities</w:t>
      </w:r>
    </w:p>
    <w:p w14:paraId="3B29A459" w14:textId="4BBC46E7" w:rsidR="005438BB" w:rsidRPr="00884FD3" w:rsidRDefault="00A05D36" w:rsidP="00884FD3">
      <w:pPr>
        <w:numPr>
          <w:ilvl w:val="1"/>
          <w:numId w:val="10"/>
        </w:numPr>
        <w:spacing w:before="100" w:beforeAutospacing="1" w:after="100" w:afterAutospacing="1"/>
        <w:rPr>
          <w:rFonts w:ascii="Calibri" w:hAnsi="Calibri" w:cs="Calibri"/>
        </w:rPr>
      </w:pPr>
      <w:r w:rsidRPr="005438BB">
        <w:rPr>
          <w:rStyle w:val="Strong"/>
          <w:rFonts w:ascii="Calibri" w:hAnsi="Calibri" w:cs="Calibri"/>
        </w:rPr>
        <w:t>Conclusion</w:t>
      </w:r>
      <w:r w:rsidRPr="005438BB">
        <w:rPr>
          <w:rFonts w:ascii="Calibri" w:hAnsi="Calibri" w:cs="Calibri"/>
        </w:rPr>
        <w:t xml:space="preserve">: </w:t>
      </w:r>
      <w:r w:rsidR="005438BB">
        <w:t xml:space="preserve">Over time, these elements—increasing </w:t>
      </w:r>
      <w:proofErr w:type="spellStart"/>
      <w:r w:rsidR="005438BB">
        <w:t>labor</w:t>
      </w:r>
      <w:proofErr w:type="spellEnd"/>
      <w:r w:rsidR="005438BB">
        <w:t xml:space="preserve"> participation, supporting government regulations, population expansion, and changing family structures—together help to explain the growing number of child care facilities. The interaction of these factors captures the complex link among governmental initiatives, economic dynamics, and social changes in forming the scene of child care services.</w:t>
      </w:r>
    </w:p>
    <w:p w14:paraId="4A2E7EF4" w14:textId="795F802A" w:rsidR="00A05D36" w:rsidRPr="007A4D99" w:rsidRDefault="00A05D36" w:rsidP="00A05D36">
      <w:pPr>
        <w:pStyle w:val="NormalWeb"/>
        <w:numPr>
          <w:ilvl w:val="0"/>
          <w:numId w:val="10"/>
        </w:numPr>
        <w:rPr>
          <w:rFonts w:ascii="Calibri" w:hAnsi="Calibri" w:cs="Calibri"/>
        </w:rPr>
      </w:pPr>
      <w:r w:rsidRPr="007A4D99">
        <w:rPr>
          <w:rStyle w:val="Strong"/>
          <w:rFonts w:ascii="Calibri" w:eastAsiaTheme="majorEastAsia" w:hAnsi="Calibri" w:cs="Calibri"/>
        </w:rPr>
        <w:lastRenderedPageBreak/>
        <w:t>Insight 5: Trends in New Openings and Closures Over Time</w:t>
      </w:r>
    </w:p>
    <w:p w14:paraId="5DB48E19" w14:textId="77777777" w:rsidR="00884FD3" w:rsidRDefault="00A05D36" w:rsidP="00884FD3">
      <w:pPr>
        <w:numPr>
          <w:ilvl w:val="1"/>
          <w:numId w:val="10"/>
        </w:numPr>
        <w:spacing w:before="100" w:beforeAutospacing="1" w:after="100" w:afterAutospacing="1"/>
        <w:rPr>
          <w:rFonts w:ascii="Calibri" w:hAnsi="Calibri" w:cs="Calibri"/>
        </w:rPr>
      </w:pPr>
      <w:r w:rsidRPr="007A4D99">
        <w:rPr>
          <w:rStyle w:val="Strong"/>
          <w:rFonts w:ascii="Calibri" w:hAnsi="Calibri" w:cs="Calibri"/>
        </w:rPr>
        <w:t>Analysis</w:t>
      </w:r>
      <w:r w:rsidRPr="007A4D99">
        <w:rPr>
          <w:rFonts w:ascii="Calibri" w:hAnsi="Calibri" w:cs="Calibri"/>
        </w:rPr>
        <w:t xml:space="preserve">: </w:t>
      </w:r>
      <w:r w:rsidR="007D22B5">
        <w:t xml:space="preserve">Based on language (English and French), the top 10 cities' child care </w:t>
      </w:r>
      <w:proofErr w:type="spellStart"/>
      <w:r w:rsidR="007D22B5">
        <w:t>center</w:t>
      </w:r>
      <w:proofErr w:type="spellEnd"/>
      <w:r w:rsidR="007D22B5">
        <w:t xml:space="preserve"> distribution may be ascribed to a confluence of elements that together define this distribution:</w:t>
      </w:r>
      <w:r w:rsidR="007D22B5">
        <w:br/>
        <w:t>Higher population densities like Toronto and Mississauga drive more demand for child care facilities. Particularly families with young children, the concentration of inhabitants in major metropolitan regions calls for more child care facilities to satisfy the local need.</w:t>
      </w:r>
    </w:p>
    <w:p w14:paraId="74C92A08" w14:textId="6BCE2028" w:rsidR="00A05D36" w:rsidRPr="00884FD3" w:rsidRDefault="007D22B5" w:rsidP="00884FD3">
      <w:pPr>
        <w:spacing w:before="100" w:beforeAutospacing="1" w:after="100" w:afterAutospacing="1"/>
        <w:ind w:left="1440"/>
        <w:rPr>
          <w:rFonts w:ascii="Calibri" w:hAnsi="Calibri" w:cs="Calibri"/>
        </w:rPr>
      </w:pPr>
      <w:r>
        <w:br/>
      </w:r>
      <w:r w:rsidRPr="00884FD3">
        <w:rPr>
          <w:b/>
          <w:bCs/>
        </w:rPr>
        <w:t>Language Demographics:</w:t>
      </w:r>
      <w:r>
        <w:t xml:space="preserve"> The predominance of English-speaking </w:t>
      </w:r>
      <w:proofErr w:type="spellStart"/>
      <w:r>
        <w:t>centers</w:t>
      </w:r>
      <w:proofErr w:type="spellEnd"/>
      <w:r>
        <w:t xml:space="preserve"> in these areas reflects the supremacy of the English language within their respective populations. On the other hand, the lesser French-speaking populace in these cities may help to explain the less French-speaking hubs. The distribution reflects the linguistic profile of every area, therefore affecting the visibility of English-speaking child care </w:t>
      </w:r>
      <w:proofErr w:type="spellStart"/>
      <w:r>
        <w:t>centers</w:t>
      </w:r>
      <w:proofErr w:type="spellEnd"/>
      <w:r>
        <w:t>.</w:t>
      </w:r>
      <w:r>
        <w:br/>
        <w:t>Larger cities can have better infrastructure and financial resources to enable more child care institutions. Together with the existence of supporting infrastructure, the economic activity of large metropolitan areas helps to build and run more child care facilities—especially those serving the most common language spoken in the area.</w:t>
      </w:r>
      <w:r>
        <w:br/>
      </w:r>
      <w:r>
        <w:br/>
      </w:r>
      <w:r w:rsidRPr="00884FD3">
        <w:rPr>
          <w:b/>
          <w:bCs/>
        </w:rPr>
        <w:t>Government Policies:</w:t>
      </w:r>
      <w:r>
        <w:t xml:space="preserve"> The number of French-speaking </w:t>
      </w:r>
      <w:proofErr w:type="spellStart"/>
      <w:r>
        <w:t>centers</w:t>
      </w:r>
      <w:proofErr w:type="spellEnd"/>
      <w:r>
        <w:t xml:space="preserve"> in certain cities may be influenced by laws supporting minority languages and bilingualism. Government programs meant to preserve and advance minority languages—including French—may affect the availability and spread of French-speaking child care </w:t>
      </w:r>
      <w:proofErr w:type="spellStart"/>
      <w:r>
        <w:t>centers</w:t>
      </w:r>
      <w:proofErr w:type="spellEnd"/>
      <w:r>
        <w:t xml:space="preserve"> in certain metropolitan </w:t>
      </w:r>
      <w:proofErr w:type="spellStart"/>
      <w:r>
        <w:t>neighborhoods</w:t>
      </w:r>
      <w:proofErr w:type="spellEnd"/>
      <w:r w:rsidRPr="00884FD3">
        <w:rPr>
          <w:rFonts w:ascii="Calibri" w:hAnsi="Calibri" w:cs="Calibri"/>
        </w:rPr>
        <w:t>.</w:t>
      </w:r>
    </w:p>
    <w:p w14:paraId="4F52B55C" w14:textId="33046B15" w:rsidR="00884FD3" w:rsidRDefault="00D90E5C" w:rsidP="00884FD3">
      <w:pPr>
        <w:spacing w:before="100" w:beforeAutospacing="1" w:after="100" w:afterAutospacing="1"/>
        <w:ind w:left="1440"/>
        <w:rPr>
          <w:rFonts w:ascii="Calibri" w:hAnsi="Calibri" w:cs="Calibri"/>
        </w:rPr>
      </w:pPr>
      <w:r>
        <w:rPr>
          <w:rFonts w:ascii="Calibri" w:hAnsi="Calibri" w:cs="Calibri"/>
          <w:noProof/>
        </w:rPr>
        <w:drawing>
          <wp:inline distT="0" distB="0" distL="0" distR="0" wp14:anchorId="3850BAAD" wp14:editId="7B8F5BAF">
            <wp:extent cx="3902649" cy="1710490"/>
            <wp:effectExtent l="0" t="0" r="0" b="4445"/>
            <wp:docPr id="2190591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9101"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6556" cy="1769180"/>
                    </a:xfrm>
                    <a:prstGeom prst="rect">
                      <a:avLst/>
                    </a:prstGeom>
                  </pic:spPr>
                </pic:pic>
              </a:graphicData>
            </a:graphic>
          </wp:inline>
        </w:drawing>
      </w:r>
    </w:p>
    <w:p w14:paraId="645E7B7A" w14:textId="5D0621FC" w:rsidR="00A05D36" w:rsidRPr="007A4D99" w:rsidRDefault="00E8692D" w:rsidP="00884FD3">
      <w:pPr>
        <w:spacing w:before="100" w:beforeAutospacing="1" w:after="100" w:afterAutospacing="1"/>
        <w:ind w:left="1440"/>
        <w:rPr>
          <w:rFonts w:ascii="Calibri" w:hAnsi="Calibri" w:cs="Calibri"/>
        </w:rPr>
      </w:pPr>
      <w:r>
        <w:rPr>
          <w:rFonts w:ascii="Calibri" w:hAnsi="Calibri" w:cs="Calibri"/>
        </w:rPr>
        <w:t>Figure 5. Linguistic data</w:t>
      </w:r>
    </w:p>
    <w:p w14:paraId="17B3D9DB" w14:textId="7349746F" w:rsidR="00A05D36" w:rsidRPr="007A4D99" w:rsidRDefault="00A05D36" w:rsidP="00A05D36">
      <w:pPr>
        <w:numPr>
          <w:ilvl w:val="1"/>
          <w:numId w:val="10"/>
        </w:numPr>
        <w:spacing w:before="100" w:beforeAutospacing="1" w:after="100" w:afterAutospacing="1"/>
        <w:rPr>
          <w:rFonts w:ascii="Calibri" w:hAnsi="Calibri" w:cs="Calibri"/>
        </w:rPr>
      </w:pPr>
      <w:r w:rsidRPr="007A4D99">
        <w:rPr>
          <w:rStyle w:val="Strong"/>
          <w:rFonts w:ascii="Calibri" w:hAnsi="Calibri" w:cs="Calibri"/>
        </w:rPr>
        <w:t>Conclusion</w:t>
      </w:r>
      <w:r w:rsidRPr="007A4D99">
        <w:rPr>
          <w:rFonts w:ascii="Calibri" w:hAnsi="Calibri" w:cs="Calibri"/>
        </w:rPr>
        <w:t xml:space="preserve">: </w:t>
      </w:r>
      <w:r w:rsidR="007D22B5">
        <w:t>Together, these many elements—population density, language demographics, economic concerns, government policies—help to explain the apparent distribution of child care facilities by language in the top 10 cities. The intricate interaction of these factors emphasizes the subtle dynamics determining the delivery of child care services in various linguistic and urban environments.</w:t>
      </w:r>
    </w:p>
    <w:p w14:paraId="69B95490" w14:textId="77777777" w:rsidR="00A05D36" w:rsidRPr="007A4D99" w:rsidRDefault="00A05D36" w:rsidP="00A05D36">
      <w:pPr>
        <w:pStyle w:val="Heading3"/>
        <w:rPr>
          <w:rFonts w:ascii="Calibri" w:hAnsi="Calibri" w:cs="Calibri"/>
        </w:rPr>
      </w:pPr>
      <w:bookmarkStart w:id="3" w:name="_Toc174063926"/>
      <w:r w:rsidRPr="007A4D99">
        <w:rPr>
          <w:rFonts w:ascii="Calibri" w:hAnsi="Calibri" w:cs="Calibri"/>
        </w:rPr>
        <w:lastRenderedPageBreak/>
        <w:t xml:space="preserve">4. </w:t>
      </w:r>
      <w:r w:rsidRPr="007A4D99">
        <w:rPr>
          <w:rStyle w:val="Strong"/>
          <w:rFonts w:ascii="Calibri" w:hAnsi="Calibri" w:cs="Calibri"/>
          <w:b w:val="0"/>
          <w:bCs w:val="0"/>
        </w:rPr>
        <w:t>Problem Identification and Logical Explanation</w:t>
      </w:r>
      <w:bookmarkEnd w:id="3"/>
    </w:p>
    <w:p w14:paraId="55E9E3C1" w14:textId="77777777" w:rsidR="00655E9B" w:rsidRPr="00655E9B" w:rsidRDefault="00A05D36" w:rsidP="008E129D">
      <w:pPr>
        <w:numPr>
          <w:ilvl w:val="0"/>
          <w:numId w:val="11"/>
        </w:numPr>
        <w:spacing w:before="100" w:beforeAutospacing="1" w:after="100" w:afterAutospacing="1"/>
        <w:rPr>
          <w:rFonts w:ascii="Calibri" w:hAnsi="Calibri" w:cs="Calibri"/>
        </w:rPr>
      </w:pPr>
      <w:r w:rsidRPr="00655E9B">
        <w:rPr>
          <w:rStyle w:val="Strong"/>
          <w:rFonts w:ascii="Calibri" w:hAnsi="Calibri" w:cs="Calibri"/>
        </w:rPr>
        <w:t>Problem Statement</w:t>
      </w:r>
      <w:r w:rsidRPr="00655E9B">
        <w:rPr>
          <w:rFonts w:ascii="Calibri" w:hAnsi="Calibri" w:cs="Calibri"/>
        </w:rPr>
        <w:t xml:space="preserve">: </w:t>
      </w:r>
      <w:r w:rsidR="00655E9B">
        <w:br/>
        <w:t>We want to know the causes of the varied closing rates of child care facilities spread around Ontario. Identifying contributing elements helps us to create plans to solve problems these facilities confront and increase sustainability.</w:t>
      </w:r>
    </w:p>
    <w:p w14:paraId="64D077D8" w14:textId="77777777" w:rsidR="00655E9B" w:rsidRDefault="00655E9B" w:rsidP="00655E9B">
      <w:pPr>
        <w:numPr>
          <w:ilvl w:val="0"/>
          <w:numId w:val="11"/>
        </w:numPr>
        <w:spacing w:before="100" w:beforeAutospacing="1" w:after="100" w:afterAutospacing="1"/>
        <w:rPr>
          <w:rFonts w:ascii="Calibri" w:hAnsi="Calibri" w:cs="Calibri"/>
        </w:rPr>
      </w:pPr>
      <w:r w:rsidRPr="00655E9B">
        <w:rPr>
          <w:b/>
          <w:bCs/>
        </w:rPr>
        <w:t>Challenges Facing Childcare Facilities:</w:t>
      </w:r>
      <w:r>
        <w:t xml:space="preserve"> </w:t>
      </w:r>
    </w:p>
    <w:p w14:paraId="6A632075" w14:textId="780B4E87" w:rsidR="00655E9B" w:rsidRPr="00655E9B" w:rsidRDefault="00655E9B" w:rsidP="00655E9B">
      <w:pPr>
        <w:spacing w:before="100" w:beforeAutospacing="1" w:after="100" w:afterAutospacing="1"/>
        <w:ind w:left="720"/>
        <w:rPr>
          <w:rFonts w:ascii="Calibri" w:hAnsi="Calibri" w:cs="Calibri"/>
        </w:rPr>
      </w:pPr>
      <w:r w:rsidRPr="00655E9B">
        <w:rPr>
          <w:rFonts w:ascii="Calibri" w:hAnsi="Calibri" w:cs="Calibri"/>
        </w:rPr>
        <w:t>An in-depth explanation supported by the data and visualizations on why these trends are occurring. This section will tie the insights together to build a cohesive narrative about the challenges facing childcare facilities in Ontario.</w:t>
      </w:r>
    </w:p>
    <w:p w14:paraId="3681BFB2" w14:textId="77777777" w:rsidR="00655E9B" w:rsidRPr="00655E9B" w:rsidRDefault="00655E9B" w:rsidP="00655E9B">
      <w:pPr>
        <w:pStyle w:val="ListParagraph"/>
        <w:numPr>
          <w:ilvl w:val="0"/>
          <w:numId w:val="15"/>
        </w:numPr>
        <w:spacing w:before="100" w:beforeAutospacing="1" w:after="100" w:afterAutospacing="1"/>
        <w:rPr>
          <w:rFonts w:ascii="Calibri" w:hAnsi="Calibri" w:cs="Calibri"/>
        </w:rPr>
      </w:pPr>
      <w:r>
        <w:t xml:space="preserve">Operational Costs: Child care </w:t>
      </w:r>
      <w:proofErr w:type="spellStart"/>
      <w:r>
        <w:t>centers</w:t>
      </w:r>
      <w:proofErr w:type="spellEnd"/>
      <w:r>
        <w:t xml:space="preserve"> incur expenses for staff salaries, rent, utilities, and </w:t>
      </w:r>
      <w:proofErr w:type="spellStart"/>
      <w:r>
        <w:t>supplies.Recruiting</w:t>
      </w:r>
      <w:proofErr w:type="spellEnd"/>
      <w:r>
        <w:t xml:space="preserve"> and keeping competent people may be difficult.</w:t>
      </w:r>
    </w:p>
    <w:p w14:paraId="785E8689" w14:textId="77777777" w:rsidR="00655E9B" w:rsidRPr="00655E9B" w:rsidRDefault="00655E9B" w:rsidP="00655E9B">
      <w:pPr>
        <w:pStyle w:val="ListParagraph"/>
        <w:numPr>
          <w:ilvl w:val="0"/>
          <w:numId w:val="15"/>
        </w:numPr>
        <w:spacing w:before="100" w:beforeAutospacing="1" w:after="100" w:afterAutospacing="1"/>
        <w:rPr>
          <w:rFonts w:ascii="Calibri" w:hAnsi="Calibri" w:cs="Calibri"/>
        </w:rPr>
      </w:pPr>
      <w:r>
        <w:t>To keep qualified teachers, make investments in professional growth, competitive pay, and encouraging workplaces.</w:t>
      </w:r>
    </w:p>
    <w:p w14:paraId="3A66A774" w14:textId="77777777" w:rsidR="00655E9B" w:rsidRPr="00655E9B" w:rsidRDefault="00655E9B" w:rsidP="00655E9B">
      <w:pPr>
        <w:pStyle w:val="ListParagraph"/>
        <w:numPr>
          <w:ilvl w:val="0"/>
          <w:numId w:val="15"/>
        </w:numPr>
        <w:spacing w:before="100" w:beforeAutospacing="1" w:after="100" w:afterAutospacing="1"/>
        <w:rPr>
          <w:rFonts w:ascii="Calibri" w:hAnsi="Calibri" w:cs="Calibri"/>
        </w:rPr>
      </w:pPr>
      <w:r>
        <w:t>Compliance with regulations: While fulfilling license criteria might be difficult, it is very necessary.</w:t>
      </w:r>
    </w:p>
    <w:p w14:paraId="6B3836FE" w14:textId="77777777" w:rsidR="00655E9B" w:rsidRPr="00655E9B" w:rsidRDefault="00655E9B" w:rsidP="00655E9B">
      <w:pPr>
        <w:pStyle w:val="ListParagraph"/>
        <w:numPr>
          <w:ilvl w:val="0"/>
          <w:numId w:val="15"/>
        </w:numPr>
        <w:spacing w:before="100" w:beforeAutospacing="1" w:after="100" w:afterAutospacing="1"/>
        <w:rPr>
          <w:rFonts w:ascii="Calibri" w:hAnsi="Calibri" w:cs="Calibri"/>
        </w:rPr>
      </w:pPr>
      <w:r>
        <w:t xml:space="preserve">Geographic inequalities: Some locations have underserved areas resulting from less </w:t>
      </w:r>
      <w:proofErr w:type="spellStart"/>
      <w:r>
        <w:t>centers</w:t>
      </w:r>
      <w:proofErr w:type="spellEnd"/>
      <w:r>
        <w:t>.</w:t>
      </w:r>
    </w:p>
    <w:p w14:paraId="01EC6784" w14:textId="7F67C282" w:rsidR="00655E9B" w:rsidRPr="00655E9B" w:rsidRDefault="00655E9B" w:rsidP="00655E9B">
      <w:pPr>
        <w:pStyle w:val="ListParagraph"/>
        <w:numPr>
          <w:ilvl w:val="0"/>
          <w:numId w:val="15"/>
        </w:numPr>
        <w:spacing w:before="100" w:beforeAutospacing="1" w:after="100" w:afterAutospacing="1"/>
        <w:rPr>
          <w:rFonts w:ascii="Calibri" w:hAnsi="Calibri" w:cs="Calibri"/>
        </w:rPr>
      </w:pPr>
      <w:proofErr w:type="spellStart"/>
      <w:r>
        <w:t>Center</w:t>
      </w:r>
      <w:proofErr w:type="spellEnd"/>
      <w:r>
        <w:t xml:space="preserve"> sustainability depends critically on involving the community and the parents.</w:t>
      </w:r>
    </w:p>
    <w:p w14:paraId="65CB26F9" w14:textId="77777777" w:rsidR="00A05D36" w:rsidRPr="007A4D99" w:rsidRDefault="00A05D36" w:rsidP="00A05D36">
      <w:pPr>
        <w:pStyle w:val="Heading3"/>
        <w:rPr>
          <w:rFonts w:ascii="Calibri" w:hAnsi="Calibri" w:cs="Calibri"/>
        </w:rPr>
      </w:pPr>
      <w:bookmarkStart w:id="4" w:name="_Toc174063927"/>
      <w:r w:rsidRPr="007A4D99">
        <w:rPr>
          <w:rFonts w:ascii="Calibri" w:hAnsi="Calibri" w:cs="Calibri"/>
        </w:rPr>
        <w:t xml:space="preserve">5. </w:t>
      </w:r>
      <w:r w:rsidRPr="007A4D99">
        <w:rPr>
          <w:rStyle w:val="Strong"/>
          <w:rFonts w:ascii="Calibri" w:hAnsi="Calibri" w:cs="Calibri"/>
          <w:b w:val="0"/>
          <w:bCs w:val="0"/>
        </w:rPr>
        <w:t>Recommendations for Improvement</w:t>
      </w:r>
      <w:bookmarkEnd w:id="4"/>
    </w:p>
    <w:p w14:paraId="4688997E" w14:textId="72DE9976" w:rsidR="00655E9B" w:rsidRPr="00E8692D" w:rsidRDefault="00655E9B" w:rsidP="00E8692D">
      <w:pPr>
        <w:numPr>
          <w:ilvl w:val="0"/>
          <w:numId w:val="12"/>
        </w:numPr>
        <w:spacing w:before="100" w:beforeAutospacing="1" w:after="100" w:afterAutospacing="1"/>
        <w:rPr>
          <w:rFonts w:ascii="Calibri" w:hAnsi="Calibri" w:cs="Calibri"/>
        </w:rPr>
      </w:pPr>
      <w:r>
        <w:t>Here are some suggestions for raising the availability and quality of child care facilities:</w:t>
      </w:r>
      <w:r>
        <w:br/>
      </w:r>
      <w:r>
        <w:br/>
      </w:r>
      <w:r w:rsidRPr="00655E9B">
        <w:rPr>
          <w:b/>
          <w:bCs/>
        </w:rPr>
        <w:t xml:space="preserve">Targeted </w:t>
      </w:r>
      <w:proofErr w:type="spellStart"/>
      <w:r w:rsidRPr="00655E9B">
        <w:rPr>
          <w:b/>
          <w:bCs/>
        </w:rPr>
        <w:t>Assistance:</w:t>
      </w:r>
      <w:r>
        <w:t>By</w:t>
      </w:r>
      <w:proofErr w:type="spellEnd"/>
      <w:r>
        <w:t xml:space="preserve"> means of extensive evaluations, identify failing child care facilities and provide customized support including financial aid, mentoring programs, and capacity-building projects to enable them to enhance their sustainability and services.</w:t>
      </w:r>
      <w:r>
        <w:br/>
      </w:r>
      <w:r w:rsidRPr="00E8692D">
        <w:rPr>
          <w:b/>
          <w:bCs/>
        </w:rPr>
        <w:t xml:space="preserve">Regional </w:t>
      </w:r>
      <w:proofErr w:type="spellStart"/>
      <w:r w:rsidRPr="00E8692D">
        <w:rPr>
          <w:b/>
          <w:bCs/>
        </w:rPr>
        <w:t>plans:</w:t>
      </w:r>
      <w:r>
        <w:t>Create</w:t>
      </w:r>
      <w:proofErr w:type="spellEnd"/>
      <w:r>
        <w:t xml:space="preserve"> regionally specialized plans considering the particular demand, population, and economic situation in every location. For underprivileged areas, think about starting focused projects using tax incentives or grants to encourage the opening of new child care services.</w:t>
      </w:r>
      <w:r>
        <w:br/>
      </w:r>
      <w:r w:rsidRPr="00E8692D">
        <w:rPr>
          <w:b/>
          <w:bCs/>
        </w:rPr>
        <w:t>Work: Cooperation</w:t>
      </w:r>
      <w:r w:rsidR="00E8692D">
        <w:t xml:space="preserve">: </w:t>
      </w:r>
      <w:r>
        <w:t xml:space="preserve">Encourage cooperation among local governments, companies, organizations, and community partners to solve problems with childcare all around. Look at joint ventures with companies to provide on-site child care </w:t>
      </w:r>
      <w:proofErr w:type="spellStart"/>
      <w:r>
        <w:t>centers</w:t>
      </w:r>
      <w:proofErr w:type="spellEnd"/>
      <w:r>
        <w:t xml:space="preserve"> for staff members, therefore fostering a family-friendly workplace.</w:t>
      </w:r>
      <w:r>
        <w:br/>
      </w:r>
      <w:r w:rsidRPr="00E8692D">
        <w:rPr>
          <w:b/>
          <w:bCs/>
        </w:rPr>
        <w:t>Data-Driven Decision Making:</w:t>
      </w:r>
      <w:r w:rsidR="00E8692D">
        <w:t xml:space="preserve"> </w:t>
      </w:r>
      <w:r>
        <w:t>Data analytics can let you routinely evaluate and examine performance indicators of child care facilities, track closures, and grasp changing demand for services. Use predictive analytics to project future requirements and trends, therefore allowing proactive planning and resource allocation.</w:t>
      </w:r>
    </w:p>
    <w:p w14:paraId="3207D72B" w14:textId="77777777" w:rsidR="00A05D36" w:rsidRPr="007A4D99" w:rsidRDefault="00A05D36" w:rsidP="00A05D36">
      <w:pPr>
        <w:pStyle w:val="Heading3"/>
        <w:rPr>
          <w:rFonts w:ascii="Calibri" w:hAnsi="Calibri" w:cs="Calibri"/>
        </w:rPr>
      </w:pPr>
      <w:bookmarkStart w:id="5" w:name="_Toc174063928"/>
      <w:r w:rsidRPr="007A4D99">
        <w:rPr>
          <w:rFonts w:ascii="Calibri" w:hAnsi="Calibri" w:cs="Calibri"/>
        </w:rPr>
        <w:lastRenderedPageBreak/>
        <w:t xml:space="preserve">6. </w:t>
      </w:r>
      <w:r w:rsidRPr="007A4D99">
        <w:rPr>
          <w:rStyle w:val="Strong"/>
          <w:rFonts w:ascii="Calibri" w:hAnsi="Calibri" w:cs="Calibri"/>
          <w:b w:val="0"/>
          <w:bCs w:val="0"/>
        </w:rPr>
        <w:t>Conclusion</w:t>
      </w:r>
      <w:bookmarkEnd w:id="5"/>
    </w:p>
    <w:p w14:paraId="71D657D9" w14:textId="342F988B" w:rsidR="00A05D36" w:rsidRDefault="0051130F" w:rsidP="0051130F">
      <w:pPr>
        <w:spacing w:before="100" w:beforeAutospacing="1" w:after="100" w:afterAutospacing="1"/>
        <w:ind w:left="720"/>
      </w:pPr>
      <w:r>
        <w:t xml:space="preserve">Finally, the study of Ontario's child care scene has exposed important new perspectives on the distribution, elements driving the trend, and need of focused enhancements in the quality of childcare facilities. Key results show that, under the influence of government legislation, more </w:t>
      </w:r>
      <w:proofErr w:type="spellStart"/>
      <w:r>
        <w:t>labor</w:t>
      </w:r>
      <w:proofErr w:type="spellEnd"/>
      <w:r>
        <w:t xml:space="preserve"> participation, population expansion, and changing family patterns, the number of child care facilities has been steadily rising over the years.</w:t>
      </w:r>
      <w:r>
        <w:br/>
      </w:r>
      <w:r>
        <w:br/>
        <w:t xml:space="preserve">Furthermore, the way that language is distributed in the top cities for child care highlights the impact of population density, linguistic demography, economic situation, and government regulations on the availability of childcare facilities. Variations in language-specific facilities and inactive </w:t>
      </w:r>
      <w:proofErr w:type="spellStart"/>
      <w:r>
        <w:t>centers</w:t>
      </w:r>
      <w:proofErr w:type="spellEnd"/>
      <w:r>
        <w:t xml:space="preserve"> point to disparities in access to childcare services, which emphasizes the necessity of focused efforts to provide fair access to high-quality childcare all over Ontario.</w:t>
      </w:r>
      <w:r>
        <w:br/>
      </w:r>
      <w:r>
        <w:br/>
        <w:t xml:space="preserve">Suggestions for development include focused assistance for failing </w:t>
      </w:r>
      <w:proofErr w:type="spellStart"/>
      <w:r>
        <w:t>centers</w:t>
      </w:r>
      <w:proofErr w:type="spellEnd"/>
      <w:r>
        <w:t>, creation of region-specific policies, stakeholder cooperation, and data-driven decision-making. Following these suggestions would help stakeholders to solve found issues and improve the accessibility, cost, and quality of childcare facilities thereby guaranteeing fair access for all Ontario families.</w:t>
      </w:r>
      <w:r>
        <w:br/>
      </w:r>
      <w:r>
        <w:br/>
        <w:t>In the end, giving these suggestions top priority and aggressively tackling the found issues top importance in building a more inclusive and encouraging childcare system that satisfies the various needs of families and advances the welfare and growth of children all around Ontario.</w:t>
      </w:r>
    </w:p>
    <w:p w14:paraId="25A24CF0" w14:textId="77777777" w:rsidR="0051130F" w:rsidRDefault="0051130F" w:rsidP="0051130F">
      <w:pPr>
        <w:spacing w:before="100" w:beforeAutospacing="1" w:after="100" w:afterAutospacing="1"/>
        <w:ind w:left="720"/>
      </w:pPr>
    </w:p>
    <w:p w14:paraId="4B2BD04E" w14:textId="77777777" w:rsidR="0051130F" w:rsidRDefault="0051130F" w:rsidP="0051130F">
      <w:pPr>
        <w:spacing w:before="100" w:beforeAutospacing="1" w:after="100" w:afterAutospacing="1"/>
        <w:ind w:left="720"/>
      </w:pPr>
    </w:p>
    <w:p w14:paraId="101ABFF8" w14:textId="77777777" w:rsidR="0051130F" w:rsidRDefault="0051130F" w:rsidP="0051130F">
      <w:pPr>
        <w:spacing w:before="100" w:beforeAutospacing="1" w:after="100" w:afterAutospacing="1"/>
        <w:ind w:left="720"/>
      </w:pPr>
    </w:p>
    <w:p w14:paraId="17F3F4B5" w14:textId="77777777" w:rsidR="0051130F" w:rsidRDefault="0051130F" w:rsidP="0051130F">
      <w:pPr>
        <w:spacing w:before="100" w:beforeAutospacing="1" w:after="100" w:afterAutospacing="1"/>
        <w:ind w:left="720"/>
      </w:pPr>
    </w:p>
    <w:p w14:paraId="2F12F8EF" w14:textId="77777777" w:rsidR="00E8692D" w:rsidRDefault="00E8692D" w:rsidP="0051130F">
      <w:pPr>
        <w:spacing w:before="100" w:beforeAutospacing="1" w:after="100" w:afterAutospacing="1"/>
        <w:ind w:left="720"/>
      </w:pPr>
    </w:p>
    <w:p w14:paraId="06626701" w14:textId="77777777" w:rsidR="00E8692D" w:rsidRDefault="00E8692D" w:rsidP="0051130F">
      <w:pPr>
        <w:spacing w:before="100" w:beforeAutospacing="1" w:after="100" w:afterAutospacing="1"/>
        <w:ind w:left="720"/>
      </w:pPr>
    </w:p>
    <w:p w14:paraId="5A5012C9" w14:textId="77777777" w:rsidR="00E8692D" w:rsidRDefault="00E8692D" w:rsidP="0051130F">
      <w:pPr>
        <w:spacing w:before="100" w:beforeAutospacing="1" w:after="100" w:afterAutospacing="1"/>
        <w:ind w:left="720"/>
      </w:pPr>
    </w:p>
    <w:p w14:paraId="4DF02D09" w14:textId="77777777" w:rsidR="00E8692D" w:rsidRDefault="00E8692D" w:rsidP="0051130F">
      <w:pPr>
        <w:spacing w:before="100" w:beforeAutospacing="1" w:after="100" w:afterAutospacing="1"/>
        <w:ind w:left="720"/>
      </w:pPr>
    </w:p>
    <w:p w14:paraId="20AFECF7" w14:textId="77777777" w:rsidR="0051130F" w:rsidRPr="007A4D99" w:rsidRDefault="0051130F" w:rsidP="0051130F">
      <w:pPr>
        <w:spacing w:before="100" w:beforeAutospacing="1" w:after="100" w:afterAutospacing="1"/>
        <w:ind w:left="720"/>
        <w:rPr>
          <w:rFonts w:ascii="Calibri" w:hAnsi="Calibri" w:cs="Calibri"/>
        </w:rPr>
      </w:pPr>
    </w:p>
    <w:p w14:paraId="46F507C2" w14:textId="77777777" w:rsidR="00A05D36" w:rsidRPr="007A4D99" w:rsidRDefault="00A05D36" w:rsidP="00A05D36">
      <w:pPr>
        <w:pStyle w:val="Heading3"/>
        <w:rPr>
          <w:rFonts w:ascii="Calibri" w:hAnsi="Calibri" w:cs="Calibri"/>
        </w:rPr>
      </w:pPr>
      <w:bookmarkStart w:id="6" w:name="_Toc174063929"/>
      <w:r w:rsidRPr="007A4D99">
        <w:rPr>
          <w:rFonts w:ascii="Calibri" w:hAnsi="Calibri" w:cs="Calibri"/>
        </w:rPr>
        <w:lastRenderedPageBreak/>
        <w:t xml:space="preserve">7. </w:t>
      </w:r>
      <w:r w:rsidRPr="007A4D99">
        <w:rPr>
          <w:rStyle w:val="Strong"/>
          <w:rFonts w:ascii="Calibri" w:hAnsi="Calibri" w:cs="Calibri"/>
          <w:b w:val="0"/>
          <w:bCs w:val="0"/>
        </w:rPr>
        <w:t>Appendix</w:t>
      </w:r>
      <w:bookmarkEnd w:id="6"/>
    </w:p>
    <w:p w14:paraId="5D8A904F" w14:textId="77777777" w:rsidR="0051130F" w:rsidRPr="0051130F" w:rsidRDefault="0051130F" w:rsidP="00A05D36">
      <w:pPr>
        <w:numPr>
          <w:ilvl w:val="0"/>
          <w:numId w:val="14"/>
        </w:numPr>
        <w:spacing w:before="100" w:beforeAutospacing="1" w:after="100" w:afterAutospacing="1"/>
        <w:rPr>
          <w:rFonts w:ascii="Calibri" w:hAnsi="Calibri" w:cs="Calibri"/>
        </w:rPr>
      </w:pPr>
      <w:r>
        <w:rPr>
          <w:rStyle w:val="Strong"/>
          <w:rFonts w:ascii="Calibri" w:hAnsi="Calibri" w:cs="Calibri"/>
        </w:rPr>
        <w:t>Appendix 1</w:t>
      </w:r>
      <w:r w:rsidR="00A05D36" w:rsidRPr="007A4D99">
        <w:rPr>
          <w:rFonts w:ascii="Calibri" w:hAnsi="Calibri" w:cs="Calibri"/>
        </w:rPr>
        <w:t>:</w:t>
      </w:r>
      <w:r>
        <w:rPr>
          <w:rFonts w:ascii="Calibri" w:hAnsi="Calibri" w:cs="Calibri"/>
        </w:rPr>
        <w:t xml:space="preserve"> </w:t>
      </w:r>
      <w:r>
        <w:rPr>
          <w:rFonts w:ascii="Calibri" w:hAnsi="Calibri" w:cs="Calibri"/>
          <w:b/>
          <w:bCs/>
        </w:rPr>
        <w:t>Dashboard</w:t>
      </w:r>
    </w:p>
    <w:p w14:paraId="078D343D" w14:textId="32032BC4" w:rsidR="00A05D36" w:rsidRDefault="0051130F" w:rsidP="0051130F">
      <w:pPr>
        <w:spacing w:before="100" w:beforeAutospacing="1" w:after="100" w:afterAutospacing="1"/>
        <w:ind w:left="720"/>
        <w:rPr>
          <w:rFonts w:ascii="Calibri" w:hAnsi="Calibri" w:cs="Calibri"/>
        </w:rPr>
      </w:pPr>
      <w:r>
        <w:rPr>
          <w:rFonts w:ascii="Calibri" w:hAnsi="Calibri" w:cs="Calibri"/>
          <w:noProof/>
        </w:rPr>
        <w:drawing>
          <wp:inline distT="0" distB="0" distL="0" distR="0" wp14:anchorId="65AB263D" wp14:editId="60319A29">
            <wp:extent cx="5731510" cy="4152900"/>
            <wp:effectExtent l="0" t="0" r="0" b="0"/>
            <wp:docPr id="425862167" name="Picture 7" descr="A screenshot of a graph and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62167" name="Picture 7" descr="A screenshot of a graph and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r w:rsidR="00A05D36" w:rsidRPr="007A4D99">
        <w:rPr>
          <w:rFonts w:ascii="Calibri" w:hAnsi="Calibri" w:cs="Calibri"/>
        </w:rPr>
        <w:t xml:space="preserve"> </w:t>
      </w:r>
    </w:p>
    <w:p w14:paraId="6C6D82CE" w14:textId="77777777" w:rsidR="0051130F" w:rsidRDefault="0051130F" w:rsidP="0051130F">
      <w:pPr>
        <w:spacing w:before="100" w:beforeAutospacing="1" w:after="100" w:afterAutospacing="1"/>
        <w:ind w:left="720"/>
        <w:rPr>
          <w:rFonts w:ascii="Calibri" w:hAnsi="Calibri" w:cs="Calibri"/>
        </w:rPr>
      </w:pPr>
    </w:p>
    <w:p w14:paraId="77D74ABC" w14:textId="77777777" w:rsidR="0051130F" w:rsidRDefault="0051130F" w:rsidP="0051130F">
      <w:pPr>
        <w:spacing w:before="100" w:beforeAutospacing="1" w:after="100" w:afterAutospacing="1"/>
        <w:ind w:left="720"/>
        <w:rPr>
          <w:rFonts w:ascii="Calibri" w:hAnsi="Calibri" w:cs="Calibri"/>
        </w:rPr>
      </w:pPr>
    </w:p>
    <w:p w14:paraId="7C1A7B55" w14:textId="77777777" w:rsidR="0051130F" w:rsidRDefault="0051130F" w:rsidP="0051130F">
      <w:pPr>
        <w:spacing w:before="100" w:beforeAutospacing="1" w:after="100" w:afterAutospacing="1"/>
        <w:ind w:left="720"/>
        <w:rPr>
          <w:rFonts w:ascii="Calibri" w:hAnsi="Calibri" w:cs="Calibri"/>
        </w:rPr>
      </w:pPr>
    </w:p>
    <w:p w14:paraId="18EFA55C" w14:textId="77777777" w:rsidR="0051130F" w:rsidRDefault="0051130F" w:rsidP="0051130F">
      <w:pPr>
        <w:spacing w:before="100" w:beforeAutospacing="1" w:after="100" w:afterAutospacing="1"/>
        <w:ind w:left="720"/>
        <w:rPr>
          <w:rFonts w:ascii="Calibri" w:hAnsi="Calibri" w:cs="Calibri"/>
        </w:rPr>
      </w:pPr>
    </w:p>
    <w:p w14:paraId="277C13DE" w14:textId="77777777" w:rsidR="0051130F" w:rsidRDefault="0051130F" w:rsidP="0051130F">
      <w:pPr>
        <w:spacing w:before="100" w:beforeAutospacing="1" w:after="100" w:afterAutospacing="1"/>
        <w:ind w:left="720"/>
        <w:rPr>
          <w:rFonts w:ascii="Calibri" w:hAnsi="Calibri" w:cs="Calibri"/>
        </w:rPr>
      </w:pPr>
    </w:p>
    <w:p w14:paraId="7C271C3B" w14:textId="77777777" w:rsidR="0051130F" w:rsidRDefault="0051130F" w:rsidP="0051130F">
      <w:pPr>
        <w:spacing w:before="100" w:beforeAutospacing="1" w:after="100" w:afterAutospacing="1"/>
        <w:ind w:left="720"/>
        <w:rPr>
          <w:rFonts w:ascii="Calibri" w:hAnsi="Calibri" w:cs="Calibri"/>
        </w:rPr>
      </w:pPr>
    </w:p>
    <w:p w14:paraId="1EFA3CBF" w14:textId="77777777" w:rsidR="0051130F" w:rsidRDefault="0051130F" w:rsidP="0051130F">
      <w:pPr>
        <w:spacing w:before="100" w:beforeAutospacing="1" w:after="100" w:afterAutospacing="1"/>
        <w:ind w:left="720"/>
        <w:rPr>
          <w:rFonts w:ascii="Calibri" w:hAnsi="Calibri" w:cs="Calibri"/>
        </w:rPr>
      </w:pPr>
    </w:p>
    <w:p w14:paraId="16591073" w14:textId="77777777" w:rsidR="0051130F" w:rsidRDefault="0051130F" w:rsidP="0051130F">
      <w:pPr>
        <w:spacing w:before="100" w:beforeAutospacing="1" w:after="100" w:afterAutospacing="1"/>
        <w:ind w:left="720"/>
        <w:rPr>
          <w:rFonts w:ascii="Calibri" w:hAnsi="Calibri" w:cs="Calibri"/>
        </w:rPr>
      </w:pPr>
    </w:p>
    <w:p w14:paraId="1F9DCB19" w14:textId="77777777" w:rsidR="00E8692D" w:rsidRDefault="00E8692D" w:rsidP="0051130F">
      <w:pPr>
        <w:spacing w:before="100" w:beforeAutospacing="1" w:after="100" w:afterAutospacing="1"/>
        <w:ind w:left="720"/>
        <w:rPr>
          <w:rFonts w:ascii="Calibri" w:hAnsi="Calibri" w:cs="Calibri"/>
        </w:rPr>
      </w:pPr>
    </w:p>
    <w:p w14:paraId="734C0662" w14:textId="77777777" w:rsidR="0051130F" w:rsidRPr="007A4D99" w:rsidRDefault="0051130F" w:rsidP="00E8692D">
      <w:pPr>
        <w:spacing w:before="100" w:beforeAutospacing="1" w:after="100" w:afterAutospacing="1"/>
        <w:rPr>
          <w:rFonts w:ascii="Calibri" w:hAnsi="Calibri" w:cs="Calibri"/>
        </w:rPr>
      </w:pPr>
    </w:p>
    <w:p w14:paraId="4B09F4EB" w14:textId="057D1A7C" w:rsidR="00075D2F" w:rsidRDefault="00A356E0" w:rsidP="00A356E0">
      <w:pPr>
        <w:pStyle w:val="Heading3"/>
        <w:rPr>
          <w:lang w:val="en-US"/>
        </w:rPr>
      </w:pPr>
      <w:bookmarkStart w:id="7" w:name="_Toc174063930"/>
      <w:r w:rsidRPr="00A356E0">
        <w:rPr>
          <w:lang w:val="en-US"/>
        </w:rPr>
        <w:lastRenderedPageBreak/>
        <w:t>8. References</w:t>
      </w:r>
      <w:bookmarkEnd w:id="7"/>
    </w:p>
    <w:p w14:paraId="5E6B56B6" w14:textId="77777777" w:rsidR="00A356E0" w:rsidRDefault="00A356E0" w:rsidP="00A356E0">
      <w:pPr>
        <w:rPr>
          <w:lang w:val="en-US"/>
        </w:rPr>
      </w:pPr>
    </w:p>
    <w:p w14:paraId="606C0BD7" w14:textId="167CC997" w:rsidR="00A356E0" w:rsidRDefault="00A356E0" w:rsidP="00A356E0">
      <w:r w:rsidRPr="00A356E0">
        <w:rPr>
          <w:i/>
          <w:iCs/>
        </w:rPr>
        <w:t>What are my child care options? | childcare.gov</w:t>
      </w:r>
      <w:r w:rsidRPr="00A356E0">
        <w:t xml:space="preserve">. (n.d.). </w:t>
      </w:r>
      <w:hyperlink r:id="rId16" w:history="1">
        <w:r w:rsidRPr="00A356E0">
          <w:rPr>
            <w:rStyle w:val="Hyperlink"/>
          </w:rPr>
          <w:t>https://childcare.gov/consumer-education/childcare-options</w:t>
        </w:r>
      </w:hyperlink>
      <w:r>
        <w:t xml:space="preserve"> </w:t>
      </w:r>
    </w:p>
    <w:p w14:paraId="2E354AAE" w14:textId="77777777" w:rsidR="00A356E0" w:rsidRDefault="00A356E0" w:rsidP="00A356E0"/>
    <w:p w14:paraId="28BABA85" w14:textId="68108937" w:rsidR="00A356E0" w:rsidRDefault="00A356E0" w:rsidP="00A356E0">
      <w:r w:rsidRPr="00A356E0">
        <w:rPr>
          <w:i/>
          <w:iCs/>
        </w:rPr>
        <w:t>Types of child care</w:t>
      </w:r>
      <w:r w:rsidRPr="00A356E0">
        <w:t xml:space="preserve">. (n.d.). ontario.ca. </w:t>
      </w:r>
      <w:hyperlink r:id="rId17" w:history="1">
        <w:r w:rsidRPr="00A356E0">
          <w:rPr>
            <w:rStyle w:val="Hyperlink"/>
          </w:rPr>
          <w:t>https://www.ontario.ca/page/types-child-care</w:t>
        </w:r>
      </w:hyperlink>
      <w:r>
        <w:t xml:space="preserve"> </w:t>
      </w:r>
    </w:p>
    <w:p w14:paraId="26999229" w14:textId="77777777" w:rsidR="00A356E0" w:rsidRDefault="00A356E0" w:rsidP="00A356E0"/>
    <w:p w14:paraId="593951B8" w14:textId="176931BF" w:rsidR="00A356E0" w:rsidRDefault="00A356E0" w:rsidP="00A356E0">
      <w:r w:rsidRPr="00A356E0">
        <w:t xml:space="preserve">Fabian-Weber, N. (2024, March 29). </w:t>
      </w:r>
      <w:r w:rsidRPr="00A356E0">
        <w:rPr>
          <w:i/>
          <w:iCs/>
        </w:rPr>
        <w:t>The complete list of child care options, along with cost comparisons</w:t>
      </w:r>
      <w:r w:rsidRPr="00A356E0">
        <w:t xml:space="preserve">. Care.com Resources. </w:t>
      </w:r>
      <w:hyperlink r:id="rId18" w:history="1">
        <w:r w:rsidRPr="00A356E0">
          <w:rPr>
            <w:rStyle w:val="Hyperlink"/>
          </w:rPr>
          <w:t>https://www.care.com/c/complete-list-of-child-care-options/</w:t>
        </w:r>
      </w:hyperlink>
      <w:r>
        <w:t xml:space="preserve"> </w:t>
      </w:r>
    </w:p>
    <w:p w14:paraId="6A02944D" w14:textId="77777777" w:rsidR="00A356E0" w:rsidRDefault="00A356E0" w:rsidP="00A356E0"/>
    <w:p w14:paraId="5E438833" w14:textId="343FA081" w:rsidR="00A356E0" w:rsidRDefault="00A356E0" w:rsidP="00A356E0">
      <w:proofErr w:type="spellStart"/>
      <w:r w:rsidRPr="00A356E0">
        <w:t>Pritts</w:t>
      </w:r>
      <w:proofErr w:type="spellEnd"/>
      <w:r w:rsidRPr="00A356E0">
        <w:t xml:space="preserve">, M. (2021, August 20). </w:t>
      </w:r>
      <w:r w:rsidRPr="00A356E0">
        <w:rPr>
          <w:i/>
          <w:iCs/>
        </w:rPr>
        <w:t>6 types of child care programs</w:t>
      </w:r>
      <w:r w:rsidRPr="00A356E0">
        <w:t xml:space="preserve">. </w:t>
      </w:r>
      <w:proofErr w:type="spellStart"/>
      <w:r w:rsidRPr="00A356E0">
        <w:t>Wonderschool</w:t>
      </w:r>
      <w:proofErr w:type="spellEnd"/>
      <w:r w:rsidRPr="00A356E0">
        <w:t xml:space="preserve"> Resources Hub. </w:t>
      </w:r>
      <w:hyperlink r:id="rId19" w:history="1">
        <w:r w:rsidRPr="00A356E0">
          <w:rPr>
            <w:rStyle w:val="Hyperlink"/>
          </w:rPr>
          <w:t>https://www.wonderschool.com/p/child-care-provider-resources/child-care-programs/</w:t>
        </w:r>
      </w:hyperlink>
      <w:r>
        <w:t xml:space="preserve"> </w:t>
      </w:r>
    </w:p>
    <w:p w14:paraId="6345F322" w14:textId="77777777" w:rsidR="00A356E0" w:rsidRDefault="00A356E0" w:rsidP="00A356E0"/>
    <w:p w14:paraId="21032C42" w14:textId="473B5A2C" w:rsidR="001D1257" w:rsidRDefault="001D1257" w:rsidP="001D1257">
      <w:r w:rsidRPr="001D1257">
        <w:rPr>
          <w:i/>
          <w:iCs/>
        </w:rPr>
        <w:t xml:space="preserve">pie charts setting default </w:t>
      </w:r>
      <w:proofErr w:type="spellStart"/>
      <w:r w:rsidRPr="001D1257">
        <w:rPr>
          <w:i/>
          <w:iCs/>
        </w:rPr>
        <w:t>color</w:t>
      </w:r>
      <w:proofErr w:type="spellEnd"/>
      <w:r w:rsidRPr="001D1257">
        <w:t xml:space="preserve">. (2015, April 15). </w:t>
      </w:r>
      <w:hyperlink r:id="rId20" w:history="1">
        <w:r w:rsidRPr="001D1257">
          <w:rPr>
            <w:rStyle w:val="Hyperlink"/>
          </w:rPr>
          <w:t>https://community.qlik.com/t5/QlikView-App-Dev/pie-charts-setting-default-color/td-p/691302</w:t>
        </w:r>
      </w:hyperlink>
      <w:r>
        <w:t xml:space="preserve"> </w:t>
      </w:r>
    </w:p>
    <w:p w14:paraId="6CE2F47F" w14:textId="7D9B1D68" w:rsidR="001D1257" w:rsidRDefault="00000000" w:rsidP="001D1257">
      <w:hyperlink r:id="rId21" w:history="1">
        <w:r w:rsidR="001D1257">
          <w:rPr>
            <w:rStyle w:val="Hyperlink"/>
          </w:rPr>
          <w:t>Ratio and Group Size Requirements for Licensed Child Care (mn.gov)</w:t>
        </w:r>
      </w:hyperlink>
    </w:p>
    <w:p w14:paraId="62613243" w14:textId="77777777" w:rsidR="001D1257" w:rsidRDefault="001D1257" w:rsidP="001D1257"/>
    <w:p w14:paraId="7F9DF012" w14:textId="277B54E4" w:rsidR="001D1257" w:rsidRDefault="001D1257" w:rsidP="001D1257">
      <w:r w:rsidRPr="001D1257">
        <w:rPr>
          <w:i/>
          <w:iCs/>
        </w:rPr>
        <w:t>Supervision: Ratios and group sizes | Childcare.gov</w:t>
      </w:r>
      <w:r w:rsidRPr="001D1257">
        <w:t xml:space="preserve">. (n.d.). </w:t>
      </w:r>
      <w:hyperlink r:id="rId22" w:history="1">
        <w:r w:rsidRPr="001D1257">
          <w:rPr>
            <w:rStyle w:val="Hyperlink"/>
          </w:rPr>
          <w:t>https://childcare.gov/consumer-education/ratios-and-group-sizes</w:t>
        </w:r>
      </w:hyperlink>
      <w:r>
        <w:t xml:space="preserve"> </w:t>
      </w:r>
    </w:p>
    <w:p w14:paraId="2DF98397" w14:textId="77777777" w:rsidR="001D1257" w:rsidRDefault="001D1257" w:rsidP="001D1257"/>
    <w:p w14:paraId="2D699C45" w14:textId="1DB3804A" w:rsidR="001D1257" w:rsidRDefault="001D1257" w:rsidP="001D1257">
      <w:r w:rsidRPr="001D1257">
        <w:rPr>
          <w:i/>
          <w:iCs/>
        </w:rPr>
        <w:t>211 Child Care 2024 Snapshot – 211 Child care</w:t>
      </w:r>
      <w:r w:rsidRPr="001D1257">
        <w:t xml:space="preserve">. (n.d.). </w:t>
      </w:r>
      <w:hyperlink r:id="rId23" w:history="1">
        <w:r w:rsidRPr="001D1257">
          <w:rPr>
            <w:rStyle w:val="Hyperlink"/>
          </w:rPr>
          <w:t>https://resources.211childcare.org/map/</w:t>
        </w:r>
      </w:hyperlink>
      <w:r>
        <w:t xml:space="preserve"> </w:t>
      </w:r>
    </w:p>
    <w:p w14:paraId="540D26B7" w14:textId="77777777" w:rsidR="001D1257" w:rsidRDefault="001D1257" w:rsidP="001D1257"/>
    <w:p w14:paraId="2C40BA41" w14:textId="29E47ACB" w:rsidR="001D1257" w:rsidRDefault="001D1257" w:rsidP="001D1257">
      <w:r w:rsidRPr="001D1257">
        <w:t xml:space="preserve">Lorena. (2024, March 19). </w:t>
      </w:r>
      <w:r w:rsidRPr="001D1257">
        <w:rPr>
          <w:i/>
          <w:iCs/>
        </w:rPr>
        <w:t>The cheapest way to ship large packages — Freight Shipping explained</w:t>
      </w:r>
      <w:r w:rsidRPr="001D1257">
        <w:t xml:space="preserve">. </w:t>
      </w:r>
      <w:proofErr w:type="spellStart"/>
      <w:r w:rsidRPr="001D1257">
        <w:t>OptimoRoute</w:t>
      </w:r>
      <w:proofErr w:type="spellEnd"/>
      <w:r w:rsidRPr="001D1257">
        <w:t xml:space="preserve">. </w:t>
      </w:r>
      <w:hyperlink r:id="rId24" w:history="1">
        <w:r w:rsidRPr="001D1257">
          <w:rPr>
            <w:rStyle w:val="Hyperlink"/>
          </w:rPr>
          <w:t>https://optimoroute.com/cheapest-way-to-ship-large-packages/</w:t>
        </w:r>
      </w:hyperlink>
      <w:r>
        <w:t xml:space="preserve"> </w:t>
      </w:r>
    </w:p>
    <w:p w14:paraId="6CCA0210" w14:textId="77777777" w:rsidR="001D1257" w:rsidRDefault="001D1257" w:rsidP="001D1257"/>
    <w:p w14:paraId="0F9A1130" w14:textId="4E751675" w:rsidR="0051130F" w:rsidRDefault="0051130F" w:rsidP="0051130F">
      <w:r w:rsidRPr="0051130F">
        <w:t xml:space="preserve">Company, C. C. S. (2023, November 17). </w:t>
      </w:r>
      <w:r w:rsidRPr="0051130F">
        <w:rPr>
          <w:i/>
          <w:iCs/>
        </w:rPr>
        <w:t>Breaking down language barriers to create accessible child care for all</w:t>
      </w:r>
      <w:r w:rsidRPr="0051130F">
        <w:t xml:space="preserve">. The Child Care Success Company. </w:t>
      </w:r>
      <w:hyperlink r:id="rId25" w:history="1">
        <w:r w:rsidRPr="0051130F">
          <w:rPr>
            <w:rStyle w:val="Hyperlink"/>
          </w:rPr>
          <w:t>https://www.childcaresuccess.com/breaking-down-language-barriers-to-create-accessible-child-care-for-all/</w:t>
        </w:r>
      </w:hyperlink>
      <w:r>
        <w:t xml:space="preserve"> </w:t>
      </w:r>
    </w:p>
    <w:p w14:paraId="177C2D02" w14:textId="77777777" w:rsidR="0051130F" w:rsidRDefault="0051130F" w:rsidP="0051130F"/>
    <w:p w14:paraId="61C59774" w14:textId="2E0BB5EA" w:rsidR="0051130F" w:rsidRDefault="0051130F" w:rsidP="0051130F">
      <w:r w:rsidRPr="0051130F">
        <w:rPr>
          <w:i/>
          <w:iCs/>
        </w:rPr>
        <w:t>Licensed child care facilities, by type - Kidsdata.org</w:t>
      </w:r>
      <w:r w:rsidRPr="0051130F">
        <w:t xml:space="preserve">. (n.d.). Kidsdata.org. </w:t>
      </w:r>
      <w:hyperlink r:id="rId26" w:anchor="fmt=260&amp;loc=2,127,347,1763,331,348,336,171,321,345,357,332,324,369,358,362,360,337,327,364,356,217,353,328,354,323,352,320,339,334,365,343,330,367,344,355,366,368,265,349,361,4,273,59,370,326,333,322,341,338,350,342,329,325,359,351,363,340,335&amp;tf=141&amp;ch=222,223,224" w:history="1">
        <w:r w:rsidRPr="0051130F">
          <w:rPr>
            <w:rStyle w:val="Hyperlink"/>
          </w:rPr>
          <w:t>https://www.kidsdata.org/topic/102/child-care-facilities/table#fmt=260&amp;loc=2,127,347,1763,331,348,336,171,321,345,357,332,324,369,358,362,360,337,327,364,356,217,353,328,354,323,352,320,339,334,365,343,330,367,344,355,366,368,265,349,361,4,273,59,370,326,333,322,341,338,350,342,329,325,359,351,363,340,335&amp;tf=141&amp;ch=222,223,224</w:t>
        </w:r>
      </w:hyperlink>
      <w:r>
        <w:t xml:space="preserve"> </w:t>
      </w:r>
    </w:p>
    <w:p w14:paraId="40470F78" w14:textId="77777777" w:rsidR="0051130F" w:rsidRDefault="0051130F" w:rsidP="0051130F"/>
    <w:p w14:paraId="095A8F53" w14:textId="2C4C2C52" w:rsidR="0051130F" w:rsidRDefault="0051130F" w:rsidP="0051130F">
      <w:r w:rsidRPr="0051130F">
        <w:rPr>
          <w:i/>
          <w:iCs/>
        </w:rPr>
        <w:t>Child Care Services Market Size, Share &amp; Trends Analysis Report by delivery type (</w:t>
      </w:r>
      <w:proofErr w:type="spellStart"/>
      <w:r w:rsidRPr="0051130F">
        <w:rPr>
          <w:i/>
          <w:iCs/>
        </w:rPr>
        <w:t>Center</w:t>
      </w:r>
      <w:proofErr w:type="spellEnd"/>
      <w:r w:rsidRPr="0051130F">
        <w:rPr>
          <w:i/>
          <w:iCs/>
        </w:rPr>
        <w:t>-based, Home-based), by region, and segment Forecasts, 2024 - 2030</w:t>
      </w:r>
      <w:r w:rsidRPr="0051130F">
        <w:t xml:space="preserve">. (n.d.). </w:t>
      </w:r>
      <w:hyperlink r:id="rId27" w:history="1">
        <w:r w:rsidRPr="0051130F">
          <w:rPr>
            <w:rStyle w:val="Hyperlink"/>
          </w:rPr>
          <w:t>https://www.grandviewresearch.com/industry-analysis/child-care-services-market-report</w:t>
        </w:r>
      </w:hyperlink>
      <w:r>
        <w:t xml:space="preserve"> </w:t>
      </w:r>
    </w:p>
    <w:p w14:paraId="7D27530F" w14:textId="77777777" w:rsidR="0051130F" w:rsidRDefault="0051130F" w:rsidP="0051130F"/>
    <w:p w14:paraId="7B146FCA" w14:textId="01CDB5EF" w:rsidR="00A356E0" w:rsidRPr="00997A9A" w:rsidRDefault="0051130F" w:rsidP="00A356E0">
      <w:r w:rsidRPr="0051130F">
        <w:t xml:space="preserve">Mensah, C., </w:t>
      </w:r>
      <w:proofErr w:type="spellStart"/>
      <w:r w:rsidRPr="0051130F">
        <w:t>Šigut</w:t>
      </w:r>
      <w:proofErr w:type="spellEnd"/>
      <w:r w:rsidRPr="0051130F">
        <w:t xml:space="preserve">, L., Fischer, M., </w:t>
      </w:r>
      <w:proofErr w:type="spellStart"/>
      <w:r w:rsidRPr="0051130F">
        <w:t>Foltýnová</w:t>
      </w:r>
      <w:proofErr w:type="spellEnd"/>
      <w:r w:rsidRPr="0051130F">
        <w:t xml:space="preserve">, L., </w:t>
      </w:r>
      <w:proofErr w:type="spellStart"/>
      <w:r w:rsidRPr="0051130F">
        <w:t>Jocher</w:t>
      </w:r>
      <w:proofErr w:type="spellEnd"/>
      <w:r w:rsidRPr="0051130F">
        <w:t xml:space="preserve">, G., Urban, O., </w:t>
      </w:r>
      <w:proofErr w:type="spellStart"/>
      <w:r w:rsidRPr="0051130F">
        <w:t>Wemegah</w:t>
      </w:r>
      <w:proofErr w:type="spellEnd"/>
      <w:r w:rsidRPr="0051130F">
        <w:t xml:space="preserve">, C. S., Nyantakyi, E. K., Chawla, S., </w:t>
      </w:r>
      <w:proofErr w:type="spellStart"/>
      <w:r w:rsidRPr="0051130F">
        <w:t>Pavelka</w:t>
      </w:r>
      <w:proofErr w:type="spellEnd"/>
      <w:r w:rsidRPr="0051130F">
        <w:t xml:space="preserve">, M., &amp; Marek, M. V. (2021). Environmental effects on normalized gross primary productivity in beech and Norway spruce forests. </w:t>
      </w:r>
      <w:r w:rsidRPr="0051130F">
        <w:rPr>
          <w:i/>
          <w:iCs/>
        </w:rPr>
        <w:t>Atmosphere</w:t>
      </w:r>
      <w:r w:rsidRPr="0051130F">
        <w:t xml:space="preserve">, </w:t>
      </w:r>
      <w:r w:rsidRPr="0051130F">
        <w:rPr>
          <w:i/>
          <w:iCs/>
        </w:rPr>
        <w:t>12</w:t>
      </w:r>
      <w:r w:rsidRPr="0051130F">
        <w:t xml:space="preserve">(9), 1128. </w:t>
      </w:r>
      <w:hyperlink r:id="rId28" w:history="1">
        <w:r w:rsidRPr="0051130F">
          <w:rPr>
            <w:rStyle w:val="Hyperlink"/>
          </w:rPr>
          <w:t>https://doi.org/10.3390/atmos12091128</w:t>
        </w:r>
      </w:hyperlink>
    </w:p>
    <w:sectPr w:rsidR="00A356E0" w:rsidRPr="00997A9A" w:rsidSect="007775C8">
      <w:head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09995" w14:textId="77777777" w:rsidR="003F1F64" w:rsidRDefault="003F1F64" w:rsidP="00997A9A">
      <w:r>
        <w:separator/>
      </w:r>
    </w:p>
  </w:endnote>
  <w:endnote w:type="continuationSeparator" w:id="0">
    <w:p w14:paraId="33CD0F3A" w14:textId="77777777" w:rsidR="003F1F64" w:rsidRDefault="003F1F64" w:rsidP="00997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6785B" w14:textId="77777777" w:rsidR="003F1F64" w:rsidRDefault="003F1F64" w:rsidP="00997A9A">
      <w:r>
        <w:separator/>
      </w:r>
    </w:p>
  </w:footnote>
  <w:footnote w:type="continuationSeparator" w:id="0">
    <w:p w14:paraId="0A742FC7" w14:textId="77777777" w:rsidR="003F1F64" w:rsidRDefault="003F1F64" w:rsidP="00997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CA712" w14:textId="5AC8E035" w:rsidR="00997A9A" w:rsidRDefault="00000000" w:rsidP="00997A9A">
    <w:pPr>
      <w:pStyle w:val="Header"/>
      <w:jc w:val="center"/>
      <w:rPr>
        <w:color w:val="4472C4" w:themeColor="accent1"/>
      </w:rPr>
    </w:pPr>
    <w:sdt>
      <w:sdtPr>
        <w:rPr>
          <w:color w:val="4472C4" w:themeColor="accent1"/>
        </w:rPr>
        <w:alias w:val="Title"/>
        <w:tag w:val=""/>
        <w:id w:val="664756013"/>
        <w:placeholder>
          <w:docPart w:val="06C391F493460D43B05F496EC1307AEE"/>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00997A9A">
          <w:rPr>
            <w:color w:val="4472C4" w:themeColor="accent1"/>
          </w:rPr>
          <w:t>Analyzing</w:t>
        </w:r>
        <w:proofErr w:type="spellEnd"/>
        <w:r w:rsidR="00997A9A">
          <w:rPr>
            <w:color w:val="4472C4" w:themeColor="accent1"/>
          </w:rPr>
          <w:t xml:space="preserve"> Trends and Challenges in Childcare Facilities Across Ontario</w:t>
        </w:r>
      </w:sdtContent>
    </w:sdt>
    <w:r w:rsidR="00997A9A">
      <w:rPr>
        <w:color w:val="4472C4" w:themeColor="accent1"/>
      </w:rPr>
      <w:t xml:space="preserve"> | </w:t>
    </w:r>
    <w:sdt>
      <w:sdtPr>
        <w:rPr>
          <w:color w:val="4472C4" w:themeColor="accent1"/>
        </w:rPr>
        <w:alias w:val="Author"/>
        <w:tag w:val=""/>
        <w:id w:val="-1677181147"/>
        <w:placeholder>
          <w:docPart w:val="50E9A43E7407CA4F903A36D659BFBD6A"/>
        </w:placeholder>
        <w:dataBinding w:prefixMappings="xmlns:ns0='http://purl.org/dc/elements/1.1/' xmlns:ns1='http://schemas.openxmlformats.org/package/2006/metadata/core-properties' " w:xpath="/ns1:coreProperties[1]/ns0:creator[1]" w:storeItemID="{6C3C8BC8-F283-45AE-878A-BAB7291924A1}"/>
        <w:text/>
      </w:sdtPr>
      <w:sdtContent>
        <w:r w:rsidR="00997A9A">
          <w:rPr>
            <w:color w:val="4472C4" w:themeColor="accent1"/>
          </w:rPr>
          <w:t>Group 9</w:t>
        </w:r>
      </w:sdtContent>
    </w:sdt>
  </w:p>
  <w:p w14:paraId="22F9714B" w14:textId="5E6C0446" w:rsidR="00997A9A" w:rsidRDefault="00997A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2C99"/>
    <w:multiLevelType w:val="multilevel"/>
    <w:tmpl w:val="3AC0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7716D"/>
    <w:multiLevelType w:val="multilevel"/>
    <w:tmpl w:val="5DC26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1F06"/>
    <w:multiLevelType w:val="multilevel"/>
    <w:tmpl w:val="B0900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C3841"/>
    <w:multiLevelType w:val="multilevel"/>
    <w:tmpl w:val="AACC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C6C50"/>
    <w:multiLevelType w:val="multilevel"/>
    <w:tmpl w:val="05F6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825A2B"/>
    <w:multiLevelType w:val="multilevel"/>
    <w:tmpl w:val="DD4E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67714"/>
    <w:multiLevelType w:val="multilevel"/>
    <w:tmpl w:val="1446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52A65"/>
    <w:multiLevelType w:val="multilevel"/>
    <w:tmpl w:val="5CFE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F7669"/>
    <w:multiLevelType w:val="hybridMultilevel"/>
    <w:tmpl w:val="0B18FEEA"/>
    <w:lvl w:ilvl="0" w:tplc="DA6E38F2">
      <w:numFmt w:val="bullet"/>
      <w:lvlText w:val="-"/>
      <w:lvlJc w:val="left"/>
      <w:pPr>
        <w:ind w:left="720" w:hanging="360"/>
      </w:pPr>
      <w:rPr>
        <w:rFonts w:ascii="Calibri" w:eastAsiaTheme="minorEastAsia" w:hAnsi="Calibri" w:cs="Calibri" w:hint="default"/>
        <w:color w:val="44546A"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21A3D"/>
    <w:multiLevelType w:val="multilevel"/>
    <w:tmpl w:val="962A6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534B9"/>
    <w:multiLevelType w:val="hybridMultilevel"/>
    <w:tmpl w:val="B962666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AD36708"/>
    <w:multiLevelType w:val="multilevel"/>
    <w:tmpl w:val="EBE8A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654BEF"/>
    <w:multiLevelType w:val="multilevel"/>
    <w:tmpl w:val="BE9A9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E1F6F"/>
    <w:multiLevelType w:val="multilevel"/>
    <w:tmpl w:val="212CF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65DF4"/>
    <w:multiLevelType w:val="multilevel"/>
    <w:tmpl w:val="533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0151DA"/>
    <w:multiLevelType w:val="multilevel"/>
    <w:tmpl w:val="C8A2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104080">
    <w:abstractNumId w:val="2"/>
  </w:num>
  <w:num w:numId="2" w16cid:durableId="463348044">
    <w:abstractNumId w:val="9"/>
  </w:num>
  <w:num w:numId="3" w16cid:durableId="960107537">
    <w:abstractNumId w:val="1"/>
  </w:num>
  <w:num w:numId="4" w16cid:durableId="441537643">
    <w:abstractNumId w:val="15"/>
  </w:num>
  <w:num w:numId="5" w16cid:durableId="51345885">
    <w:abstractNumId w:val="7"/>
  </w:num>
  <w:num w:numId="6" w16cid:durableId="1704863980">
    <w:abstractNumId w:val="14"/>
  </w:num>
  <w:num w:numId="7" w16cid:durableId="753865317">
    <w:abstractNumId w:val="4"/>
  </w:num>
  <w:num w:numId="8" w16cid:durableId="1999265493">
    <w:abstractNumId w:val="13"/>
  </w:num>
  <w:num w:numId="9" w16cid:durableId="1592622561">
    <w:abstractNumId w:val="11"/>
  </w:num>
  <w:num w:numId="10" w16cid:durableId="494566045">
    <w:abstractNumId w:val="12"/>
  </w:num>
  <w:num w:numId="11" w16cid:durableId="68307727">
    <w:abstractNumId w:val="6"/>
  </w:num>
  <w:num w:numId="12" w16cid:durableId="615524481">
    <w:abstractNumId w:val="5"/>
  </w:num>
  <w:num w:numId="13" w16cid:durableId="1282809968">
    <w:abstractNumId w:val="0"/>
  </w:num>
  <w:num w:numId="14" w16cid:durableId="148836443">
    <w:abstractNumId w:val="3"/>
  </w:num>
  <w:num w:numId="15" w16cid:durableId="1333221440">
    <w:abstractNumId w:val="10"/>
  </w:num>
  <w:num w:numId="16" w16cid:durableId="15866497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6D6"/>
    <w:rsid w:val="00075D2F"/>
    <w:rsid w:val="00143A5D"/>
    <w:rsid w:val="001D1257"/>
    <w:rsid w:val="003F1F64"/>
    <w:rsid w:val="003F6D4F"/>
    <w:rsid w:val="004245AC"/>
    <w:rsid w:val="00426413"/>
    <w:rsid w:val="00455DEE"/>
    <w:rsid w:val="004A15CF"/>
    <w:rsid w:val="0051130F"/>
    <w:rsid w:val="005438BB"/>
    <w:rsid w:val="005C79C1"/>
    <w:rsid w:val="00640253"/>
    <w:rsid w:val="0065512E"/>
    <w:rsid w:val="00655E9B"/>
    <w:rsid w:val="006D71FD"/>
    <w:rsid w:val="00726C11"/>
    <w:rsid w:val="007775C8"/>
    <w:rsid w:val="007A4D99"/>
    <w:rsid w:val="007D22B5"/>
    <w:rsid w:val="00884FD3"/>
    <w:rsid w:val="009461A1"/>
    <w:rsid w:val="00997A9A"/>
    <w:rsid w:val="009D6F52"/>
    <w:rsid w:val="00A05D36"/>
    <w:rsid w:val="00A356E0"/>
    <w:rsid w:val="00A576D6"/>
    <w:rsid w:val="00A74463"/>
    <w:rsid w:val="00BF2C8A"/>
    <w:rsid w:val="00D90E5C"/>
    <w:rsid w:val="00DD6939"/>
    <w:rsid w:val="00E869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CA7BC"/>
  <w15:chartTrackingRefBased/>
  <w15:docId w15:val="{2AB05708-557C-0149-A4B8-3A2BD899B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76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76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76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76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76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76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6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6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6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6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76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76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76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76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7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6D6"/>
    <w:rPr>
      <w:rFonts w:eastAsiaTheme="majorEastAsia" w:cstheme="majorBidi"/>
      <w:color w:val="272727" w:themeColor="text1" w:themeTint="D8"/>
    </w:rPr>
  </w:style>
  <w:style w:type="paragraph" w:styleId="Title">
    <w:name w:val="Title"/>
    <w:basedOn w:val="Normal"/>
    <w:next w:val="Normal"/>
    <w:link w:val="TitleChar"/>
    <w:uiPriority w:val="10"/>
    <w:qFormat/>
    <w:rsid w:val="00A576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6D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6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76D6"/>
    <w:rPr>
      <w:i/>
      <w:iCs/>
      <w:color w:val="404040" w:themeColor="text1" w:themeTint="BF"/>
    </w:rPr>
  </w:style>
  <w:style w:type="paragraph" w:styleId="ListParagraph">
    <w:name w:val="List Paragraph"/>
    <w:basedOn w:val="Normal"/>
    <w:uiPriority w:val="34"/>
    <w:qFormat/>
    <w:rsid w:val="00A576D6"/>
    <w:pPr>
      <w:ind w:left="720"/>
      <w:contextualSpacing/>
    </w:pPr>
  </w:style>
  <w:style w:type="character" w:styleId="IntenseEmphasis">
    <w:name w:val="Intense Emphasis"/>
    <w:basedOn w:val="DefaultParagraphFont"/>
    <w:uiPriority w:val="21"/>
    <w:qFormat/>
    <w:rsid w:val="00A576D6"/>
    <w:rPr>
      <w:i/>
      <w:iCs/>
      <w:color w:val="2F5496" w:themeColor="accent1" w:themeShade="BF"/>
    </w:rPr>
  </w:style>
  <w:style w:type="paragraph" w:styleId="IntenseQuote">
    <w:name w:val="Intense Quote"/>
    <w:basedOn w:val="Normal"/>
    <w:next w:val="Normal"/>
    <w:link w:val="IntenseQuoteChar"/>
    <w:uiPriority w:val="30"/>
    <w:qFormat/>
    <w:rsid w:val="00A576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76D6"/>
    <w:rPr>
      <w:i/>
      <w:iCs/>
      <w:color w:val="2F5496" w:themeColor="accent1" w:themeShade="BF"/>
    </w:rPr>
  </w:style>
  <w:style w:type="character" w:styleId="IntenseReference">
    <w:name w:val="Intense Reference"/>
    <w:basedOn w:val="DefaultParagraphFont"/>
    <w:uiPriority w:val="32"/>
    <w:qFormat/>
    <w:rsid w:val="00A576D6"/>
    <w:rPr>
      <w:b/>
      <w:bCs/>
      <w:smallCaps/>
      <w:color w:val="2F5496" w:themeColor="accent1" w:themeShade="BF"/>
      <w:spacing w:val="5"/>
    </w:rPr>
  </w:style>
  <w:style w:type="character" w:styleId="Hyperlink">
    <w:name w:val="Hyperlink"/>
    <w:basedOn w:val="DefaultParagraphFont"/>
    <w:uiPriority w:val="99"/>
    <w:unhideWhenUsed/>
    <w:rsid w:val="00A05D36"/>
    <w:rPr>
      <w:color w:val="0563C1" w:themeColor="hyperlink"/>
      <w:u w:val="single"/>
    </w:rPr>
  </w:style>
  <w:style w:type="character" w:styleId="UnresolvedMention">
    <w:name w:val="Unresolved Mention"/>
    <w:basedOn w:val="DefaultParagraphFont"/>
    <w:uiPriority w:val="99"/>
    <w:semiHidden/>
    <w:unhideWhenUsed/>
    <w:rsid w:val="00A05D36"/>
    <w:rPr>
      <w:color w:val="605E5C"/>
      <w:shd w:val="clear" w:color="auto" w:fill="E1DFDD"/>
    </w:rPr>
  </w:style>
  <w:style w:type="character" w:styleId="Strong">
    <w:name w:val="Strong"/>
    <w:basedOn w:val="DefaultParagraphFont"/>
    <w:uiPriority w:val="22"/>
    <w:qFormat/>
    <w:rsid w:val="00A05D36"/>
    <w:rPr>
      <w:b/>
      <w:bCs/>
    </w:rPr>
  </w:style>
  <w:style w:type="paragraph" w:styleId="NormalWeb">
    <w:name w:val="Normal (Web)"/>
    <w:basedOn w:val="Normal"/>
    <w:uiPriority w:val="99"/>
    <w:semiHidden/>
    <w:unhideWhenUsed/>
    <w:rsid w:val="00A05D3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Spacing">
    <w:name w:val="No Spacing"/>
    <w:link w:val="NoSpacingChar"/>
    <w:uiPriority w:val="1"/>
    <w:qFormat/>
    <w:rsid w:val="007775C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775C8"/>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143A5D"/>
    <w:pPr>
      <w:spacing w:before="480" w:after="0" w:line="276" w:lineRule="auto"/>
      <w:outlineLvl w:val="9"/>
    </w:pPr>
    <w:rPr>
      <w:b/>
      <w:bCs/>
      <w:kern w:val="0"/>
      <w:sz w:val="28"/>
      <w:szCs w:val="28"/>
      <w:lang w:val="en-US"/>
      <w14:ligatures w14:val="none"/>
    </w:rPr>
  </w:style>
  <w:style w:type="paragraph" w:styleId="TOC3">
    <w:name w:val="toc 3"/>
    <w:basedOn w:val="Normal"/>
    <w:next w:val="Normal"/>
    <w:autoRedefine/>
    <w:uiPriority w:val="39"/>
    <w:unhideWhenUsed/>
    <w:rsid w:val="00143A5D"/>
    <w:rPr>
      <w:rFonts w:cstheme="minorHAnsi"/>
      <w:smallCaps/>
      <w:sz w:val="22"/>
      <w:szCs w:val="22"/>
    </w:rPr>
  </w:style>
  <w:style w:type="paragraph" w:styleId="TOC1">
    <w:name w:val="toc 1"/>
    <w:basedOn w:val="Normal"/>
    <w:next w:val="Normal"/>
    <w:autoRedefine/>
    <w:uiPriority w:val="39"/>
    <w:unhideWhenUsed/>
    <w:rsid w:val="00143A5D"/>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143A5D"/>
    <w:rPr>
      <w:rFonts w:cstheme="minorHAnsi"/>
      <w:b/>
      <w:bCs/>
      <w:smallCaps/>
      <w:sz w:val="22"/>
      <w:szCs w:val="22"/>
    </w:rPr>
  </w:style>
  <w:style w:type="paragraph" w:styleId="TOC4">
    <w:name w:val="toc 4"/>
    <w:basedOn w:val="Normal"/>
    <w:next w:val="Normal"/>
    <w:autoRedefine/>
    <w:uiPriority w:val="39"/>
    <w:semiHidden/>
    <w:unhideWhenUsed/>
    <w:rsid w:val="00143A5D"/>
    <w:rPr>
      <w:rFonts w:cstheme="minorHAnsi"/>
      <w:sz w:val="22"/>
      <w:szCs w:val="22"/>
    </w:rPr>
  </w:style>
  <w:style w:type="paragraph" w:styleId="TOC5">
    <w:name w:val="toc 5"/>
    <w:basedOn w:val="Normal"/>
    <w:next w:val="Normal"/>
    <w:autoRedefine/>
    <w:uiPriority w:val="39"/>
    <w:semiHidden/>
    <w:unhideWhenUsed/>
    <w:rsid w:val="00143A5D"/>
    <w:rPr>
      <w:rFonts w:cstheme="minorHAnsi"/>
      <w:sz w:val="22"/>
      <w:szCs w:val="22"/>
    </w:rPr>
  </w:style>
  <w:style w:type="paragraph" w:styleId="TOC6">
    <w:name w:val="toc 6"/>
    <w:basedOn w:val="Normal"/>
    <w:next w:val="Normal"/>
    <w:autoRedefine/>
    <w:uiPriority w:val="39"/>
    <w:semiHidden/>
    <w:unhideWhenUsed/>
    <w:rsid w:val="00143A5D"/>
    <w:rPr>
      <w:rFonts w:cstheme="minorHAnsi"/>
      <w:sz w:val="22"/>
      <w:szCs w:val="22"/>
    </w:rPr>
  </w:style>
  <w:style w:type="paragraph" w:styleId="TOC7">
    <w:name w:val="toc 7"/>
    <w:basedOn w:val="Normal"/>
    <w:next w:val="Normal"/>
    <w:autoRedefine/>
    <w:uiPriority w:val="39"/>
    <w:semiHidden/>
    <w:unhideWhenUsed/>
    <w:rsid w:val="00143A5D"/>
    <w:rPr>
      <w:rFonts w:cstheme="minorHAnsi"/>
      <w:sz w:val="22"/>
      <w:szCs w:val="22"/>
    </w:rPr>
  </w:style>
  <w:style w:type="paragraph" w:styleId="TOC8">
    <w:name w:val="toc 8"/>
    <w:basedOn w:val="Normal"/>
    <w:next w:val="Normal"/>
    <w:autoRedefine/>
    <w:uiPriority w:val="39"/>
    <w:semiHidden/>
    <w:unhideWhenUsed/>
    <w:rsid w:val="00143A5D"/>
    <w:rPr>
      <w:rFonts w:cstheme="minorHAnsi"/>
      <w:sz w:val="22"/>
      <w:szCs w:val="22"/>
    </w:rPr>
  </w:style>
  <w:style w:type="paragraph" w:styleId="TOC9">
    <w:name w:val="toc 9"/>
    <w:basedOn w:val="Normal"/>
    <w:next w:val="Normal"/>
    <w:autoRedefine/>
    <w:uiPriority w:val="39"/>
    <w:semiHidden/>
    <w:unhideWhenUsed/>
    <w:rsid w:val="00143A5D"/>
    <w:rPr>
      <w:rFonts w:cstheme="minorHAnsi"/>
      <w:sz w:val="22"/>
      <w:szCs w:val="22"/>
    </w:rPr>
  </w:style>
  <w:style w:type="paragraph" w:styleId="Header">
    <w:name w:val="header"/>
    <w:basedOn w:val="Normal"/>
    <w:link w:val="HeaderChar"/>
    <w:uiPriority w:val="99"/>
    <w:unhideWhenUsed/>
    <w:rsid w:val="00997A9A"/>
    <w:pPr>
      <w:tabs>
        <w:tab w:val="center" w:pos="4513"/>
        <w:tab w:val="right" w:pos="9026"/>
      </w:tabs>
    </w:pPr>
  </w:style>
  <w:style w:type="character" w:customStyle="1" w:styleId="HeaderChar">
    <w:name w:val="Header Char"/>
    <w:basedOn w:val="DefaultParagraphFont"/>
    <w:link w:val="Header"/>
    <w:uiPriority w:val="99"/>
    <w:rsid w:val="00997A9A"/>
  </w:style>
  <w:style w:type="paragraph" w:styleId="Footer">
    <w:name w:val="footer"/>
    <w:basedOn w:val="Normal"/>
    <w:link w:val="FooterChar"/>
    <w:uiPriority w:val="99"/>
    <w:unhideWhenUsed/>
    <w:rsid w:val="00997A9A"/>
    <w:pPr>
      <w:tabs>
        <w:tab w:val="center" w:pos="4513"/>
        <w:tab w:val="right" w:pos="9026"/>
      </w:tabs>
    </w:pPr>
  </w:style>
  <w:style w:type="character" w:customStyle="1" w:styleId="FooterChar">
    <w:name w:val="Footer Char"/>
    <w:basedOn w:val="DefaultParagraphFont"/>
    <w:link w:val="Footer"/>
    <w:uiPriority w:val="99"/>
    <w:rsid w:val="00997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0858">
      <w:bodyDiv w:val="1"/>
      <w:marLeft w:val="0"/>
      <w:marRight w:val="0"/>
      <w:marTop w:val="0"/>
      <w:marBottom w:val="0"/>
      <w:divBdr>
        <w:top w:val="none" w:sz="0" w:space="0" w:color="auto"/>
        <w:left w:val="none" w:sz="0" w:space="0" w:color="auto"/>
        <w:bottom w:val="none" w:sz="0" w:space="0" w:color="auto"/>
        <w:right w:val="none" w:sz="0" w:space="0" w:color="auto"/>
      </w:divBdr>
      <w:divsChild>
        <w:div w:id="946044163">
          <w:marLeft w:val="-720"/>
          <w:marRight w:val="0"/>
          <w:marTop w:val="0"/>
          <w:marBottom w:val="0"/>
          <w:divBdr>
            <w:top w:val="none" w:sz="0" w:space="0" w:color="auto"/>
            <w:left w:val="none" w:sz="0" w:space="0" w:color="auto"/>
            <w:bottom w:val="none" w:sz="0" w:space="0" w:color="auto"/>
            <w:right w:val="none" w:sz="0" w:space="0" w:color="auto"/>
          </w:divBdr>
        </w:div>
      </w:divsChild>
    </w:div>
    <w:div w:id="316690105">
      <w:bodyDiv w:val="1"/>
      <w:marLeft w:val="0"/>
      <w:marRight w:val="0"/>
      <w:marTop w:val="0"/>
      <w:marBottom w:val="0"/>
      <w:divBdr>
        <w:top w:val="none" w:sz="0" w:space="0" w:color="auto"/>
        <w:left w:val="none" w:sz="0" w:space="0" w:color="auto"/>
        <w:bottom w:val="none" w:sz="0" w:space="0" w:color="auto"/>
        <w:right w:val="none" w:sz="0" w:space="0" w:color="auto"/>
      </w:divBdr>
      <w:divsChild>
        <w:div w:id="1600289017">
          <w:marLeft w:val="-720"/>
          <w:marRight w:val="0"/>
          <w:marTop w:val="0"/>
          <w:marBottom w:val="0"/>
          <w:divBdr>
            <w:top w:val="none" w:sz="0" w:space="0" w:color="auto"/>
            <w:left w:val="none" w:sz="0" w:space="0" w:color="auto"/>
            <w:bottom w:val="none" w:sz="0" w:space="0" w:color="auto"/>
            <w:right w:val="none" w:sz="0" w:space="0" w:color="auto"/>
          </w:divBdr>
        </w:div>
      </w:divsChild>
    </w:div>
    <w:div w:id="467623508">
      <w:bodyDiv w:val="1"/>
      <w:marLeft w:val="0"/>
      <w:marRight w:val="0"/>
      <w:marTop w:val="0"/>
      <w:marBottom w:val="0"/>
      <w:divBdr>
        <w:top w:val="none" w:sz="0" w:space="0" w:color="auto"/>
        <w:left w:val="none" w:sz="0" w:space="0" w:color="auto"/>
        <w:bottom w:val="none" w:sz="0" w:space="0" w:color="auto"/>
        <w:right w:val="none" w:sz="0" w:space="0" w:color="auto"/>
      </w:divBdr>
      <w:divsChild>
        <w:div w:id="1530333642">
          <w:marLeft w:val="-720"/>
          <w:marRight w:val="0"/>
          <w:marTop w:val="0"/>
          <w:marBottom w:val="0"/>
          <w:divBdr>
            <w:top w:val="none" w:sz="0" w:space="0" w:color="auto"/>
            <w:left w:val="none" w:sz="0" w:space="0" w:color="auto"/>
            <w:bottom w:val="none" w:sz="0" w:space="0" w:color="auto"/>
            <w:right w:val="none" w:sz="0" w:space="0" w:color="auto"/>
          </w:divBdr>
        </w:div>
      </w:divsChild>
    </w:div>
    <w:div w:id="519243812">
      <w:bodyDiv w:val="1"/>
      <w:marLeft w:val="0"/>
      <w:marRight w:val="0"/>
      <w:marTop w:val="0"/>
      <w:marBottom w:val="0"/>
      <w:divBdr>
        <w:top w:val="none" w:sz="0" w:space="0" w:color="auto"/>
        <w:left w:val="none" w:sz="0" w:space="0" w:color="auto"/>
        <w:bottom w:val="none" w:sz="0" w:space="0" w:color="auto"/>
        <w:right w:val="none" w:sz="0" w:space="0" w:color="auto"/>
      </w:divBdr>
      <w:divsChild>
        <w:div w:id="1787968720">
          <w:marLeft w:val="-720"/>
          <w:marRight w:val="0"/>
          <w:marTop w:val="0"/>
          <w:marBottom w:val="0"/>
          <w:divBdr>
            <w:top w:val="none" w:sz="0" w:space="0" w:color="auto"/>
            <w:left w:val="none" w:sz="0" w:space="0" w:color="auto"/>
            <w:bottom w:val="none" w:sz="0" w:space="0" w:color="auto"/>
            <w:right w:val="none" w:sz="0" w:space="0" w:color="auto"/>
          </w:divBdr>
        </w:div>
      </w:divsChild>
    </w:div>
    <w:div w:id="540477801">
      <w:bodyDiv w:val="1"/>
      <w:marLeft w:val="0"/>
      <w:marRight w:val="0"/>
      <w:marTop w:val="0"/>
      <w:marBottom w:val="0"/>
      <w:divBdr>
        <w:top w:val="none" w:sz="0" w:space="0" w:color="auto"/>
        <w:left w:val="none" w:sz="0" w:space="0" w:color="auto"/>
        <w:bottom w:val="none" w:sz="0" w:space="0" w:color="auto"/>
        <w:right w:val="none" w:sz="0" w:space="0" w:color="auto"/>
      </w:divBdr>
      <w:divsChild>
        <w:div w:id="803039020">
          <w:marLeft w:val="-720"/>
          <w:marRight w:val="0"/>
          <w:marTop w:val="0"/>
          <w:marBottom w:val="0"/>
          <w:divBdr>
            <w:top w:val="none" w:sz="0" w:space="0" w:color="auto"/>
            <w:left w:val="none" w:sz="0" w:space="0" w:color="auto"/>
            <w:bottom w:val="none" w:sz="0" w:space="0" w:color="auto"/>
            <w:right w:val="none" w:sz="0" w:space="0" w:color="auto"/>
          </w:divBdr>
        </w:div>
      </w:divsChild>
    </w:div>
    <w:div w:id="591403562">
      <w:bodyDiv w:val="1"/>
      <w:marLeft w:val="0"/>
      <w:marRight w:val="0"/>
      <w:marTop w:val="0"/>
      <w:marBottom w:val="0"/>
      <w:divBdr>
        <w:top w:val="none" w:sz="0" w:space="0" w:color="auto"/>
        <w:left w:val="none" w:sz="0" w:space="0" w:color="auto"/>
        <w:bottom w:val="none" w:sz="0" w:space="0" w:color="auto"/>
        <w:right w:val="none" w:sz="0" w:space="0" w:color="auto"/>
      </w:divBdr>
    </w:div>
    <w:div w:id="627247554">
      <w:bodyDiv w:val="1"/>
      <w:marLeft w:val="0"/>
      <w:marRight w:val="0"/>
      <w:marTop w:val="0"/>
      <w:marBottom w:val="0"/>
      <w:divBdr>
        <w:top w:val="none" w:sz="0" w:space="0" w:color="auto"/>
        <w:left w:val="none" w:sz="0" w:space="0" w:color="auto"/>
        <w:bottom w:val="none" w:sz="0" w:space="0" w:color="auto"/>
        <w:right w:val="none" w:sz="0" w:space="0" w:color="auto"/>
      </w:divBdr>
      <w:divsChild>
        <w:div w:id="2123576171">
          <w:marLeft w:val="-720"/>
          <w:marRight w:val="0"/>
          <w:marTop w:val="0"/>
          <w:marBottom w:val="0"/>
          <w:divBdr>
            <w:top w:val="none" w:sz="0" w:space="0" w:color="auto"/>
            <w:left w:val="none" w:sz="0" w:space="0" w:color="auto"/>
            <w:bottom w:val="none" w:sz="0" w:space="0" w:color="auto"/>
            <w:right w:val="none" w:sz="0" w:space="0" w:color="auto"/>
          </w:divBdr>
        </w:div>
      </w:divsChild>
    </w:div>
    <w:div w:id="724571799">
      <w:bodyDiv w:val="1"/>
      <w:marLeft w:val="0"/>
      <w:marRight w:val="0"/>
      <w:marTop w:val="0"/>
      <w:marBottom w:val="0"/>
      <w:divBdr>
        <w:top w:val="none" w:sz="0" w:space="0" w:color="auto"/>
        <w:left w:val="none" w:sz="0" w:space="0" w:color="auto"/>
        <w:bottom w:val="none" w:sz="0" w:space="0" w:color="auto"/>
        <w:right w:val="none" w:sz="0" w:space="0" w:color="auto"/>
      </w:divBdr>
      <w:divsChild>
        <w:div w:id="500193731">
          <w:marLeft w:val="-720"/>
          <w:marRight w:val="0"/>
          <w:marTop w:val="0"/>
          <w:marBottom w:val="0"/>
          <w:divBdr>
            <w:top w:val="none" w:sz="0" w:space="0" w:color="auto"/>
            <w:left w:val="none" w:sz="0" w:space="0" w:color="auto"/>
            <w:bottom w:val="none" w:sz="0" w:space="0" w:color="auto"/>
            <w:right w:val="none" w:sz="0" w:space="0" w:color="auto"/>
          </w:divBdr>
        </w:div>
      </w:divsChild>
    </w:div>
    <w:div w:id="865409882">
      <w:bodyDiv w:val="1"/>
      <w:marLeft w:val="0"/>
      <w:marRight w:val="0"/>
      <w:marTop w:val="0"/>
      <w:marBottom w:val="0"/>
      <w:divBdr>
        <w:top w:val="none" w:sz="0" w:space="0" w:color="auto"/>
        <w:left w:val="none" w:sz="0" w:space="0" w:color="auto"/>
        <w:bottom w:val="none" w:sz="0" w:space="0" w:color="auto"/>
        <w:right w:val="none" w:sz="0" w:space="0" w:color="auto"/>
      </w:divBdr>
      <w:divsChild>
        <w:div w:id="357510155">
          <w:marLeft w:val="-720"/>
          <w:marRight w:val="0"/>
          <w:marTop w:val="0"/>
          <w:marBottom w:val="0"/>
          <w:divBdr>
            <w:top w:val="none" w:sz="0" w:space="0" w:color="auto"/>
            <w:left w:val="none" w:sz="0" w:space="0" w:color="auto"/>
            <w:bottom w:val="none" w:sz="0" w:space="0" w:color="auto"/>
            <w:right w:val="none" w:sz="0" w:space="0" w:color="auto"/>
          </w:divBdr>
        </w:div>
      </w:divsChild>
    </w:div>
    <w:div w:id="900749132">
      <w:bodyDiv w:val="1"/>
      <w:marLeft w:val="0"/>
      <w:marRight w:val="0"/>
      <w:marTop w:val="0"/>
      <w:marBottom w:val="0"/>
      <w:divBdr>
        <w:top w:val="none" w:sz="0" w:space="0" w:color="auto"/>
        <w:left w:val="none" w:sz="0" w:space="0" w:color="auto"/>
        <w:bottom w:val="none" w:sz="0" w:space="0" w:color="auto"/>
        <w:right w:val="none" w:sz="0" w:space="0" w:color="auto"/>
      </w:divBdr>
      <w:divsChild>
        <w:div w:id="1442266414">
          <w:marLeft w:val="-720"/>
          <w:marRight w:val="0"/>
          <w:marTop w:val="0"/>
          <w:marBottom w:val="0"/>
          <w:divBdr>
            <w:top w:val="none" w:sz="0" w:space="0" w:color="auto"/>
            <w:left w:val="none" w:sz="0" w:space="0" w:color="auto"/>
            <w:bottom w:val="none" w:sz="0" w:space="0" w:color="auto"/>
            <w:right w:val="none" w:sz="0" w:space="0" w:color="auto"/>
          </w:divBdr>
        </w:div>
      </w:divsChild>
    </w:div>
    <w:div w:id="928580582">
      <w:bodyDiv w:val="1"/>
      <w:marLeft w:val="0"/>
      <w:marRight w:val="0"/>
      <w:marTop w:val="0"/>
      <w:marBottom w:val="0"/>
      <w:divBdr>
        <w:top w:val="none" w:sz="0" w:space="0" w:color="auto"/>
        <w:left w:val="none" w:sz="0" w:space="0" w:color="auto"/>
        <w:bottom w:val="none" w:sz="0" w:space="0" w:color="auto"/>
        <w:right w:val="none" w:sz="0" w:space="0" w:color="auto"/>
      </w:divBdr>
      <w:divsChild>
        <w:div w:id="1323004497">
          <w:marLeft w:val="-720"/>
          <w:marRight w:val="0"/>
          <w:marTop w:val="0"/>
          <w:marBottom w:val="0"/>
          <w:divBdr>
            <w:top w:val="none" w:sz="0" w:space="0" w:color="auto"/>
            <w:left w:val="none" w:sz="0" w:space="0" w:color="auto"/>
            <w:bottom w:val="none" w:sz="0" w:space="0" w:color="auto"/>
            <w:right w:val="none" w:sz="0" w:space="0" w:color="auto"/>
          </w:divBdr>
        </w:div>
      </w:divsChild>
    </w:div>
    <w:div w:id="930629565">
      <w:bodyDiv w:val="1"/>
      <w:marLeft w:val="0"/>
      <w:marRight w:val="0"/>
      <w:marTop w:val="0"/>
      <w:marBottom w:val="0"/>
      <w:divBdr>
        <w:top w:val="none" w:sz="0" w:space="0" w:color="auto"/>
        <w:left w:val="none" w:sz="0" w:space="0" w:color="auto"/>
        <w:bottom w:val="none" w:sz="0" w:space="0" w:color="auto"/>
        <w:right w:val="none" w:sz="0" w:space="0" w:color="auto"/>
      </w:divBdr>
      <w:divsChild>
        <w:div w:id="1461806759">
          <w:marLeft w:val="-720"/>
          <w:marRight w:val="0"/>
          <w:marTop w:val="0"/>
          <w:marBottom w:val="0"/>
          <w:divBdr>
            <w:top w:val="none" w:sz="0" w:space="0" w:color="auto"/>
            <w:left w:val="none" w:sz="0" w:space="0" w:color="auto"/>
            <w:bottom w:val="none" w:sz="0" w:space="0" w:color="auto"/>
            <w:right w:val="none" w:sz="0" w:space="0" w:color="auto"/>
          </w:divBdr>
        </w:div>
      </w:divsChild>
    </w:div>
    <w:div w:id="976301175">
      <w:bodyDiv w:val="1"/>
      <w:marLeft w:val="0"/>
      <w:marRight w:val="0"/>
      <w:marTop w:val="0"/>
      <w:marBottom w:val="0"/>
      <w:divBdr>
        <w:top w:val="none" w:sz="0" w:space="0" w:color="auto"/>
        <w:left w:val="none" w:sz="0" w:space="0" w:color="auto"/>
        <w:bottom w:val="none" w:sz="0" w:space="0" w:color="auto"/>
        <w:right w:val="none" w:sz="0" w:space="0" w:color="auto"/>
      </w:divBdr>
      <w:divsChild>
        <w:div w:id="224924291">
          <w:marLeft w:val="-720"/>
          <w:marRight w:val="0"/>
          <w:marTop w:val="0"/>
          <w:marBottom w:val="0"/>
          <w:divBdr>
            <w:top w:val="none" w:sz="0" w:space="0" w:color="auto"/>
            <w:left w:val="none" w:sz="0" w:space="0" w:color="auto"/>
            <w:bottom w:val="none" w:sz="0" w:space="0" w:color="auto"/>
            <w:right w:val="none" w:sz="0" w:space="0" w:color="auto"/>
          </w:divBdr>
        </w:div>
      </w:divsChild>
    </w:div>
    <w:div w:id="1023479127">
      <w:bodyDiv w:val="1"/>
      <w:marLeft w:val="0"/>
      <w:marRight w:val="0"/>
      <w:marTop w:val="0"/>
      <w:marBottom w:val="0"/>
      <w:divBdr>
        <w:top w:val="none" w:sz="0" w:space="0" w:color="auto"/>
        <w:left w:val="none" w:sz="0" w:space="0" w:color="auto"/>
        <w:bottom w:val="none" w:sz="0" w:space="0" w:color="auto"/>
        <w:right w:val="none" w:sz="0" w:space="0" w:color="auto"/>
      </w:divBdr>
      <w:divsChild>
        <w:div w:id="2128691346">
          <w:marLeft w:val="-720"/>
          <w:marRight w:val="0"/>
          <w:marTop w:val="0"/>
          <w:marBottom w:val="0"/>
          <w:divBdr>
            <w:top w:val="none" w:sz="0" w:space="0" w:color="auto"/>
            <w:left w:val="none" w:sz="0" w:space="0" w:color="auto"/>
            <w:bottom w:val="none" w:sz="0" w:space="0" w:color="auto"/>
            <w:right w:val="none" w:sz="0" w:space="0" w:color="auto"/>
          </w:divBdr>
        </w:div>
      </w:divsChild>
    </w:div>
    <w:div w:id="1057584679">
      <w:bodyDiv w:val="1"/>
      <w:marLeft w:val="0"/>
      <w:marRight w:val="0"/>
      <w:marTop w:val="0"/>
      <w:marBottom w:val="0"/>
      <w:divBdr>
        <w:top w:val="none" w:sz="0" w:space="0" w:color="auto"/>
        <w:left w:val="none" w:sz="0" w:space="0" w:color="auto"/>
        <w:bottom w:val="none" w:sz="0" w:space="0" w:color="auto"/>
        <w:right w:val="none" w:sz="0" w:space="0" w:color="auto"/>
      </w:divBdr>
      <w:divsChild>
        <w:div w:id="754864552">
          <w:marLeft w:val="-720"/>
          <w:marRight w:val="0"/>
          <w:marTop w:val="0"/>
          <w:marBottom w:val="0"/>
          <w:divBdr>
            <w:top w:val="none" w:sz="0" w:space="0" w:color="auto"/>
            <w:left w:val="none" w:sz="0" w:space="0" w:color="auto"/>
            <w:bottom w:val="none" w:sz="0" w:space="0" w:color="auto"/>
            <w:right w:val="none" w:sz="0" w:space="0" w:color="auto"/>
          </w:divBdr>
        </w:div>
      </w:divsChild>
    </w:div>
    <w:div w:id="1118574033">
      <w:bodyDiv w:val="1"/>
      <w:marLeft w:val="0"/>
      <w:marRight w:val="0"/>
      <w:marTop w:val="0"/>
      <w:marBottom w:val="0"/>
      <w:divBdr>
        <w:top w:val="none" w:sz="0" w:space="0" w:color="auto"/>
        <w:left w:val="none" w:sz="0" w:space="0" w:color="auto"/>
        <w:bottom w:val="none" w:sz="0" w:space="0" w:color="auto"/>
        <w:right w:val="none" w:sz="0" w:space="0" w:color="auto"/>
      </w:divBdr>
      <w:divsChild>
        <w:div w:id="847257090">
          <w:marLeft w:val="-720"/>
          <w:marRight w:val="0"/>
          <w:marTop w:val="0"/>
          <w:marBottom w:val="0"/>
          <w:divBdr>
            <w:top w:val="none" w:sz="0" w:space="0" w:color="auto"/>
            <w:left w:val="none" w:sz="0" w:space="0" w:color="auto"/>
            <w:bottom w:val="none" w:sz="0" w:space="0" w:color="auto"/>
            <w:right w:val="none" w:sz="0" w:space="0" w:color="auto"/>
          </w:divBdr>
        </w:div>
      </w:divsChild>
    </w:div>
    <w:div w:id="1145194589">
      <w:bodyDiv w:val="1"/>
      <w:marLeft w:val="0"/>
      <w:marRight w:val="0"/>
      <w:marTop w:val="0"/>
      <w:marBottom w:val="0"/>
      <w:divBdr>
        <w:top w:val="none" w:sz="0" w:space="0" w:color="auto"/>
        <w:left w:val="none" w:sz="0" w:space="0" w:color="auto"/>
        <w:bottom w:val="none" w:sz="0" w:space="0" w:color="auto"/>
        <w:right w:val="none" w:sz="0" w:space="0" w:color="auto"/>
      </w:divBdr>
      <w:divsChild>
        <w:div w:id="678851447">
          <w:marLeft w:val="-720"/>
          <w:marRight w:val="0"/>
          <w:marTop w:val="0"/>
          <w:marBottom w:val="0"/>
          <w:divBdr>
            <w:top w:val="none" w:sz="0" w:space="0" w:color="auto"/>
            <w:left w:val="none" w:sz="0" w:space="0" w:color="auto"/>
            <w:bottom w:val="none" w:sz="0" w:space="0" w:color="auto"/>
            <w:right w:val="none" w:sz="0" w:space="0" w:color="auto"/>
          </w:divBdr>
        </w:div>
      </w:divsChild>
    </w:div>
    <w:div w:id="1193955131">
      <w:bodyDiv w:val="1"/>
      <w:marLeft w:val="0"/>
      <w:marRight w:val="0"/>
      <w:marTop w:val="0"/>
      <w:marBottom w:val="0"/>
      <w:divBdr>
        <w:top w:val="none" w:sz="0" w:space="0" w:color="auto"/>
        <w:left w:val="none" w:sz="0" w:space="0" w:color="auto"/>
        <w:bottom w:val="none" w:sz="0" w:space="0" w:color="auto"/>
        <w:right w:val="none" w:sz="0" w:space="0" w:color="auto"/>
      </w:divBdr>
      <w:divsChild>
        <w:div w:id="1982340427">
          <w:marLeft w:val="-720"/>
          <w:marRight w:val="0"/>
          <w:marTop w:val="0"/>
          <w:marBottom w:val="0"/>
          <w:divBdr>
            <w:top w:val="none" w:sz="0" w:space="0" w:color="auto"/>
            <w:left w:val="none" w:sz="0" w:space="0" w:color="auto"/>
            <w:bottom w:val="none" w:sz="0" w:space="0" w:color="auto"/>
            <w:right w:val="none" w:sz="0" w:space="0" w:color="auto"/>
          </w:divBdr>
        </w:div>
      </w:divsChild>
    </w:div>
    <w:div w:id="1211258715">
      <w:bodyDiv w:val="1"/>
      <w:marLeft w:val="0"/>
      <w:marRight w:val="0"/>
      <w:marTop w:val="0"/>
      <w:marBottom w:val="0"/>
      <w:divBdr>
        <w:top w:val="none" w:sz="0" w:space="0" w:color="auto"/>
        <w:left w:val="none" w:sz="0" w:space="0" w:color="auto"/>
        <w:bottom w:val="none" w:sz="0" w:space="0" w:color="auto"/>
        <w:right w:val="none" w:sz="0" w:space="0" w:color="auto"/>
      </w:divBdr>
      <w:divsChild>
        <w:div w:id="1251348913">
          <w:marLeft w:val="-720"/>
          <w:marRight w:val="0"/>
          <w:marTop w:val="0"/>
          <w:marBottom w:val="0"/>
          <w:divBdr>
            <w:top w:val="none" w:sz="0" w:space="0" w:color="auto"/>
            <w:left w:val="none" w:sz="0" w:space="0" w:color="auto"/>
            <w:bottom w:val="none" w:sz="0" w:space="0" w:color="auto"/>
            <w:right w:val="none" w:sz="0" w:space="0" w:color="auto"/>
          </w:divBdr>
        </w:div>
      </w:divsChild>
    </w:div>
    <w:div w:id="1256938457">
      <w:bodyDiv w:val="1"/>
      <w:marLeft w:val="0"/>
      <w:marRight w:val="0"/>
      <w:marTop w:val="0"/>
      <w:marBottom w:val="0"/>
      <w:divBdr>
        <w:top w:val="none" w:sz="0" w:space="0" w:color="auto"/>
        <w:left w:val="none" w:sz="0" w:space="0" w:color="auto"/>
        <w:bottom w:val="none" w:sz="0" w:space="0" w:color="auto"/>
        <w:right w:val="none" w:sz="0" w:space="0" w:color="auto"/>
      </w:divBdr>
      <w:divsChild>
        <w:div w:id="2115512231">
          <w:marLeft w:val="-720"/>
          <w:marRight w:val="0"/>
          <w:marTop w:val="0"/>
          <w:marBottom w:val="0"/>
          <w:divBdr>
            <w:top w:val="none" w:sz="0" w:space="0" w:color="auto"/>
            <w:left w:val="none" w:sz="0" w:space="0" w:color="auto"/>
            <w:bottom w:val="none" w:sz="0" w:space="0" w:color="auto"/>
            <w:right w:val="none" w:sz="0" w:space="0" w:color="auto"/>
          </w:divBdr>
        </w:div>
      </w:divsChild>
    </w:div>
    <w:div w:id="1394279458">
      <w:bodyDiv w:val="1"/>
      <w:marLeft w:val="0"/>
      <w:marRight w:val="0"/>
      <w:marTop w:val="0"/>
      <w:marBottom w:val="0"/>
      <w:divBdr>
        <w:top w:val="none" w:sz="0" w:space="0" w:color="auto"/>
        <w:left w:val="none" w:sz="0" w:space="0" w:color="auto"/>
        <w:bottom w:val="none" w:sz="0" w:space="0" w:color="auto"/>
        <w:right w:val="none" w:sz="0" w:space="0" w:color="auto"/>
      </w:divBdr>
    </w:div>
    <w:div w:id="1452937594">
      <w:bodyDiv w:val="1"/>
      <w:marLeft w:val="0"/>
      <w:marRight w:val="0"/>
      <w:marTop w:val="0"/>
      <w:marBottom w:val="0"/>
      <w:divBdr>
        <w:top w:val="none" w:sz="0" w:space="0" w:color="auto"/>
        <w:left w:val="none" w:sz="0" w:space="0" w:color="auto"/>
        <w:bottom w:val="none" w:sz="0" w:space="0" w:color="auto"/>
        <w:right w:val="none" w:sz="0" w:space="0" w:color="auto"/>
      </w:divBdr>
      <w:divsChild>
        <w:div w:id="457182348">
          <w:marLeft w:val="-720"/>
          <w:marRight w:val="0"/>
          <w:marTop w:val="0"/>
          <w:marBottom w:val="0"/>
          <w:divBdr>
            <w:top w:val="none" w:sz="0" w:space="0" w:color="auto"/>
            <w:left w:val="none" w:sz="0" w:space="0" w:color="auto"/>
            <w:bottom w:val="none" w:sz="0" w:space="0" w:color="auto"/>
            <w:right w:val="none" w:sz="0" w:space="0" w:color="auto"/>
          </w:divBdr>
        </w:div>
      </w:divsChild>
    </w:div>
    <w:div w:id="1589923823">
      <w:bodyDiv w:val="1"/>
      <w:marLeft w:val="0"/>
      <w:marRight w:val="0"/>
      <w:marTop w:val="0"/>
      <w:marBottom w:val="0"/>
      <w:divBdr>
        <w:top w:val="none" w:sz="0" w:space="0" w:color="auto"/>
        <w:left w:val="none" w:sz="0" w:space="0" w:color="auto"/>
        <w:bottom w:val="none" w:sz="0" w:space="0" w:color="auto"/>
        <w:right w:val="none" w:sz="0" w:space="0" w:color="auto"/>
      </w:divBdr>
    </w:div>
    <w:div w:id="1612515224">
      <w:bodyDiv w:val="1"/>
      <w:marLeft w:val="0"/>
      <w:marRight w:val="0"/>
      <w:marTop w:val="0"/>
      <w:marBottom w:val="0"/>
      <w:divBdr>
        <w:top w:val="none" w:sz="0" w:space="0" w:color="auto"/>
        <w:left w:val="none" w:sz="0" w:space="0" w:color="auto"/>
        <w:bottom w:val="none" w:sz="0" w:space="0" w:color="auto"/>
        <w:right w:val="none" w:sz="0" w:space="0" w:color="auto"/>
      </w:divBdr>
      <w:divsChild>
        <w:div w:id="1616017028">
          <w:marLeft w:val="-720"/>
          <w:marRight w:val="0"/>
          <w:marTop w:val="0"/>
          <w:marBottom w:val="0"/>
          <w:divBdr>
            <w:top w:val="none" w:sz="0" w:space="0" w:color="auto"/>
            <w:left w:val="none" w:sz="0" w:space="0" w:color="auto"/>
            <w:bottom w:val="none" w:sz="0" w:space="0" w:color="auto"/>
            <w:right w:val="none" w:sz="0" w:space="0" w:color="auto"/>
          </w:divBdr>
        </w:div>
      </w:divsChild>
    </w:div>
    <w:div w:id="1675649118">
      <w:bodyDiv w:val="1"/>
      <w:marLeft w:val="0"/>
      <w:marRight w:val="0"/>
      <w:marTop w:val="0"/>
      <w:marBottom w:val="0"/>
      <w:divBdr>
        <w:top w:val="none" w:sz="0" w:space="0" w:color="auto"/>
        <w:left w:val="none" w:sz="0" w:space="0" w:color="auto"/>
        <w:bottom w:val="none" w:sz="0" w:space="0" w:color="auto"/>
        <w:right w:val="none" w:sz="0" w:space="0" w:color="auto"/>
      </w:divBdr>
      <w:divsChild>
        <w:div w:id="835456053">
          <w:marLeft w:val="-720"/>
          <w:marRight w:val="0"/>
          <w:marTop w:val="0"/>
          <w:marBottom w:val="0"/>
          <w:divBdr>
            <w:top w:val="none" w:sz="0" w:space="0" w:color="auto"/>
            <w:left w:val="none" w:sz="0" w:space="0" w:color="auto"/>
            <w:bottom w:val="none" w:sz="0" w:space="0" w:color="auto"/>
            <w:right w:val="none" w:sz="0" w:space="0" w:color="auto"/>
          </w:divBdr>
        </w:div>
      </w:divsChild>
    </w:div>
    <w:div w:id="1810977769">
      <w:bodyDiv w:val="1"/>
      <w:marLeft w:val="0"/>
      <w:marRight w:val="0"/>
      <w:marTop w:val="0"/>
      <w:marBottom w:val="0"/>
      <w:divBdr>
        <w:top w:val="none" w:sz="0" w:space="0" w:color="auto"/>
        <w:left w:val="none" w:sz="0" w:space="0" w:color="auto"/>
        <w:bottom w:val="none" w:sz="0" w:space="0" w:color="auto"/>
        <w:right w:val="none" w:sz="0" w:space="0" w:color="auto"/>
      </w:divBdr>
      <w:divsChild>
        <w:div w:id="1334261139">
          <w:marLeft w:val="-720"/>
          <w:marRight w:val="0"/>
          <w:marTop w:val="0"/>
          <w:marBottom w:val="0"/>
          <w:divBdr>
            <w:top w:val="none" w:sz="0" w:space="0" w:color="auto"/>
            <w:left w:val="none" w:sz="0" w:space="0" w:color="auto"/>
            <w:bottom w:val="none" w:sz="0" w:space="0" w:color="auto"/>
            <w:right w:val="none" w:sz="0" w:space="0" w:color="auto"/>
          </w:divBdr>
        </w:div>
      </w:divsChild>
    </w:div>
    <w:div w:id="1911454126">
      <w:bodyDiv w:val="1"/>
      <w:marLeft w:val="0"/>
      <w:marRight w:val="0"/>
      <w:marTop w:val="0"/>
      <w:marBottom w:val="0"/>
      <w:divBdr>
        <w:top w:val="none" w:sz="0" w:space="0" w:color="auto"/>
        <w:left w:val="none" w:sz="0" w:space="0" w:color="auto"/>
        <w:bottom w:val="none" w:sz="0" w:space="0" w:color="auto"/>
        <w:right w:val="none" w:sz="0" w:space="0" w:color="auto"/>
      </w:divBdr>
      <w:divsChild>
        <w:div w:id="1084498779">
          <w:marLeft w:val="-720"/>
          <w:marRight w:val="0"/>
          <w:marTop w:val="0"/>
          <w:marBottom w:val="0"/>
          <w:divBdr>
            <w:top w:val="none" w:sz="0" w:space="0" w:color="auto"/>
            <w:left w:val="none" w:sz="0" w:space="0" w:color="auto"/>
            <w:bottom w:val="none" w:sz="0" w:space="0" w:color="auto"/>
            <w:right w:val="none" w:sz="0" w:space="0" w:color="auto"/>
          </w:divBdr>
        </w:div>
      </w:divsChild>
    </w:div>
    <w:div w:id="2063870666">
      <w:bodyDiv w:val="1"/>
      <w:marLeft w:val="0"/>
      <w:marRight w:val="0"/>
      <w:marTop w:val="0"/>
      <w:marBottom w:val="0"/>
      <w:divBdr>
        <w:top w:val="none" w:sz="0" w:space="0" w:color="auto"/>
        <w:left w:val="none" w:sz="0" w:space="0" w:color="auto"/>
        <w:bottom w:val="none" w:sz="0" w:space="0" w:color="auto"/>
        <w:right w:val="none" w:sz="0" w:space="0" w:color="auto"/>
      </w:divBdr>
      <w:divsChild>
        <w:div w:id="174490813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care.com/c/complete-list-of-child-care-options/" TargetMode="External"/><Relationship Id="rId26" Type="http://schemas.openxmlformats.org/officeDocument/2006/relationships/hyperlink" Target="https://www.kidsdata.org/topic/102/child-care-facilities/table" TargetMode="External"/><Relationship Id="rId3" Type="http://schemas.openxmlformats.org/officeDocument/2006/relationships/styles" Target="styles.xml"/><Relationship Id="rId21" Type="http://schemas.openxmlformats.org/officeDocument/2006/relationships/hyperlink" Target="https://mn.gov/dhs/assets/ratio-and-group-size-standards-for-licensed-child-care_tcm1053-340437.pdf"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ontario.ca/page/types-child-care" TargetMode="External"/><Relationship Id="rId25" Type="http://schemas.openxmlformats.org/officeDocument/2006/relationships/hyperlink" Target="https://www.childcaresuccess.com/breaking-down-language-barriers-to-create-accessible-child-care-for-all/" TargetMode="External"/><Relationship Id="rId2" Type="http://schemas.openxmlformats.org/officeDocument/2006/relationships/numbering" Target="numbering.xml"/><Relationship Id="rId16" Type="http://schemas.openxmlformats.org/officeDocument/2006/relationships/hyperlink" Target="https://childcare.gov/consumer-education/childcare-options" TargetMode="External"/><Relationship Id="rId20" Type="http://schemas.openxmlformats.org/officeDocument/2006/relationships/hyperlink" Target="https://community.qlik.com/t5/QlikView-App-Dev/pie-charts-setting-default-color/td-p/69130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optimoroute.com/cheapest-way-to-ship-large-package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sources.211childcare.org/map/" TargetMode="External"/><Relationship Id="rId28" Type="http://schemas.openxmlformats.org/officeDocument/2006/relationships/hyperlink" Target="https://doi.org/10.3390/atmos12091128" TargetMode="External"/><Relationship Id="rId10" Type="http://schemas.openxmlformats.org/officeDocument/2006/relationships/image" Target="media/image2.jpeg"/><Relationship Id="rId19" Type="http://schemas.openxmlformats.org/officeDocument/2006/relationships/hyperlink" Target="https://www.wonderschool.com/p/child-care-provider-resources/child-care-programs/"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ata.ontario.ca/en/" TargetMode="External"/><Relationship Id="rId14" Type="http://schemas.openxmlformats.org/officeDocument/2006/relationships/image" Target="media/image6.jpeg"/><Relationship Id="rId22" Type="http://schemas.openxmlformats.org/officeDocument/2006/relationships/hyperlink" Target="https://childcare.gov/consumer-education/ratios-and-group-sizes" TargetMode="External"/><Relationship Id="rId27" Type="http://schemas.openxmlformats.org/officeDocument/2006/relationships/hyperlink" Target="https://www.grandviewresearch.com/industry-analysis/child-care-services-market-report"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6C391F493460D43B05F496EC1307AEE"/>
        <w:category>
          <w:name w:val="General"/>
          <w:gallery w:val="placeholder"/>
        </w:category>
        <w:types>
          <w:type w:val="bbPlcHdr"/>
        </w:types>
        <w:behaviors>
          <w:behavior w:val="content"/>
        </w:behaviors>
        <w:guid w:val="{44AC395E-0C44-234E-8F6A-AAA37DFEA0C8}"/>
      </w:docPartPr>
      <w:docPartBody>
        <w:p w:rsidR="00124061" w:rsidRDefault="002665A1" w:rsidP="002665A1">
          <w:pPr>
            <w:pStyle w:val="06C391F493460D43B05F496EC1307AEE"/>
          </w:pPr>
          <w:r>
            <w:rPr>
              <w:color w:val="156082" w:themeColor="accent1"/>
            </w:rPr>
            <w:t>[Document title]</w:t>
          </w:r>
        </w:p>
      </w:docPartBody>
    </w:docPart>
    <w:docPart>
      <w:docPartPr>
        <w:name w:val="50E9A43E7407CA4F903A36D659BFBD6A"/>
        <w:category>
          <w:name w:val="General"/>
          <w:gallery w:val="placeholder"/>
        </w:category>
        <w:types>
          <w:type w:val="bbPlcHdr"/>
        </w:types>
        <w:behaviors>
          <w:behavior w:val="content"/>
        </w:behaviors>
        <w:guid w:val="{E0649023-47C8-DF43-9AF0-026358E1C7D4}"/>
      </w:docPartPr>
      <w:docPartBody>
        <w:p w:rsidR="00124061" w:rsidRDefault="002665A1" w:rsidP="002665A1">
          <w:pPr>
            <w:pStyle w:val="50E9A43E7407CA4F903A36D659BFBD6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5A1"/>
    <w:rsid w:val="00124061"/>
    <w:rsid w:val="002665A1"/>
    <w:rsid w:val="005E0952"/>
    <w:rsid w:val="0065512E"/>
    <w:rsid w:val="008F2008"/>
    <w:rsid w:val="00DD6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65A1"/>
    <w:rPr>
      <w:color w:val="808080"/>
    </w:rPr>
  </w:style>
  <w:style w:type="paragraph" w:customStyle="1" w:styleId="06C391F493460D43B05F496EC1307AEE">
    <w:name w:val="06C391F493460D43B05F496EC1307AEE"/>
    <w:rsid w:val="002665A1"/>
  </w:style>
  <w:style w:type="paragraph" w:customStyle="1" w:styleId="50E9A43E7407CA4F903A36D659BFBD6A">
    <w:name w:val="50E9A43E7407CA4F903A36D659BFBD6A"/>
    <w:rsid w:val="002665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99629-8C03-2748-90D5-E192E8F0D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12</Pages>
  <Words>2997</Words>
  <Characters>17088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Analyzing Trends and Challenges in Childcare Facilities Across Ontario</vt:lpstr>
    </vt:vector>
  </TitlesOfParts>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Trends and Challenges in Childcare Facilities Across Ontario</dc:title>
  <dc:subject>Data-driven report</dc:subject>
  <dc:creator>Group 9</dc:creator>
  <cp:keywords/>
  <dc:description/>
  <cp:lastModifiedBy>Roshan Sathyamurthy</cp:lastModifiedBy>
  <cp:revision>7</cp:revision>
  <dcterms:created xsi:type="dcterms:W3CDTF">2024-08-09T06:27:00Z</dcterms:created>
  <dcterms:modified xsi:type="dcterms:W3CDTF">2024-08-09T15:44:00Z</dcterms:modified>
  <cp:category>(Shingala, Aniket) (Sathyamurthy, Roshan)
(Parmar Kaushal  Kanojia Saurabh )</cp:category>
</cp:coreProperties>
</file>