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D482" w14:textId="77777777" w:rsidR="00D547DB" w:rsidRPr="00D37021" w:rsidRDefault="00D547DB" w:rsidP="00D547DB">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252D7012" w14:textId="77777777" w:rsidR="00D547DB" w:rsidRDefault="00D547DB" w:rsidP="00D547DB">
      <w:pPr>
        <w:rPr>
          <w:rFonts w:ascii="Times New Roman" w:hAnsi="Times New Roman" w:cs="Times New Roman"/>
          <w:sz w:val="36"/>
          <w:szCs w:val="36"/>
        </w:rPr>
      </w:pPr>
    </w:p>
    <w:p w14:paraId="5B312B25" w14:textId="77777777" w:rsidR="00D547DB" w:rsidRDefault="00D547DB" w:rsidP="00D547DB">
      <w:pPr>
        <w:rPr>
          <w:rFonts w:ascii="Times New Roman" w:hAnsi="Times New Roman" w:cs="Times New Roman"/>
          <w:sz w:val="36"/>
          <w:szCs w:val="36"/>
        </w:rPr>
      </w:pPr>
    </w:p>
    <w:p w14:paraId="085104A9" w14:textId="77777777" w:rsidR="00D547DB" w:rsidRDefault="00D547DB" w:rsidP="00D547DB">
      <w:pPr>
        <w:rPr>
          <w:rFonts w:ascii="Times New Roman" w:hAnsi="Times New Roman" w:cs="Times New Roman"/>
          <w:sz w:val="36"/>
          <w:szCs w:val="36"/>
        </w:rPr>
      </w:pPr>
    </w:p>
    <w:p w14:paraId="272C6F2F" w14:textId="77777777" w:rsidR="00D547DB" w:rsidRDefault="00D547DB" w:rsidP="00D547DB">
      <w:pPr>
        <w:rPr>
          <w:rFonts w:ascii="Times New Roman" w:hAnsi="Times New Roman" w:cs="Times New Roman"/>
          <w:sz w:val="36"/>
          <w:szCs w:val="36"/>
        </w:rPr>
      </w:pPr>
    </w:p>
    <w:p w14:paraId="6EB222DB" w14:textId="77777777" w:rsidR="00D547DB" w:rsidRPr="006C0684" w:rsidRDefault="00D547DB" w:rsidP="00D547DB">
      <w:pPr>
        <w:rPr>
          <w:rFonts w:ascii="Times New Roman" w:hAnsi="Times New Roman" w:cs="Times New Roman"/>
          <w:sz w:val="36"/>
          <w:szCs w:val="36"/>
        </w:rPr>
      </w:pPr>
    </w:p>
    <w:p w14:paraId="42F02205" w14:textId="77777777" w:rsidR="00D547DB" w:rsidRPr="00D37021" w:rsidRDefault="00D547DB" w:rsidP="00D547DB">
      <w:pPr>
        <w:jc w:val="center"/>
        <w:rPr>
          <w:rFonts w:ascii="Times New Roman" w:hAnsi="Times New Roman" w:cs="Times New Roman"/>
          <w:sz w:val="36"/>
          <w:szCs w:val="36"/>
        </w:rPr>
      </w:pPr>
      <w:r>
        <w:rPr>
          <w:rFonts w:ascii="Times New Roman" w:hAnsi="Times New Roman" w:cs="Times New Roman"/>
          <w:sz w:val="36"/>
          <w:szCs w:val="36"/>
        </w:rPr>
        <w:t>by</w:t>
      </w:r>
    </w:p>
    <w:p w14:paraId="1155FA67"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2A73FA11"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3E4D1DF1" w14:textId="77777777" w:rsidR="00D547DB" w:rsidRDefault="00D547DB" w:rsidP="00D547DB">
      <w:r>
        <w:t xml:space="preserve"> </w:t>
      </w:r>
    </w:p>
    <w:p w14:paraId="2F827022" w14:textId="77777777" w:rsidR="00D547DB" w:rsidRDefault="00D547DB" w:rsidP="00D547DB"/>
    <w:p w14:paraId="3A148A10" w14:textId="77777777" w:rsidR="00D547DB" w:rsidRDefault="00D547DB" w:rsidP="00D547DB"/>
    <w:p w14:paraId="41016D1E" w14:textId="77777777" w:rsidR="00D547DB" w:rsidRDefault="00D547DB" w:rsidP="00D547DB"/>
    <w:p w14:paraId="6EC3E18D" w14:textId="77777777" w:rsidR="00D547DB" w:rsidRDefault="00D547DB" w:rsidP="00D547DB"/>
    <w:p w14:paraId="6BB0CD44" w14:textId="77777777" w:rsidR="00D547DB" w:rsidRDefault="00D547DB" w:rsidP="00D547DB"/>
    <w:p w14:paraId="78BF8B08" w14:textId="77777777" w:rsidR="00D547DB" w:rsidRDefault="00D547DB" w:rsidP="00D547DB"/>
    <w:p w14:paraId="6745B04F"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7789B105"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7859035A"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09E27B53"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50A1DAB8" w14:textId="77777777" w:rsidR="00D547DB" w:rsidRDefault="00D547DB" w:rsidP="00D547DB">
      <w:pPr>
        <w:jc w:val="center"/>
        <w:rPr>
          <w:rFonts w:ascii="Times New Roman" w:hAnsi="Times New Roman" w:cs="Times New Roman"/>
          <w:sz w:val="36"/>
          <w:szCs w:val="36"/>
        </w:rPr>
      </w:pPr>
      <w:r w:rsidRPr="00D37021">
        <w:rPr>
          <w:rFonts w:ascii="Times New Roman" w:hAnsi="Times New Roman" w:cs="Times New Roman"/>
          <w:sz w:val="40"/>
          <w:szCs w:val="40"/>
        </w:rPr>
        <w:t>2018</w:t>
      </w:r>
    </w:p>
    <w:p w14:paraId="51997DDA" w14:textId="35424E91" w:rsidR="008A3AD8" w:rsidRDefault="008A3AD8" w:rsidP="008D56B7">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144BA6B3" w14:textId="067A822D" w:rsidR="00FB14B6" w:rsidRPr="007617F9" w:rsidRDefault="007617F9" w:rsidP="00FB7F7C">
          <w:pPr>
            <w:pStyle w:val="TOCHeading"/>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FB7F7C">
          <w:pPr>
            <w:spacing w:line="360" w:lineRule="auto"/>
            <w:jc w:val="both"/>
            <w:rPr>
              <w:rFonts w:ascii="Times New Roman" w:hAnsi="Times New Roman" w:cs="Times New Roman"/>
              <w:b/>
              <w:color w:val="000000" w:themeColor="text1"/>
              <w:sz w:val="24"/>
              <w:szCs w:val="24"/>
            </w:rPr>
          </w:pPr>
        </w:p>
        <w:p w14:paraId="0E80B093" w14:textId="7CF3C97E" w:rsidR="007617F9" w:rsidRPr="007617F9" w:rsidRDefault="00FB14B6"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7C423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1" w:history="1">
            <w:r w:rsidR="007617F9" w:rsidRPr="007617F9">
              <w:rPr>
                <w:rStyle w:val="Hyperlink"/>
                <w:rFonts w:ascii="Times New Roman" w:hAnsi="Times New Roman" w:cs="Times New Roman"/>
                <w:b/>
                <w:noProof/>
                <w:color w:val="000000" w:themeColor="text1"/>
                <w:sz w:val="24"/>
                <w:szCs w:val="24"/>
              </w:rPr>
              <w:t>INTRODUCTION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7C4235" w:rsidP="00FB7F7C">
          <w:pPr>
            <w:pStyle w:val="TOC2"/>
            <w:tabs>
              <w:tab w:val="left" w:pos="880"/>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2" w:history="1">
            <w:r w:rsidR="007617F9" w:rsidRPr="007617F9">
              <w:rPr>
                <w:rStyle w:val="Hyperlink"/>
                <w:rFonts w:ascii="Times New Roman" w:hAnsi="Times New Roman" w:cs="Times New Roman"/>
                <w:b/>
                <w:noProof/>
                <w:color w:val="000000" w:themeColor="text1"/>
                <w:sz w:val="24"/>
                <w:szCs w:val="24"/>
              </w:rPr>
              <w:t>1.1</w:t>
            </w:r>
            <w:r w:rsidR="007617F9">
              <w:rPr>
                <w:rFonts w:ascii="Times New Roman" w:eastAsiaTheme="minorEastAsia" w:hAnsi="Times New Roman" w:cs="Times New Roman"/>
                <w:b/>
                <w:noProof/>
                <w:color w:val="000000" w:themeColor="text1"/>
                <w:sz w:val="24"/>
                <w:szCs w:val="24"/>
              </w:rPr>
              <w:t xml:space="preserve"> </w:t>
            </w:r>
            <w:r w:rsidR="007617F9" w:rsidRPr="007617F9">
              <w:rPr>
                <w:rStyle w:val="Hyperlink"/>
                <w:rFonts w:ascii="Times New Roman" w:hAnsi="Times New Roman" w:cs="Times New Roman"/>
                <w:b/>
                <w:noProof/>
                <w:color w:val="000000" w:themeColor="text1"/>
                <w:sz w:val="24"/>
                <w:szCs w:val="24"/>
              </w:rPr>
              <w:t>Objectives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7C423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3" w:history="1">
            <w:r w:rsidR="007617F9" w:rsidRPr="007617F9">
              <w:rPr>
                <w:rStyle w:val="Hyperlink"/>
                <w:rFonts w:ascii="Times New Roman" w:hAnsi="Times New Roman" w:cs="Times New Roman"/>
                <w:b/>
                <w:noProof/>
                <w:color w:val="000000" w:themeColor="text1"/>
                <w:sz w:val="24"/>
                <w:szCs w:val="24"/>
              </w:rPr>
              <w:t>1.1.1 General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7C423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4" w:history="1">
            <w:r w:rsidR="007617F9" w:rsidRPr="007617F9">
              <w:rPr>
                <w:rStyle w:val="Hyperlink"/>
                <w:rFonts w:ascii="Times New Roman" w:hAnsi="Times New Roman" w:cs="Times New Roman"/>
                <w:b/>
                <w:noProof/>
                <w:color w:val="000000" w:themeColor="text1"/>
                <w:sz w:val="24"/>
                <w:szCs w:val="24"/>
              </w:rPr>
              <w:t>1.1.2 Specific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7C423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5" w:history="1">
            <w:r w:rsidR="007617F9" w:rsidRPr="007617F9">
              <w:rPr>
                <w:rStyle w:val="Hyperlink"/>
                <w:rFonts w:ascii="Times New Roman" w:hAnsi="Times New Roman" w:cs="Times New Roman"/>
                <w:b/>
                <w:noProof/>
                <w:color w:val="000000" w:themeColor="text1"/>
                <w:sz w:val="24"/>
                <w:szCs w:val="24"/>
              </w:rPr>
              <w:t>CHAPTER 02</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7C423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6" w:history="1">
            <w:r w:rsidR="007617F9" w:rsidRPr="007617F9">
              <w:rPr>
                <w:rStyle w:val="Hyperlink"/>
                <w:rFonts w:ascii="Times New Roman" w:hAnsi="Times New Roman" w:cs="Times New Roman"/>
                <w:b/>
                <w:noProof/>
                <w:color w:val="000000" w:themeColor="text1"/>
                <w:sz w:val="24"/>
                <w:szCs w:val="24"/>
              </w:rPr>
              <w:t>LITERATURE REVIEW</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7C423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7" w:history="1">
            <w:r w:rsidR="007617F9" w:rsidRPr="007617F9">
              <w:rPr>
                <w:rStyle w:val="Hyperlink"/>
                <w:rFonts w:ascii="Times New Roman" w:hAnsi="Times New Roman" w:cs="Times New Roman"/>
                <w:b/>
                <w:noProof/>
                <w:color w:val="000000" w:themeColor="text1"/>
                <w:sz w:val="24"/>
                <w:szCs w:val="24"/>
              </w:rPr>
              <w:t>2.1 Rice plant</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7C423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8" w:history="1">
            <w:r w:rsidR="007617F9" w:rsidRPr="007617F9">
              <w:rPr>
                <w:rStyle w:val="Hyperlink"/>
                <w:rFonts w:ascii="Times New Roman" w:hAnsi="Times New Roman" w:cs="Times New Roman"/>
                <w:b/>
                <w:noProof/>
                <w:color w:val="000000" w:themeColor="text1"/>
                <w:sz w:val="24"/>
                <w:szCs w:val="24"/>
              </w:rPr>
              <w:t>2.11 Botanical Classification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7C423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9" w:history="1">
            <w:r w:rsidR="007617F9" w:rsidRPr="007617F9">
              <w:rPr>
                <w:rStyle w:val="Hyperlink"/>
                <w:rFonts w:ascii="Times New Roman" w:hAnsi="Times New Roman" w:cs="Times New Roman"/>
                <w:b/>
                <w:noProof/>
                <w:color w:val="000000" w:themeColor="text1"/>
                <w:sz w:val="24"/>
                <w:szCs w:val="24"/>
              </w:rPr>
              <w:t>2.2 Paddy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8</w:t>
            </w:r>
            <w:r w:rsidR="007617F9"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7C423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0" w:history="1">
            <w:r w:rsidR="007617F9" w:rsidRPr="007617F9">
              <w:rPr>
                <w:rStyle w:val="Hyperlink"/>
                <w:rFonts w:ascii="Times New Roman" w:hAnsi="Times New Roman" w:cs="Times New Roman"/>
                <w:b/>
                <w:noProof/>
                <w:color w:val="000000" w:themeColor="text1"/>
                <w:sz w:val="24"/>
                <w:szCs w:val="24"/>
              </w:rPr>
              <w:t>2.3 Constrains to the Rice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9</w:t>
            </w:r>
            <w:r w:rsidR="007617F9"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7C423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1" w:history="1">
            <w:r w:rsidR="007617F9" w:rsidRPr="007617F9">
              <w:rPr>
                <w:rStyle w:val="Hyperlink"/>
                <w:rFonts w:ascii="Times New Roman" w:hAnsi="Times New Roman" w:cs="Times New Roman"/>
                <w:b/>
                <w:noProof/>
                <w:color w:val="000000" w:themeColor="text1"/>
                <w:sz w:val="24"/>
                <w:szCs w:val="24"/>
              </w:rPr>
              <w:t>2.4 Direct seeding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12</w:t>
            </w:r>
            <w:r w:rsidR="007617F9"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7C423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2" w:history="1">
            <w:r w:rsidR="007617F9" w:rsidRPr="007617F9">
              <w:rPr>
                <w:rStyle w:val="Hyperlink"/>
                <w:rFonts w:ascii="Times New Roman" w:hAnsi="Times New Roman" w:cs="Times New Roman"/>
                <w:b/>
                <w:noProof/>
                <w:color w:val="000000" w:themeColor="text1"/>
                <w:sz w:val="24"/>
                <w:szCs w:val="24"/>
              </w:rPr>
              <w:t>2.5 Transplanting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14</w:t>
            </w:r>
            <w:r w:rsidR="007617F9"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7C423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3" w:history="1">
            <w:r w:rsidR="007617F9" w:rsidRPr="007617F9">
              <w:rPr>
                <w:rStyle w:val="Hyperlink"/>
                <w:rFonts w:ascii="Times New Roman" w:hAnsi="Times New Roman" w:cs="Times New Roman"/>
                <w:b/>
                <w:noProof/>
                <w:color w:val="000000" w:themeColor="text1"/>
                <w:sz w:val="24"/>
                <w:szCs w:val="24"/>
              </w:rPr>
              <w:t>2.51 Wet bed for Random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16</w:t>
            </w:r>
            <w:r w:rsidR="007617F9"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7C423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4" w:history="1">
            <w:r w:rsidR="007617F9" w:rsidRPr="007617F9">
              <w:rPr>
                <w:rStyle w:val="Hyperlink"/>
                <w:rFonts w:ascii="Times New Roman" w:hAnsi="Times New Roman" w:cs="Times New Roman"/>
                <w:b/>
                <w:noProof/>
                <w:color w:val="000000" w:themeColor="text1"/>
                <w:sz w:val="24"/>
                <w:szCs w:val="24"/>
              </w:rPr>
              <w:t>2.52 Parachute method</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18</w:t>
            </w:r>
            <w:r w:rsidR="007617F9"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7C423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5" w:history="1">
            <w:r w:rsidR="007617F9" w:rsidRPr="007617F9">
              <w:rPr>
                <w:rStyle w:val="Hyperlink"/>
                <w:rFonts w:ascii="Times New Roman" w:hAnsi="Times New Roman" w:cs="Times New Roman"/>
                <w:b/>
                <w:noProof/>
                <w:color w:val="000000" w:themeColor="text1"/>
                <w:sz w:val="24"/>
                <w:szCs w:val="24"/>
              </w:rPr>
              <w:t>2.53 Mechanical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19</w:t>
            </w:r>
            <w:r w:rsidR="007617F9"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7C4235"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6" w:history="1">
            <w:r w:rsidR="007617F9" w:rsidRPr="007617F9">
              <w:rPr>
                <w:rStyle w:val="Hyperlink"/>
                <w:rFonts w:ascii="Times New Roman" w:hAnsi="Times New Roman" w:cs="Times New Roman"/>
                <w:b/>
                <w:noProof/>
                <w:color w:val="000000" w:themeColor="text1"/>
                <w:sz w:val="24"/>
                <w:szCs w:val="24"/>
              </w:rPr>
              <w:t>2.531 Transplanter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21</w:t>
            </w:r>
            <w:r w:rsidR="007617F9"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7C4235"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7" w:history="1">
            <w:r w:rsidR="007617F9" w:rsidRPr="007617F9">
              <w:rPr>
                <w:rStyle w:val="Hyperlink"/>
                <w:rFonts w:ascii="Times New Roman" w:hAnsi="Times New Roman" w:cs="Times New Roman"/>
                <w:b/>
                <w:noProof/>
                <w:color w:val="000000" w:themeColor="text1"/>
                <w:sz w:val="24"/>
                <w:szCs w:val="24"/>
              </w:rPr>
              <w:t>2.532 Problems with Mechanical Transplanting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24</w:t>
            </w:r>
            <w:r w:rsidR="007617F9"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7C423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8" w:history="1">
            <w:r w:rsidR="007617F9" w:rsidRPr="007617F9">
              <w:rPr>
                <w:rStyle w:val="Hyperlink"/>
                <w:rFonts w:ascii="Times New Roman" w:hAnsi="Times New Roman" w:cs="Times New Roman"/>
                <w:b/>
                <w:noProof/>
                <w:color w:val="000000" w:themeColor="text1"/>
                <w:sz w:val="24"/>
                <w:szCs w:val="24"/>
              </w:rPr>
              <w:t>2.6 Seeding rate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27</w:t>
            </w:r>
            <w:r w:rsidR="007617F9"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7C423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9" w:history="1">
            <w:r w:rsidR="007617F9" w:rsidRPr="007617F9">
              <w:rPr>
                <w:rStyle w:val="Hyperlink"/>
                <w:rFonts w:ascii="Times New Roman" w:hAnsi="Times New Roman" w:cs="Times New Roman"/>
                <w:b/>
                <w:noProof/>
                <w:color w:val="000000" w:themeColor="text1"/>
                <w:sz w:val="24"/>
                <w:szCs w:val="24"/>
              </w:rPr>
              <w:t>2.7 Seedling Vigor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28</w:t>
            </w:r>
            <w:r w:rsidR="007617F9"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7C423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80" w:history="1">
            <w:r w:rsidR="007617F9" w:rsidRPr="007617F9">
              <w:rPr>
                <w:rStyle w:val="Hyperlink"/>
                <w:rFonts w:ascii="Times New Roman" w:hAnsi="Times New Roman" w:cs="Times New Roman"/>
                <w:b/>
                <w:noProof/>
                <w:color w:val="000000" w:themeColor="text1"/>
                <w:sz w:val="24"/>
                <w:szCs w:val="24"/>
              </w:rPr>
              <w:t>3 References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_Toc531804680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30</w:t>
            </w:r>
            <w:r w:rsidR="007617F9" w:rsidRPr="007617F9">
              <w:rPr>
                <w:rFonts w:ascii="Times New Roman" w:hAnsi="Times New Roman" w:cs="Times New Roman"/>
                <w:b/>
                <w:noProof/>
                <w:webHidden/>
                <w:color w:val="000000" w:themeColor="text1"/>
                <w:sz w:val="24"/>
                <w:szCs w:val="24"/>
              </w:rPr>
              <w:fldChar w:fldCharType="end"/>
            </w:r>
          </w:hyperlink>
        </w:p>
        <w:p w14:paraId="43E6C674" w14:textId="77777777" w:rsidR="00B12BAC" w:rsidRDefault="00FB14B6" w:rsidP="00FB7F7C">
          <w:pPr>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fldChar w:fldCharType="end"/>
          </w:r>
        </w:p>
        <w:p w14:paraId="4A37BA8B" w14:textId="4517FA36" w:rsidR="008A3AD8" w:rsidRPr="00B12BAC" w:rsidRDefault="007C4235" w:rsidP="00FB7F7C">
          <w:pPr>
            <w:spacing w:line="360" w:lineRule="auto"/>
            <w:jc w:val="both"/>
            <w:rPr>
              <w:rFonts w:ascii="Times New Roman" w:hAnsi="Times New Roman" w:cs="Times New Roman"/>
              <w:color w:val="000000" w:themeColor="text1"/>
              <w:sz w:val="24"/>
              <w:szCs w:val="24"/>
            </w:rPr>
          </w:pPr>
        </w:p>
      </w:sdtContent>
    </w:sdt>
    <w:p w14:paraId="721CE538" w14:textId="56182F5A"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20506C40" w14:textId="37B45271"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29C79760" w14:textId="09AA4778"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5835BB" w:rsidRDefault="00FD32C8"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In generally </w:t>
      </w:r>
      <w:r w:rsidR="007941AD" w:rsidRPr="005835BB">
        <w:rPr>
          <w:rFonts w:ascii="Times New Roman" w:hAnsi="Times New Roman" w:cs="Times New Roman"/>
          <w:sz w:val="24"/>
          <w:szCs w:val="24"/>
        </w:rPr>
        <w:t>transplanting and the direct seeding of rice a</w:t>
      </w:r>
      <w:r w:rsidR="006D25E4" w:rsidRPr="005835BB">
        <w:rPr>
          <w:rFonts w:ascii="Times New Roman" w:hAnsi="Times New Roman" w:cs="Times New Roman"/>
          <w:sz w:val="24"/>
          <w:szCs w:val="24"/>
        </w:rPr>
        <w:t>re</w:t>
      </w:r>
      <w:r w:rsidR="007941AD" w:rsidRPr="005835BB">
        <w:rPr>
          <w:rFonts w:ascii="Times New Roman" w:hAnsi="Times New Roman" w:cs="Times New Roman"/>
          <w:sz w:val="24"/>
          <w:szCs w:val="24"/>
        </w:rPr>
        <w:t xml:space="preserve"> the</w:t>
      </w:r>
      <w:r w:rsidR="00716ACD" w:rsidRPr="005835BB">
        <w:rPr>
          <w:rFonts w:ascii="Times New Roman" w:hAnsi="Times New Roman" w:cs="Times New Roman"/>
          <w:sz w:val="24"/>
          <w:szCs w:val="24"/>
        </w:rPr>
        <w:t xml:space="preserve"> two</w:t>
      </w:r>
      <w:r w:rsidR="007941AD" w:rsidRPr="005835BB">
        <w:rPr>
          <w:rFonts w:ascii="Times New Roman" w:hAnsi="Times New Roman" w:cs="Times New Roman"/>
          <w:sz w:val="24"/>
          <w:szCs w:val="24"/>
        </w:rPr>
        <w:t xml:space="preserve"> main</w:t>
      </w:r>
      <w:r w:rsidR="00716ACD" w:rsidRPr="005835BB">
        <w:rPr>
          <w:rFonts w:ascii="Times New Roman" w:hAnsi="Times New Roman" w:cs="Times New Roman"/>
          <w:sz w:val="24"/>
          <w:szCs w:val="24"/>
        </w:rPr>
        <w:t xml:space="preserve"> methods of rice cultivation </w:t>
      </w:r>
      <w:r w:rsidR="000910CE"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0910CE" w:rsidRPr="005835BB">
        <w:rPr>
          <w:rFonts w:ascii="Times New Roman" w:hAnsi="Times New Roman" w:cs="Times New Roman"/>
          <w:noProof/>
          <w:sz w:val="24"/>
          <w:szCs w:val="24"/>
        </w:rPr>
        <w:t>ed</w:t>
      </w:r>
      <w:r w:rsidR="007941AD" w:rsidRPr="005835BB">
        <w:rPr>
          <w:rFonts w:ascii="Times New Roman" w:hAnsi="Times New Roman" w:cs="Times New Roman"/>
          <w:sz w:val="24"/>
          <w:szCs w:val="24"/>
        </w:rPr>
        <w:t xml:space="preserve"> in</w:t>
      </w:r>
      <w:r w:rsidR="006D25E4" w:rsidRPr="005835BB">
        <w:rPr>
          <w:rFonts w:ascii="Times New Roman" w:hAnsi="Times New Roman" w:cs="Times New Roman"/>
          <w:sz w:val="24"/>
          <w:szCs w:val="24"/>
        </w:rPr>
        <w:t xml:space="preserve"> Sri Lanka considering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variations in different ecological regions </w:t>
      </w:r>
      <w:r w:rsidR="007941AD" w:rsidRPr="005835BB">
        <w:rPr>
          <w:rFonts w:ascii="Times New Roman" w:hAnsi="Times New Roman" w:cs="Times New Roman"/>
          <w:sz w:val="24"/>
          <w:szCs w:val="24"/>
        </w:rPr>
        <w:t>at where rice is cultivated</w:t>
      </w:r>
      <w:r w:rsidR="006D25E4" w:rsidRPr="005835BB">
        <w:rPr>
          <w:rFonts w:ascii="Times New Roman" w:hAnsi="Times New Roman" w:cs="Times New Roman"/>
          <w:sz w:val="24"/>
          <w:szCs w:val="24"/>
        </w:rPr>
        <w:t>.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sowing of seeds directly in the field is </w:t>
      </w:r>
      <w:r w:rsidR="006D25E4"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6D25E4" w:rsidRPr="005835BB">
        <w:rPr>
          <w:rFonts w:ascii="Times New Roman" w:hAnsi="Times New Roman" w:cs="Times New Roman"/>
          <w:noProof/>
          <w:sz w:val="24"/>
          <w:szCs w:val="24"/>
        </w:rPr>
        <w:t>ed</w:t>
      </w:r>
      <w:r w:rsidR="006D25E4" w:rsidRPr="005835BB">
        <w:rPr>
          <w:rFonts w:ascii="Times New Roman" w:hAnsi="Times New Roman" w:cs="Times New Roman"/>
          <w:sz w:val="24"/>
          <w:szCs w:val="24"/>
        </w:rPr>
        <w:t xml:space="preserve"> in direct seeding method</w:t>
      </w:r>
      <w:r w:rsidR="00716ACD" w:rsidRPr="005835BB">
        <w:rPr>
          <w:rFonts w:ascii="Times New Roman" w:hAnsi="Times New Roman" w:cs="Times New Roman"/>
          <w:sz w:val="24"/>
          <w:szCs w:val="24"/>
        </w:rPr>
        <w:t xml:space="preserve"> </w:t>
      </w:r>
      <w:r w:rsidR="000910CE" w:rsidRPr="005835BB">
        <w:rPr>
          <w:rFonts w:ascii="Times New Roman" w:hAnsi="Times New Roman" w:cs="Times New Roman"/>
          <w:sz w:val="24"/>
          <w:szCs w:val="24"/>
        </w:rPr>
        <w:t>and the s</w:t>
      </w:r>
      <w:r w:rsidR="00716ACD" w:rsidRPr="005835BB">
        <w:rPr>
          <w:rFonts w:ascii="Times New Roman" w:hAnsi="Times New Roman" w:cs="Times New Roman"/>
          <w:sz w:val="24"/>
          <w:szCs w:val="24"/>
        </w:rPr>
        <w:t xml:space="preserve">eedlings are raised in seedbeds </w:t>
      </w:r>
      <w:r w:rsidR="006D25E4" w:rsidRPr="005835BB">
        <w:rPr>
          <w:rFonts w:ascii="Times New Roman" w:hAnsi="Times New Roman" w:cs="Times New Roman"/>
          <w:sz w:val="24"/>
          <w:szCs w:val="24"/>
        </w:rPr>
        <w:t xml:space="preserve">and then </w:t>
      </w:r>
      <w:r w:rsidR="00716ACD" w:rsidRPr="005835BB">
        <w:rPr>
          <w:rFonts w:ascii="Times New Roman" w:hAnsi="Times New Roman" w:cs="Times New Roman"/>
          <w:sz w:val="24"/>
          <w:szCs w:val="24"/>
        </w:rPr>
        <w:t>planted in the field in the transplanting</w:t>
      </w:r>
      <w:r w:rsidR="000910CE" w:rsidRPr="005835BB">
        <w:rPr>
          <w:rFonts w:ascii="Times New Roman" w:hAnsi="Times New Roman" w:cs="Times New Roman"/>
          <w:sz w:val="24"/>
          <w:szCs w:val="24"/>
        </w:rPr>
        <w:t xml:space="preserve"> method.</w:t>
      </w:r>
    </w:p>
    <w:p w14:paraId="73E9625E" w14:textId="0712FD61"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4B38FAA"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r w:rsidR="00916476" w:rsidRPr="00953022">
        <w:rPr>
          <w:rFonts w:ascii="Times New Roman" w:hAnsi="Times New Roman" w:cs="Times New Roman"/>
          <w:color w:val="000000" w:themeColor="text1"/>
          <w:sz w:val="24"/>
          <w:szCs w:val="24"/>
        </w:rPr>
        <w:t>effect</w:t>
      </w:r>
      <w:r w:rsidR="00916476">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3" w:name="_Toc531804662"/>
      <w:r w:rsidRPr="000B33CD">
        <w:rPr>
          <w:rFonts w:ascii="Times New Roman" w:hAnsi="Times New Roman" w:cs="Times New Roman"/>
          <w:b/>
          <w:color w:val="000000" w:themeColor="text1"/>
          <w:sz w:val="24"/>
          <w:szCs w:val="24"/>
        </w:rPr>
        <w:t>Objectives</w:t>
      </w:r>
      <w:bookmarkEnd w:id="3"/>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4"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4"/>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6" w:name="_Toc531804665"/>
      <w:r w:rsidRPr="000B33CD">
        <w:rPr>
          <w:rFonts w:ascii="Times New Roman" w:hAnsi="Times New Roman" w:cs="Times New Roman"/>
          <w:b/>
          <w:color w:val="000000" w:themeColor="text1"/>
          <w:sz w:val="24"/>
          <w:szCs w:val="24"/>
        </w:rPr>
        <w:lastRenderedPageBreak/>
        <w:t>CHAPTER 02</w:t>
      </w:r>
      <w:bookmarkEnd w:id="6"/>
    </w:p>
    <w:p w14:paraId="4D58F817" w14:textId="35945437" w:rsidR="003F3EA9" w:rsidRPr="002E71EE"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7" w:name="_Toc531804666"/>
      <w:r w:rsidRPr="000B33CD">
        <w:rPr>
          <w:rFonts w:ascii="Times New Roman" w:hAnsi="Times New Roman" w:cs="Times New Roman"/>
          <w:b/>
          <w:color w:val="000000" w:themeColor="text1"/>
          <w:sz w:val="24"/>
          <w:szCs w:val="24"/>
        </w:rPr>
        <w:t>LITERATURE REVIEW</w:t>
      </w:r>
      <w:bookmarkEnd w:id="7"/>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8"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8"/>
    </w:p>
    <w:p w14:paraId="0485A65D"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9"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9"/>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3D271D43"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4229AF8F"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tillering and stem elongation stages. The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w:t>
      </w:r>
      <w:r w:rsidR="00916476">
        <w:rPr>
          <w:rFonts w:ascii="Times New Roman" w:hAnsi="Times New Roman" w:cs="Times New Roman"/>
          <w:sz w:val="24"/>
          <w:szCs w:val="24"/>
        </w:rPr>
        <w:t xml:space="preserve"> </w:t>
      </w:r>
      <w:r w:rsidRPr="00FE69F7">
        <w:rPr>
          <w:rFonts w:ascii="Times New Roman" w:hAnsi="Times New Roman" w:cs="Times New Roman"/>
          <w:sz w:val="24"/>
          <w:szCs w:val="24"/>
        </w:rPr>
        <w:t xml:space="preserve">ends at the </w:t>
      </w:r>
      <w:r w:rsidR="00916476" w:rsidRPr="00FE69F7">
        <w:rPr>
          <w:rFonts w:ascii="Times New Roman" w:hAnsi="Times New Roman" w:cs="Times New Roman"/>
          <w:sz w:val="24"/>
          <w:szCs w:val="24"/>
        </w:rPr>
        <w:t>panicle</w:t>
      </w:r>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0"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0"/>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5C9BFEE2"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5DC">
        <w:rPr>
          <w:rFonts w:ascii="Times New Roman" w:hAnsi="Times New Roman" w:cs="Times New Roman"/>
          <w:sz w:val="24"/>
          <w:szCs w:val="24"/>
        </w:rPr>
        <w:t>About</w:t>
      </w:r>
      <w:r>
        <w:rPr>
          <w:rFonts w:ascii="Times New Roman" w:hAnsi="Times New Roman" w:cs="Times New Roman"/>
          <w:sz w:val="24"/>
          <w:szCs w:val="24"/>
        </w:rPr>
        <w:t xml:space="preserve">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1"/>
    </w:p>
    <w:p w14:paraId="5BAD6332" w14:textId="7777777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661F4B08"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w:t>
      </w:r>
      <w:r w:rsidR="00167CC7">
        <w:rPr>
          <w:rFonts w:ascii="Times New Roman" w:hAnsi="Times New Roman" w:cs="Times New Roman"/>
          <w:sz w:val="24"/>
          <w:szCs w:val="24"/>
        </w:rPr>
        <w:t xml:space="preserve">small </w:t>
      </w:r>
      <w:r>
        <w:rPr>
          <w:rFonts w:ascii="Times New Roman" w:hAnsi="Times New Roman" w:cs="Times New Roman"/>
          <w:sz w:val="24"/>
          <w:szCs w:val="24"/>
        </w:rPr>
        <w:t xml:space="preserve">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2" w:name="_Toc531804671"/>
      <w:r w:rsidRPr="000B33CD">
        <w:rPr>
          <w:rFonts w:ascii="Times New Roman" w:hAnsi="Times New Roman" w:cs="Times New Roman"/>
          <w:b/>
          <w:color w:val="auto"/>
          <w:sz w:val="24"/>
          <w:szCs w:val="24"/>
        </w:rPr>
        <w:t>2.4 Direct seeding of Rice</w:t>
      </w:r>
      <w:bookmarkEnd w:id="12"/>
    </w:p>
    <w:p w14:paraId="0E1981DC" w14:textId="02F4CC53" w:rsidR="00220439" w:rsidRPr="00EF63AA" w:rsidRDefault="00220439" w:rsidP="00EF63AA">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r w:rsidR="00EF63AA">
        <w:rPr>
          <w:rFonts w:ascii="Times New Roman" w:hAnsi="Times New Roman" w:cs="Times New Roman"/>
          <w:sz w:val="24"/>
          <w:szCs w:val="24"/>
        </w:rPr>
        <w:t xml:space="preserve"> </w:t>
      </w: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w:t>
      </w:r>
      <w:r w:rsidR="00EF63AA">
        <w:rPr>
          <w:rFonts w:ascii="Times New Roman" w:hAnsi="Times New Roman" w:cs="Times New Roman"/>
          <w:color w:val="000000"/>
          <w:sz w:val="24"/>
          <w:szCs w:val="24"/>
        </w:rPr>
        <w:t xml:space="preserve">deficit in agricultural labor </w:t>
      </w:r>
      <w:r w:rsidRPr="00F10C68">
        <w:rPr>
          <w:rFonts w:ascii="Times New Roman" w:hAnsi="Times New Roman" w:cs="Times New Roman"/>
          <w:color w:val="000000" w:themeColor="text1"/>
          <w:sz w:val="24"/>
          <w:szCs w:val="24"/>
        </w:rPr>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w:t>
      </w:r>
      <w:r>
        <w:rPr>
          <w:rFonts w:ascii="Times New Roman" w:hAnsi="Times New Roman" w:cs="Times New Roman"/>
          <w:color w:val="000000" w:themeColor="text1"/>
          <w:sz w:val="24"/>
          <w:szCs w:val="24"/>
        </w:rPr>
        <w:lastRenderedPageBreak/>
        <w:t xml:space="preserve">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w:t>
      </w:r>
      <w:r>
        <w:rPr>
          <w:rFonts w:ascii="Times New Roman" w:hAnsi="Times New Roman" w:cs="Times New Roman"/>
          <w:color w:val="000000" w:themeColor="text1"/>
          <w:sz w:val="24"/>
          <w:szCs w:val="24"/>
        </w:rPr>
        <w:lastRenderedPageBreak/>
        <w:t xml:space="preserve">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3" w:name="_Toc531804672"/>
      <w:r w:rsidRPr="000B33CD">
        <w:rPr>
          <w:rFonts w:ascii="Times New Roman" w:hAnsi="Times New Roman" w:cs="Times New Roman"/>
          <w:b/>
          <w:color w:val="auto"/>
          <w:sz w:val="24"/>
          <w:szCs w:val="24"/>
        </w:rPr>
        <w:t>2.5 Transplanting of Rice</w:t>
      </w:r>
      <w:bookmarkEnd w:id="13"/>
    </w:p>
    <w:p w14:paraId="11275004" w14:textId="2F7572F7"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w:t>
      </w:r>
      <w:r>
        <w:rPr>
          <w:rFonts w:ascii="Times New Roman" w:hAnsi="Times New Roman" w:cs="Times New Roman"/>
          <w:sz w:val="24"/>
          <w:szCs w:val="24"/>
        </w:rPr>
        <w:lastRenderedPageBreak/>
        <w:t xml:space="preserve">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4"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4"/>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distance use for the transplanting and density of the plants used changed according to the variety, soil fertility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5" w:name="_Toc531804674"/>
      <w:r w:rsidRPr="000B33CD">
        <w:rPr>
          <w:rFonts w:ascii="Times New Roman" w:hAnsi="Times New Roman" w:cs="Times New Roman"/>
          <w:b/>
          <w:color w:val="auto"/>
        </w:rPr>
        <w:t>2.52 Parachute method</w:t>
      </w:r>
      <w:bookmarkEnd w:id="15"/>
    </w:p>
    <w:p w14:paraId="0DC30297" w14:textId="28919CD1"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280869">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6" w:name="_Toc531804675"/>
      <w:r w:rsidRPr="000B33CD">
        <w:rPr>
          <w:rFonts w:ascii="Times New Roman" w:hAnsi="Times New Roman" w:cs="Times New Roman"/>
          <w:b/>
          <w:color w:val="auto"/>
        </w:rPr>
        <w:t>2.53 Mechanical transplanting</w:t>
      </w:r>
      <w:bookmarkEnd w:id="16"/>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62E05842"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AE5EBA" w:rsidRDefault="002E71EE" w:rsidP="00280869">
      <w:pPr>
        <w:pStyle w:val="Heading4"/>
        <w:spacing w:line="480" w:lineRule="auto"/>
        <w:jc w:val="both"/>
        <w:rPr>
          <w:rFonts w:ascii="Times New Roman" w:hAnsi="Times New Roman" w:cs="Times New Roman"/>
          <w:b/>
          <w:i w:val="0"/>
          <w:color w:val="4472C4" w:themeColor="accent1"/>
          <w:sz w:val="24"/>
          <w:szCs w:val="24"/>
        </w:rPr>
      </w:pPr>
      <w:bookmarkStart w:id="17" w:name="_Toc531804676"/>
      <w:r w:rsidRPr="00AE5EBA">
        <w:rPr>
          <w:rFonts w:ascii="Times New Roman" w:hAnsi="Times New Roman" w:cs="Times New Roman"/>
          <w:b/>
          <w:i w:val="0"/>
          <w:color w:val="4472C4" w:themeColor="accent1"/>
          <w:sz w:val="24"/>
          <w:szCs w:val="24"/>
        </w:rPr>
        <w:t>2.531 Transplanter</w:t>
      </w:r>
      <w:bookmarkEnd w:id="17"/>
      <w:r w:rsidRPr="00AE5EBA">
        <w:rPr>
          <w:rFonts w:ascii="Times New Roman" w:hAnsi="Times New Roman" w:cs="Times New Roman"/>
          <w:b/>
          <w:i w:val="0"/>
          <w:color w:val="4472C4" w:themeColor="accent1"/>
          <w:sz w:val="24"/>
          <w:szCs w:val="24"/>
        </w:rPr>
        <w:t xml:space="preserve"> </w:t>
      </w:r>
    </w:p>
    <w:p w14:paraId="65C60E1C"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(Gaikwad et al., 2015; “Present status of Rice Transplanter use for Paddy Cultivation in Bangladesh,”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transplanter pegged the rice seedlings in the puddled soil according to the planting depth, fixed between row space in the machine, with in row space, number of seedlings dispersed per hill as adjusted by the operator by giving a uniform plant stand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(“Hayleys empowers greater productivity via mechanised rice transplanter | FT Online,” 2013; Singh and Rao, 2010)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7A1833D7"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There are mainly two types of rice transplanters used by the farmers as Manual Transplanter and Mechanical Transplanter. The manual and mechanical transplanters reduced the labor </w:t>
      </w:r>
      <w:r w:rsidRPr="00AE5EBA">
        <w:rPr>
          <w:rFonts w:ascii="Times New Roman" w:hAnsi="Times New Roman" w:cs="Times New Roman"/>
          <w:color w:val="4472C4" w:themeColor="accent1"/>
          <w:sz w:val="24"/>
          <w:szCs w:val="24"/>
        </w:rPr>
        <w:lastRenderedPageBreak/>
        <w:t xml:space="preserve">requirement from 75-80% and the cost of transplanting from 45-80%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{"citationItems":[{"id":"ITEM-1","itemData":{"author":[{"dropping-particle":"","family":"Das","given":"F C","non-dropping-particle":"","parse-names":false,"suffix":""}],"container-title":"Rice Knowledge Management P ortal,</w:instrText>
      </w:r>
      <w:r w:rsidRPr="00AE5EBA">
        <w:rPr>
          <w:rFonts w:ascii="Cambria Math" w:hAnsi="Cambria Math" w:cs="Cambria Math"/>
          <w:color w:val="4472C4" w:themeColor="accent1"/>
          <w:sz w:val="24"/>
          <w:szCs w:val="24"/>
        </w:rPr>
        <w:instrText>〈</w:instrText>
      </w:r>
      <w:r w:rsidRPr="00AE5EBA">
        <w:rPr>
          <w:rFonts w:ascii="Times New Roman" w:hAnsi="Times New Roman" w:cs="Times New Roman"/>
          <w:color w:val="4472C4" w:themeColor="accent1"/>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(Das, 2012)</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rice transplanters are first introduced at 1960 by the Japan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(Behera, 2000)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(Pradhan and Mohanty,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(Behera, 2000)</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0D89BFFC" w14:textId="77777777"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sidRPr="00AE5EBA">
        <w:rPr>
          <w:rFonts w:ascii="Times New Roman" w:hAnsi="Times New Roman" w:cs="Times New Roman"/>
          <w:color w:val="4472C4" w:themeColor="accent1"/>
          <w:sz w:val="24"/>
          <w:szCs w:val="24"/>
        </w:rPr>
        <w:t>inorder</w:t>
      </w:r>
      <w:proofErr w:type="spellEnd"/>
      <w:r w:rsidRPr="00AE5EBA">
        <w:rPr>
          <w:rFonts w:ascii="Times New Roman" w:hAnsi="Times New Roman" w:cs="Times New Roman"/>
          <w:color w:val="4472C4" w:themeColor="accent1"/>
          <w:sz w:val="24"/>
          <w:szCs w:val="24"/>
        </w:rPr>
        <w:t xml:space="preserve"> to maintain the economical consistency which occurs due to the transposition of the manpower from agriculture towards the industry and service sector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 K. M. S. Islam et al., 2016; Tripathi et al., 2004)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sidRPr="00AE5EBA">
        <w:rPr>
          <w:rFonts w:ascii="Times New Roman" w:hAnsi="Times New Roman" w:cs="Times New Roman"/>
          <w:color w:val="4472C4" w:themeColor="accent1"/>
          <w:sz w:val="24"/>
          <w:szCs w:val="24"/>
        </w:rPr>
        <w:lastRenderedPageBreak/>
        <w:t xml:space="preserve">the seedlings in the puddled soil at uniform depth and spacing which increased the number of tillers and ultimately increased the rice yield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(Alizadeh et al., 2011; A. K. M. S. Islam et al., 2015; A. K. M.S. Islam et al., 2015; Islam and Khan, 2017; “Present status of Rice Transplanter use for Paddy Cultivation in Bangladesh,” 2013; Singh and Rao, 2010; Singh and Vasta, 2006)</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7896EA34" w14:textId="57453E1A" w:rsidR="002E71EE" w:rsidRPr="00AE5EBA" w:rsidRDefault="002E71EE" w:rsidP="00280869">
      <w:pPr>
        <w:spacing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(Vasudevan et al.,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(Manes et al.,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self-propelled walk behind type 6 row and 8 row transplanters are able to reduce the labor intensity in to a large extent. But these transplanters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(Gaikward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And also the labor requirement is reduced to 2 man days per hectare whereas for manual transplanting  required 32 man days of labor per hectare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(Murumkar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166C5F10" w14:textId="613C8996" w:rsidR="002E71EE" w:rsidRPr="00AE5EBA" w:rsidRDefault="002E71EE" w:rsidP="00280869">
      <w:pPr>
        <w:spacing w:after="120" w:line="480" w:lineRule="auto"/>
        <w:jc w:val="both"/>
        <w:rPr>
          <w:rFonts w:ascii="Times New Roman" w:hAnsi="Times New Roman" w:cs="Times New Roman"/>
          <w:color w:val="4472C4" w:themeColor="accent1"/>
          <w:sz w:val="24"/>
          <w:szCs w:val="24"/>
        </w:rPr>
      </w:pPr>
    </w:p>
    <w:p w14:paraId="6A7735F4" w14:textId="317707C2" w:rsidR="002E71EE" w:rsidRPr="00AE5EBA" w:rsidRDefault="002E71EE" w:rsidP="00280869">
      <w:pPr>
        <w:spacing w:after="120" w:line="480" w:lineRule="auto"/>
        <w:jc w:val="both"/>
        <w:rPr>
          <w:rFonts w:ascii="Times New Roman" w:hAnsi="Times New Roman" w:cs="Times New Roman"/>
          <w:color w:val="4472C4" w:themeColor="accent1"/>
          <w:sz w:val="24"/>
          <w:szCs w:val="24"/>
        </w:rPr>
      </w:pPr>
    </w:p>
    <w:p w14:paraId="3E717D76" w14:textId="77777777" w:rsidR="004E6197" w:rsidRDefault="004E6197"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7777777" w:rsidR="002E71EE" w:rsidRPr="00AE5EBA" w:rsidRDefault="00E410DD" w:rsidP="004E6197">
      <w:pPr>
        <w:pStyle w:val="Heading4"/>
        <w:spacing w:line="480" w:lineRule="auto"/>
        <w:jc w:val="both"/>
        <w:rPr>
          <w:rFonts w:ascii="Times New Roman" w:hAnsi="Times New Roman" w:cs="Times New Roman"/>
          <w:b/>
          <w:i w:val="0"/>
          <w:color w:val="4472C4" w:themeColor="accent1"/>
          <w:sz w:val="24"/>
          <w:szCs w:val="24"/>
        </w:rPr>
      </w:pPr>
      <w:bookmarkStart w:id="18" w:name="_Toc531804677"/>
      <w:r w:rsidRPr="00AE5EBA">
        <w:rPr>
          <w:rFonts w:ascii="Times New Roman" w:hAnsi="Times New Roman" w:cs="Times New Roman"/>
          <w:b/>
          <w:i w:val="0"/>
          <w:color w:val="4472C4" w:themeColor="accent1"/>
          <w:sz w:val="24"/>
          <w:szCs w:val="24"/>
        </w:rPr>
        <w:lastRenderedPageBreak/>
        <w:t>2.532 Problems with Mechanical Transplanting in Sri Lanka</w:t>
      </w:r>
      <w:bookmarkEnd w:id="18"/>
    </w:p>
    <w:p w14:paraId="07C2C8E2"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(Illangakoon et al., 2017)</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56A13920"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 Pradhan and Mohanty, 2014; “Present Status of Rice Transplanter Use for Paddy Cultivation in Bangladesh,” 2013)</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government should pay attention to give subsidies to the farmers on machinery, trays in order to induce the farmers more on mechanical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(Agriculture et al., 2015; Farooq et al., 2001; Guru et al., 2018; Mahbubur Rashid et al., 2015; Senthilkumar and Naik, 2016; “Standardization of Media for Tray,”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02197538"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w:t>
      </w:r>
      <w:r w:rsidRPr="00AE5EBA">
        <w:rPr>
          <w:rFonts w:ascii="Times New Roman" w:hAnsi="Times New Roman" w:cs="Times New Roman"/>
          <w:color w:val="4472C4" w:themeColor="accent1"/>
          <w:sz w:val="24"/>
          <w:szCs w:val="24"/>
        </w:rPr>
        <w:lastRenderedPageBreak/>
        <w:t xml:space="preserve">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25B28ABC"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(Islam et al., 2015; Islam and Khan, 2017)</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the absence of technical knowledge. The preparation of mat type nurseries is complex process with high labor intensity which accounts for about 40% of the total energy requirement of mechanical transplanting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(Baruah et al., 2001; Farooq et al., 2001; 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4D811A47"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lastRenderedPageBreak/>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and easy to handle as compatible with size of the feeding tray in the machine was introduced to the farmers. The nursery tray method is not still popular among the farmers as introduced recently and they have to pay money on buying the trays.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(Farooq et al., 2001; Guru et al., 2018)</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6CD9E750"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Sangeetha and Baskar,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(Farooq et al., 2001; Guru et al., 2018; IRRI-PAK Agri. Machinery Program, 1978; Khan et al., 1979; Sangeetha and Baskar,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7E8BD9E0" w14:textId="77777777" w:rsidR="004E6197" w:rsidRPr="00AE5EBA" w:rsidRDefault="004E6197" w:rsidP="004E6197">
      <w:pPr>
        <w:spacing w:line="480" w:lineRule="auto"/>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As introduced recently the studies on use of mechanical transplanter to increase the yield of rice under Sri Lankan conditions have not yet been investigated properly, still under studied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 xml:space="preserve">(Illangakoon et al., 2017; “Sri Lanka as a Rice Exporting Country: Possibilities and </w:t>
      </w:r>
      <w:r w:rsidRPr="00AE5EBA">
        <w:rPr>
          <w:rFonts w:ascii="Times New Roman" w:hAnsi="Times New Roman" w:cs="Times New Roman"/>
          <w:noProof/>
          <w:color w:val="4472C4" w:themeColor="accent1"/>
          <w:sz w:val="24"/>
          <w:szCs w:val="24"/>
        </w:rPr>
        <w:lastRenderedPageBreak/>
        <w:t>Problems,” 2011)</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(Agriculture et al., 2015; Mahbubur Rashid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1F87F78C" w14:textId="152356BA" w:rsidR="002E71EE" w:rsidRPr="00AE5EBA" w:rsidRDefault="002E71EE" w:rsidP="00280869">
      <w:pPr>
        <w:spacing w:line="480" w:lineRule="auto"/>
        <w:jc w:val="both"/>
        <w:rPr>
          <w:rFonts w:ascii="Times New Roman" w:hAnsi="Times New Roman" w:cs="Times New Roman"/>
          <w:color w:val="4472C4" w:themeColor="accent1"/>
          <w:sz w:val="24"/>
          <w:szCs w:val="24"/>
        </w:rPr>
      </w:pPr>
    </w:p>
    <w:p w14:paraId="7AAFB706" w14:textId="333FA7ED" w:rsidR="003A0AE0" w:rsidRPr="00AE5EBA" w:rsidRDefault="003A0AE0" w:rsidP="00280869">
      <w:pPr>
        <w:pStyle w:val="Heading2"/>
        <w:jc w:val="both"/>
        <w:rPr>
          <w:rFonts w:ascii="Times New Roman" w:hAnsi="Times New Roman" w:cs="Times New Roman"/>
          <w:b/>
          <w:color w:val="4472C4" w:themeColor="accent1"/>
          <w:sz w:val="24"/>
          <w:szCs w:val="24"/>
        </w:rPr>
      </w:pPr>
      <w:bookmarkStart w:id="19" w:name="_Toc531804678"/>
      <w:r w:rsidRPr="00AE5EBA">
        <w:rPr>
          <w:rFonts w:ascii="Times New Roman" w:hAnsi="Times New Roman" w:cs="Times New Roman"/>
          <w:b/>
          <w:color w:val="4472C4" w:themeColor="accent1"/>
          <w:sz w:val="24"/>
          <w:szCs w:val="24"/>
        </w:rPr>
        <w:t>2.6 Seeding rate</w:t>
      </w:r>
      <w:bookmarkEnd w:id="19"/>
    </w:p>
    <w:p w14:paraId="420D4E80" w14:textId="6D69F285"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Seeding rate can be defined as the amount of seeds required to</w:t>
      </w:r>
      <w:r w:rsidR="00A272D4">
        <w:rPr>
          <w:rFonts w:ascii="Times New Roman" w:hAnsi="Times New Roman" w:cs="Times New Roman"/>
          <w:color w:val="4472C4" w:themeColor="accent1"/>
          <w:sz w:val="24"/>
          <w:szCs w:val="24"/>
        </w:rPr>
        <w:t xml:space="preserve"> </w:t>
      </w:r>
      <w:r w:rsidRPr="00AE5EBA">
        <w:rPr>
          <w:rFonts w:ascii="Times New Roman" w:hAnsi="Times New Roman" w:cs="Times New Roman"/>
          <w:color w:val="4472C4" w:themeColor="accent1"/>
          <w:sz w:val="24"/>
          <w:szCs w:val="24"/>
        </w:rPr>
        <w:t>ac</w:t>
      </w:r>
      <w:r w:rsidR="00A272D4">
        <w:rPr>
          <w:rFonts w:ascii="Times New Roman" w:hAnsi="Times New Roman" w:cs="Times New Roman"/>
          <w:color w:val="4472C4" w:themeColor="accent1"/>
          <w:sz w:val="24"/>
          <w:szCs w:val="24"/>
        </w:rPr>
        <w:t>h</w:t>
      </w:r>
      <w:r w:rsidRPr="00AE5EBA">
        <w:rPr>
          <w:rFonts w:ascii="Times New Roman" w:hAnsi="Times New Roman" w:cs="Times New Roman"/>
          <w:color w:val="4472C4" w:themeColor="accent1"/>
          <w:sz w:val="24"/>
          <w:szCs w:val="24"/>
        </w:rPr>
        <w:t xml:space="preserve">ieve the adequate seedling density in the nursery bed or the field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(Louisiana, 2009)</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Better seeding density is an important factor to consider among the components of nursery management practices for vigorous plant growth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(Lal and Roy, 1996)</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w:t>
      </w:r>
    </w:p>
    <w:p w14:paraId="13895EF1" w14:textId="034F9550"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 </w:t>
      </w:r>
      <w:r w:rsidR="0026135F" w:rsidRPr="00AE5EBA">
        <w:rPr>
          <w:rFonts w:ascii="Times New Roman" w:hAnsi="Times New Roman" w:cs="Times New Roman"/>
          <w:color w:val="4472C4" w:themeColor="accent1"/>
          <w:sz w:val="24"/>
          <w:szCs w:val="24"/>
        </w:rPr>
        <w:t xml:space="preserve">The method of crop establishment preferred by the farmers has an direct impact on the seeding rate as it changes accordingly </w:t>
      </w:r>
      <w:r w:rsidR="0026135F" w:rsidRPr="00AE5EBA">
        <w:rPr>
          <w:rFonts w:ascii="Times New Roman" w:hAnsi="Times New Roman" w:cs="Times New Roman"/>
          <w:color w:val="4472C4" w:themeColor="accent1"/>
          <w:sz w:val="24"/>
          <w:szCs w:val="24"/>
        </w:rPr>
        <w:fldChar w:fldCharType="begin" w:fldLock="1"/>
      </w:r>
      <w:r w:rsidR="00376A1A" w:rsidRPr="00AE5EBA">
        <w:rPr>
          <w:rFonts w:ascii="Times New Roman" w:hAnsi="Times New Roman" w:cs="Times New Roman"/>
          <w:color w:val="4472C4" w:themeColor="accent1"/>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sidRPr="00AE5EBA">
        <w:rPr>
          <w:rFonts w:ascii="Times New Roman" w:hAnsi="Times New Roman" w:cs="Times New Roman"/>
          <w:color w:val="4472C4" w:themeColor="accent1"/>
          <w:sz w:val="24"/>
          <w:szCs w:val="24"/>
        </w:rPr>
        <w:fldChar w:fldCharType="separate"/>
      </w:r>
      <w:r w:rsidR="0026135F" w:rsidRPr="00AE5EBA">
        <w:rPr>
          <w:rFonts w:ascii="Times New Roman" w:hAnsi="Times New Roman" w:cs="Times New Roman"/>
          <w:noProof/>
          <w:color w:val="4472C4" w:themeColor="accent1"/>
          <w:sz w:val="24"/>
          <w:szCs w:val="24"/>
        </w:rPr>
        <w:t>(Bautista and Javier, 2008)</w:t>
      </w:r>
      <w:r w:rsidR="0026135F" w:rsidRPr="00AE5EBA">
        <w:rPr>
          <w:rFonts w:ascii="Times New Roman" w:hAnsi="Times New Roman" w:cs="Times New Roman"/>
          <w:color w:val="4472C4" w:themeColor="accent1"/>
          <w:sz w:val="24"/>
          <w:szCs w:val="24"/>
        </w:rPr>
        <w:fldChar w:fldCharType="end"/>
      </w:r>
      <w:r w:rsidR="0026135F" w:rsidRPr="00AE5EBA">
        <w:rPr>
          <w:rFonts w:ascii="Times New Roman" w:hAnsi="Times New Roman" w:cs="Times New Roman"/>
          <w:color w:val="4472C4" w:themeColor="accent1"/>
          <w:sz w:val="24"/>
          <w:szCs w:val="24"/>
        </w:rPr>
        <w:t xml:space="preserve">. </w:t>
      </w:r>
      <w:r w:rsidRPr="00AE5EBA">
        <w:rPr>
          <w:rFonts w:ascii="Times New Roman" w:hAnsi="Times New Roman" w:cs="Times New Roman"/>
          <w:color w:val="4472C4" w:themeColor="accent1"/>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sidRPr="00AE5EBA">
        <w:rPr>
          <w:rFonts w:ascii="Times New Roman" w:hAnsi="Times New Roman" w:cs="Times New Roman"/>
          <w:b/>
          <w:color w:val="4472C4" w:themeColor="accent1"/>
          <w:sz w:val="24"/>
          <w:szCs w:val="24"/>
        </w:rPr>
        <w:t xml:space="preserve"> </w:t>
      </w:r>
      <w:r w:rsidRPr="00AE5EBA">
        <w:rPr>
          <w:rFonts w:ascii="Times New Roman" w:hAnsi="Times New Roman" w:cs="Times New Roman"/>
          <w:b/>
          <w:color w:val="4472C4" w:themeColor="accent1"/>
          <w:sz w:val="24"/>
          <w:szCs w:val="24"/>
        </w:rPr>
        <w:fldChar w:fldCharType="begin" w:fldLock="1"/>
      </w:r>
      <w:r w:rsidR="000B33CD" w:rsidRPr="00AE5EBA">
        <w:rPr>
          <w:rFonts w:ascii="Times New Roman" w:hAnsi="Times New Roman" w:cs="Times New Roman"/>
          <w:b/>
          <w:color w:val="4472C4" w:themeColor="accent1"/>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sidRPr="00AE5EBA">
        <w:rPr>
          <w:rFonts w:ascii="Times New Roman" w:hAnsi="Times New Roman" w:cs="Times New Roman"/>
          <w:b/>
          <w:color w:val="4472C4" w:themeColor="accent1"/>
          <w:sz w:val="24"/>
          <w:szCs w:val="24"/>
        </w:rPr>
        <w:fldChar w:fldCharType="separate"/>
      </w:r>
      <w:r w:rsidR="00923EFC" w:rsidRPr="00AE5EBA">
        <w:rPr>
          <w:rFonts w:ascii="Times New Roman" w:hAnsi="Times New Roman" w:cs="Times New Roman"/>
          <w:noProof/>
          <w:color w:val="4472C4" w:themeColor="accent1"/>
          <w:sz w:val="24"/>
          <w:szCs w:val="24"/>
        </w:rPr>
        <w:t>(A. K. M.S. Islam et al., 2015; Islam and Khan, 2017)</w:t>
      </w:r>
      <w:r w:rsidRPr="00AE5EBA">
        <w:rPr>
          <w:rFonts w:ascii="Times New Roman" w:hAnsi="Times New Roman" w:cs="Times New Roman"/>
          <w:b/>
          <w:color w:val="4472C4" w:themeColor="accent1"/>
          <w:sz w:val="24"/>
          <w:szCs w:val="24"/>
        </w:rPr>
        <w:fldChar w:fldCharType="end"/>
      </w:r>
      <w:r w:rsidR="0026135F" w:rsidRPr="00AE5EBA">
        <w:rPr>
          <w:rFonts w:ascii="Times New Roman" w:hAnsi="Times New Roman" w:cs="Times New Roman"/>
          <w:b/>
          <w:color w:val="4472C4" w:themeColor="accent1"/>
          <w:sz w:val="24"/>
          <w:szCs w:val="24"/>
        </w:rPr>
        <w:t>.</w:t>
      </w:r>
      <w:r w:rsidRPr="00AE5EBA">
        <w:rPr>
          <w:rFonts w:ascii="Times New Roman" w:hAnsi="Times New Roman" w:cs="Times New Roman"/>
          <w:b/>
          <w:color w:val="4472C4" w:themeColor="accent1"/>
          <w:sz w:val="24"/>
          <w:szCs w:val="24"/>
        </w:rPr>
        <w:t xml:space="preserve"> </w:t>
      </w:r>
      <w:r w:rsidRPr="00AE5EBA">
        <w:rPr>
          <w:rFonts w:ascii="Times New Roman" w:hAnsi="Times New Roman" w:cs="Times New Roman"/>
          <w:color w:val="4472C4" w:themeColor="accent1"/>
          <w:sz w:val="24"/>
          <w:szCs w:val="24"/>
        </w:rPr>
        <w:t xml:space="preserve">So, it is important to have an optimum seeding rate to use in the nursery trays used for the machine transplanting to optimize the yield in a cost-effective manner. The seeding rate which is applied for the nursey trays ranged from 60g – 150g seeds per tray </w:t>
      </w:r>
      <w:r w:rsidRPr="00AE5EBA">
        <w:rPr>
          <w:rFonts w:ascii="Times New Roman" w:hAnsi="Times New Roman" w:cs="Times New Roman"/>
          <w:color w:val="4472C4" w:themeColor="accent1"/>
          <w:sz w:val="24"/>
          <w:szCs w:val="24"/>
        </w:rPr>
        <w:fldChar w:fldCharType="begin" w:fldLock="1"/>
      </w:r>
      <w:r w:rsidR="00DA0867" w:rsidRPr="00AE5EBA">
        <w:rPr>
          <w:rFonts w:ascii="Times New Roman" w:hAnsi="Times New Roman" w:cs="Times New Roman"/>
          <w:color w:val="4472C4" w:themeColor="accent1"/>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000B33CD" w:rsidRPr="00AE5EBA">
        <w:rPr>
          <w:rFonts w:ascii="Times New Roman" w:hAnsi="Times New Roman" w:cs="Times New Roman"/>
          <w:noProof/>
          <w:color w:val="4472C4" w:themeColor="accent1"/>
          <w:sz w:val="24"/>
          <w:szCs w:val="24"/>
        </w:rPr>
        <w:t>(Alizadeh et al., 2011; Columbia and Division, 2013; A. Islam et al., 2016; A. K. M.S. Islam et al., 2015; Islam and Khan, 2017)</w:t>
      </w:r>
      <w:r w:rsidRPr="00AE5EBA">
        <w:rPr>
          <w:rFonts w:ascii="Times New Roman" w:hAnsi="Times New Roman" w:cs="Times New Roman"/>
          <w:color w:val="4472C4" w:themeColor="accent1"/>
          <w:sz w:val="24"/>
          <w:szCs w:val="24"/>
        </w:rPr>
        <w:fldChar w:fldCharType="end"/>
      </w:r>
    </w:p>
    <w:p w14:paraId="180C003F" w14:textId="3E80A61F" w:rsidR="003A0AE0"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The seeding rate is having an influence naturally on the growth and the density of seedlings in the nursery. The thin sowing seeds give strong,</w:t>
      </w:r>
      <w:r w:rsidR="000A7D27">
        <w:rPr>
          <w:rFonts w:ascii="Times New Roman" w:hAnsi="Times New Roman" w:cs="Times New Roman"/>
          <w:color w:val="4472C4" w:themeColor="accent1"/>
          <w:sz w:val="24"/>
          <w:szCs w:val="24"/>
        </w:rPr>
        <w:t xml:space="preserve"> tall, </w:t>
      </w:r>
      <w:bookmarkStart w:id="20" w:name="_GoBack"/>
      <w:bookmarkEnd w:id="20"/>
      <w:r w:rsidRPr="00AE5EBA">
        <w:rPr>
          <w:rFonts w:ascii="Times New Roman" w:hAnsi="Times New Roman" w:cs="Times New Roman"/>
          <w:color w:val="4472C4" w:themeColor="accent1"/>
          <w:sz w:val="24"/>
          <w:szCs w:val="24"/>
        </w:rPr>
        <w:t xml:space="preserve">vigorous, tillered seedlings that can withstand over the adverse climatic conditions with better stand of plants after field establishment whereas the thick sowing produced thin, weak seedlings without tillers that </w:t>
      </w:r>
      <w:r w:rsidRPr="00AE5EBA">
        <w:rPr>
          <w:rFonts w:ascii="Times New Roman" w:hAnsi="Times New Roman" w:cs="Times New Roman"/>
          <w:color w:val="4472C4" w:themeColor="accent1"/>
          <w:sz w:val="24"/>
          <w:szCs w:val="24"/>
        </w:rPr>
        <w:lastRenderedPageBreak/>
        <w:t xml:space="preserve">susceptible highly for the transplanting shock which retarded the growth of plants after field establishment </w:t>
      </w:r>
      <w:r w:rsidRPr="00AE5EBA">
        <w:rPr>
          <w:rFonts w:ascii="Times New Roman" w:hAnsi="Times New Roman" w:cs="Times New Roman"/>
          <w:color w:val="4472C4" w:themeColor="accent1"/>
          <w:sz w:val="24"/>
          <w:szCs w:val="24"/>
        </w:rPr>
        <w:fldChar w:fldCharType="begin" w:fldLock="1"/>
      </w:r>
      <w:r w:rsidR="00DA0867" w:rsidRPr="00AE5EBA">
        <w:rPr>
          <w:rFonts w:ascii="Times New Roman" w:hAnsi="Times New Roman" w:cs="Times New Roman"/>
          <w:color w:val="4472C4" w:themeColor="accent1"/>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(Hossain et al., 2002; Oparka and Gates, 1982; Sarwar et al., 2014)</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w:t>
      </w:r>
    </w:p>
    <w:p w14:paraId="6B879024" w14:textId="126412AE" w:rsidR="00220439" w:rsidRPr="00AE5EBA" w:rsidRDefault="003A0AE0" w:rsidP="00280869">
      <w:pPr>
        <w:spacing w:before="120" w:after="120" w:line="480" w:lineRule="auto"/>
        <w:jc w:val="both"/>
        <w:rPr>
          <w:rFonts w:ascii="Times New Roman" w:hAnsi="Times New Roman" w:cs="Times New Roman"/>
          <w:color w:val="4472C4" w:themeColor="accent1"/>
          <w:sz w:val="24"/>
          <w:szCs w:val="24"/>
        </w:rPr>
      </w:pPr>
      <w:r w:rsidRPr="00AE5EBA">
        <w:rPr>
          <w:rFonts w:ascii="Times New Roman" w:hAnsi="Times New Roman" w:cs="Times New Roman"/>
          <w:color w:val="4472C4" w:themeColor="accent1"/>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sidRPr="00AE5EBA">
        <w:rPr>
          <w:rFonts w:ascii="Times New Roman" w:hAnsi="Times New Roman" w:cs="Times New Roman"/>
          <w:color w:val="4472C4" w:themeColor="accent1"/>
          <w:sz w:val="24"/>
          <w:szCs w:val="24"/>
        </w:rPr>
        <w:fldChar w:fldCharType="begin" w:fldLock="1"/>
      </w:r>
      <w:r w:rsidRPr="00AE5EBA">
        <w:rPr>
          <w:rFonts w:ascii="Times New Roman" w:hAnsi="Times New Roman" w:cs="Times New Roman"/>
          <w:color w:val="4472C4" w:themeColor="accent1"/>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(Lal and Roy, 1996; Panda et al., 1991; Sarwar et al., 2014; Singh et al., 2005)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According to the </w:t>
      </w:r>
      <w:r w:rsidRPr="00AE5EBA">
        <w:rPr>
          <w:rFonts w:ascii="Times New Roman" w:hAnsi="Times New Roman" w:cs="Times New Roman"/>
          <w:color w:val="4472C4" w:themeColor="accent1"/>
          <w:sz w:val="24"/>
          <w:szCs w:val="24"/>
        </w:rPr>
        <w:fldChar w:fldCharType="begin" w:fldLock="1"/>
      </w:r>
      <w:r w:rsidR="000B33CD" w:rsidRPr="00AE5EBA">
        <w:rPr>
          <w:rFonts w:ascii="Times New Roman" w:hAnsi="Times New Roman" w:cs="Times New Roman"/>
          <w:color w:val="4472C4" w:themeColor="accent1"/>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sidRPr="00AE5EBA">
        <w:rPr>
          <w:rFonts w:ascii="Times New Roman" w:hAnsi="Times New Roman" w:cs="Times New Roman"/>
          <w:color w:val="4472C4" w:themeColor="accent1"/>
          <w:sz w:val="24"/>
          <w:szCs w:val="24"/>
        </w:rPr>
        <w:fldChar w:fldCharType="separate"/>
      </w:r>
      <w:r w:rsidRPr="00AE5EBA">
        <w:rPr>
          <w:rFonts w:ascii="Times New Roman" w:hAnsi="Times New Roman" w:cs="Times New Roman"/>
          <w:noProof/>
          <w:color w:val="4472C4" w:themeColor="accent1"/>
          <w:sz w:val="24"/>
          <w:szCs w:val="24"/>
        </w:rPr>
        <w:t xml:space="preserve"> Islam et al., 2015</w:t>
      </w:r>
      <w:r w:rsidRPr="00AE5EBA">
        <w:rPr>
          <w:rFonts w:ascii="Times New Roman" w:hAnsi="Times New Roman" w:cs="Times New Roman"/>
          <w:color w:val="4472C4" w:themeColor="accent1"/>
          <w:sz w:val="24"/>
          <w:szCs w:val="24"/>
        </w:rPr>
        <w:fldChar w:fldCharType="end"/>
      </w:r>
      <w:r w:rsidRPr="00AE5EBA">
        <w:rPr>
          <w:rFonts w:ascii="Times New Roman" w:hAnsi="Times New Roman" w:cs="Times New Roman"/>
          <w:color w:val="4472C4" w:themeColor="accent1"/>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Pr="00AE5EBA" w:rsidRDefault="000B33CD" w:rsidP="00280869">
      <w:pPr>
        <w:spacing w:line="480" w:lineRule="auto"/>
        <w:jc w:val="both"/>
        <w:rPr>
          <w:color w:val="4472C4" w:themeColor="accent1"/>
        </w:rPr>
      </w:pPr>
    </w:p>
    <w:p w14:paraId="09212C57" w14:textId="77777777" w:rsidR="00BC49AA" w:rsidRPr="00AE5EBA" w:rsidRDefault="00BC49AA" w:rsidP="00280869">
      <w:pPr>
        <w:pStyle w:val="Heading2"/>
        <w:spacing w:line="480" w:lineRule="auto"/>
        <w:jc w:val="both"/>
        <w:rPr>
          <w:rFonts w:ascii="Times New Roman" w:hAnsi="Times New Roman" w:cs="Times New Roman"/>
          <w:b/>
          <w:color w:val="4472C4" w:themeColor="accent1"/>
          <w:sz w:val="24"/>
          <w:szCs w:val="24"/>
        </w:rPr>
      </w:pPr>
      <w:bookmarkStart w:id="21" w:name="_Toc531804679"/>
      <w:r w:rsidRPr="00AE5EBA">
        <w:rPr>
          <w:rFonts w:ascii="Times New Roman" w:hAnsi="Times New Roman" w:cs="Times New Roman"/>
          <w:b/>
          <w:color w:val="4472C4" w:themeColor="accent1"/>
          <w:sz w:val="24"/>
          <w:szCs w:val="24"/>
        </w:rPr>
        <w:t>2.7 Seedling Vigor</w:t>
      </w:r>
      <w:bookmarkEnd w:id="21"/>
    </w:p>
    <w:p w14:paraId="3FD74522" w14:textId="77777777" w:rsidR="00BC49AA" w:rsidRPr="00AE5EBA" w:rsidRDefault="00BC49AA" w:rsidP="00280869">
      <w:pPr>
        <w:spacing w:after="0" w:line="480" w:lineRule="auto"/>
        <w:jc w:val="both"/>
        <w:rPr>
          <w:color w:val="4472C4" w:themeColor="accent1"/>
        </w:rPr>
      </w:pPr>
      <w:r w:rsidRPr="00AE5EBA">
        <w:rPr>
          <w:color w:val="4472C4" w:themeColor="accent1"/>
        </w:rPr>
        <w:t xml:space="preserve">The Seedling vigor is the ability of plants to arise rapidly through the substrate including soil or water and cover the surface fast </w:t>
      </w:r>
      <w:r w:rsidRPr="00AE5EBA">
        <w:rPr>
          <w:color w:val="4472C4" w:themeColor="accent1"/>
        </w:rPr>
        <w:fldChar w:fldCharType="begin" w:fldLock="1"/>
      </w:r>
      <w:r w:rsidRPr="00AE5EBA">
        <w:rPr>
          <w:color w:val="4472C4" w:themeColor="accent1"/>
        </w:rP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(Fukai, 2002)</w:t>
      </w:r>
      <w:r w:rsidRPr="00AE5EBA">
        <w:rPr>
          <w:color w:val="4472C4" w:themeColor="accent1"/>
        </w:rPr>
        <w:fldChar w:fldCharType="end"/>
      </w:r>
      <w:r w:rsidRPr="00AE5EBA">
        <w:rPr>
          <w:color w:val="4472C4" w:themeColor="accent1"/>
        </w:rPr>
        <w:t xml:space="preserve">. Seedling vigor is having an interaction with the all phases of the seedling development from emergence up to the field establishment which enables the seedlings to grow in an agile manner after the germination </w:t>
      </w:r>
      <w:r w:rsidRPr="00AE5EBA">
        <w:rPr>
          <w:color w:val="4472C4" w:themeColor="accent1"/>
        </w:rPr>
        <w:fldChar w:fldCharType="begin" w:fldLock="1"/>
      </w:r>
      <w:r w:rsidRPr="00AE5EBA">
        <w:rPr>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(Rani, 2012)</w:t>
      </w:r>
      <w:r w:rsidRPr="00AE5EBA">
        <w:rPr>
          <w:color w:val="4472C4" w:themeColor="accent1"/>
        </w:rPr>
        <w:fldChar w:fldCharType="end"/>
      </w:r>
      <w:r w:rsidRPr="00AE5EBA">
        <w:rPr>
          <w:color w:val="4472C4" w:themeColor="accent1"/>
        </w:rPr>
        <w:t xml:space="preserve">. Seedling vigor is a quality character of the seedlings which represents the potency of the seedlings to rapid growth in the nursery stage and this potential change according to the inheritance and the environmental conditions </w:t>
      </w:r>
      <w:r w:rsidRPr="00AE5EBA">
        <w:rPr>
          <w:noProof/>
          <w:color w:val="4472C4" w:themeColor="accent1"/>
        </w:rPr>
        <w:fldChar w:fldCharType="begin" w:fldLock="1"/>
      </w:r>
      <w:r w:rsidRPr="00AE5EBA">
        <w:rPr>
          <w:noProof/>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sidRPr="00AE5EBA">
        <w:rPr>
          <w:noProof/>
          <w:color w:val="4472C4" w:themeColor="accent1"/>
        </w:rPr>
        <w:fldChar w:fldCharType="separate"/>
      </w:r>
      <w:r w:rsidRPr="00AE5EBA">
        <w:rPr>
          <w:noProof/>
          <w:color w:val="4472C4" w:themeColor="accent1"/>
        </w:rPr>
        <w:t>(Rani, 2012)</w:t>
      </w:r>
      <w:r w:rsidRPr="00AE5EBA">
        <w:rPr>
          <w:noProof/>
          <w:color w:val="4472C4" w:themeColor="accent1"/>
        </w:rPr>
        <w:fldChar w:fldCharType="end"/>
      </w:r>
      <w:r w:rsidRPr="00AE5EBA">
        <w:rPr>
          <w:color w:val="4472C4" w:themeColor="accent1"/>
        </w:rPr>
        <w:t xml:space="preserve">. </w:t>
      </w:r>
    </w:p>
    <w:p w14:paraId="4083F45B" w14:textId="77777777"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key factor on the successful growth of the transplanted plants is the vigor of the seedlings </w:t>
      </w:r>
      <w:r w:rsidRPr="00AE5EBA">
        <w:rPr>
          <w:color w:val="4472C4" w:themeColor="accent1"/>
        </w:rPr>
        <w:fldChar w:fldCharType="begin" w:fldLock="1"/>
      </w:r>
      <w:r w:rsidRPr="00AE5EBA">
        <w:rPr>
          <w:color w:val="4472C4" w:themeColor="accent1"/>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(Lal and Roy, 1996)</w:t>
      </w:r>
      <w:r w:rsidRPr="00AE5EBA">
        <w:rPr>
          <w:color w:val="4472C4" w:themeColor="accent1"/>
        </w:rPr>
        <w:fldChar w:fldCharType="end"/>
      </w:r>
      <w:r w:rsidRPr="00AE5EBA">
        <w:rPr>
          <w:color w:val="4472C4" w:themeColor="accent1"/>
        </w:rPr>
        <w:t xml:space="preserve">. The production of vigorous seedlings through better care of the nursery  and transplanting </w:t>
      </w:r>
      <w:r w:rsidRPr="00AE5EBA">
        <w:rPr>
          <w:color w:val="4472C4" w:themeColor="accent1"/>
        </w:rPr>
        <w:lastRenderedPageBreak/>
        <w:t xml:space="preserve">them at the correct age is very essential to obtain high yield in rice cultivation </w:t>
      </w:r>
      <w:r w:rsidRPr="00AE5EBA">
        <w:rPr>
          <w:color w:val="4472C4" w:themeColor="accent1"/>
        </w:rPr>
        <w:fldChar w:fldCharType="begin" w:fldLock="1"/>
      </w:r>
      <w:r w:rsidRPr="00AE5EBA">
        <w:rPr>
          <w:color w:val="4472C4" w:themeColor="accent1"/>
        </w:rP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(Rani, 2012; Sarwar et al., 2011)</w:t>
      </w:r>
      <w:r w:rsidRPr="00AE5EBA">
        <w:rPr>
          <w:color w:val="4472C4" w:themeColor="accent1"/>
        </w:rPr>
        <w:fldChar w:fldCharType="end"/>
      </w:r>
      <w:r w:rsidRPr="00AE5EBA">
        <w:rPr>
          <w:color w:val="4472C4" w:themeColor="accent1"/>
        </w:rPr>
        <w:t xml:space="preserve">. According to the </w:t>
      </w:r>
      <w:r w:rsidRPr="00AE5EBA">
        <w:rPr>
          <w:color w:val="4472C4" w:themeColor="accent1"/>
        </w:rPr>
        <w:fldChar w:fldCharType="begin" w:fldLock="1"/>
      </w:r>
      <w:r w:rsidRPr="00AE5EBA">
        <w:rPr>
          <w:color w:val="4472C4" w:themeColor="accent1"/>
        </w:rP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Deseo, 2015</w:t>
      </w:r>
      <w:r w:rsidRPr="00AE5EBA">
        <w:rPr>
          <w:color w:val="4472C4" w:themeColor="accent1"/>
        </w:rPr>
        <w:fldChar w:fldCharType="end"/>
      </w:r>
      <w:r w:rsidRPr="00AE5EBA">
        <w:rPr>
          <w:color w:val="4472C4" w:themeColor="accent1"/>
        </w:rPr>
        <w:t xml:space="preserve"> increased seedling vigor can be classified as an important attribute which determines the final grain yield obtained. An extra care on the nursery is very important to get vigorous seedlings to transplant in the field </w:t>
      </w:r>
      <w:r w:rsidRPr="00AE5EBA">
        <w:rPr>
          <w:color w:val="4472C4" w:themeColor="accent1"/>
        </w:rPr>
        <w:fldChar w:fldCharType="begin" w:fldLock="1"/>
      </w:r>
      <w:r w:rsidRPr="00AE5EBA">
        <w:rPr>
          <w:color w:val="4472C4" w:themeColor="accent1"/>
        </w:rP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(Islam and Salam, 2017)</w:t>
      </w:r>
      <w:r w:rsidRPr="00AE5EBA">
        <w:rPr>
          <w:color w:val="4472C4" w:themeColor="accent1"/>
        </w:rPr>
        <w:fldChar w:fldCharType="end"/>
      </w:r>
      <w:r w:rsidRPr="00AE5EBA">
        <w:rPr>
          <w:color w:val="4472C4" w:themeColor="accent1"/>
        </w:rP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rsidRPr="00AE5EBA">
        <w:rPr>
          <w:color w:val="4472C4" w:themeColor="accent1"/>
        </w:rPr>
        <w:fldChar w:fldCharType="begin" w:fldLock="1"/>
      </w:r>
      <w:r w:rsidRPr="00AE5EBA">
        <w:rPr>
          <w:color w:val="4472C4" w:themeColor="accent1"/>
        </w:rP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(Ghosh and Suman, 2011)</w:t>
      </w:r>
      <w:r w:rsidRPr="00AE5EBA">
        <w:rPr>
          <w:color w:val="4472C4" w:themeColor="accent1"/>
        </w:rPr>
        <w:fldChar w:fldCharType="end"/>
      </w:r>
      <w:r w:rsidRPr="00AE5EBA">
        <w:rPr>
          <w:color w:val="4472C4" w:themeColor="accent1"/>
        </w:rPr>
        <w:t>.</w:t>
      </w:r>
    </w:p>
    <w:p w14:paraId="21421A15" w14:textId="4BB9710E"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seedling vigor is having an positive correlation with the early crop vigor after field established which decided the effectiveness of the transplanted rice </w:t>
      </w:r>
      <w:r w:rsidRPr="00AE5EBA">
        <w:rPr>
          <w:color w:val="4472C4" w:themeColor="accent1"/>
        </w:rPr>
        <w:fldChar w:fldCharType="begin" w:fldLock="1"/>
      </w:r>
      <w:r w:rsidRPr="00AE5EBA">
        <w:rPr>
          <w:color w:val="4472C4" w:themeColor="accent1"/>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(Panda et al., 1991)</w:t>
      </w:r>
      <w:r w:rsidRPr="00AE5EBA">
        <w:rPr>
          <w:color w:val="4472C4" w:themeColor="accent1"/>
        </w:rPr>
        <w:fldChar w:fldCharType="end"/>
      </w:r>
      <w:r w:rsidRPr="00AE5EBA">
        <w:rPr>
          <w:color w:val="4472C4" w:themeColor="accent1"/>
        </w:rPr>
        <w:t xml:space="preserve">. The vigorous seedlings after transplanted showed morphological differences in the growth of both above ground and below ground parts </w:t>
      </w:r>
      <w:r w:rsidRPr="00AE5EBA">
        <w:rPr>
          <w:color w:val="4472C4" w:themeColor="accent1"/>
        </w:rPr>
        <w:fldChar w:fldCharType="begin" w:fldLock="1"/>
      </w:r>
      <w:r w:rsidRPr="00AE5EBA">
        <w:rPr>
          <w:color w:val="4472C4" w:themeColor="accent1"/>
        </w:rP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(Hoshikawa and Ishi, 1974)</w:t>
      </w:r>
      <w:r w:rsidRPr="00AE5EBA">
        <w:rPr>
          <w:color w:val="4472C4" w:themeColor="accent1"/>
        </w:rPr>
        <w:fldChar w:fldCharType="end"/>
      </w:r>
      <w:r w:rsidRPr="00AE5EBA">
        <w:rPr>
          <w:color w:val="4472C4" w:themeColor="accent1"/>
        </w:rPr>
        <w:t xml:space="preserve">. The seedling vigor associated with the shoot length, root length, leaf area, seedling dry weight, plant viability and the uniformity </w:t>
      </w:r>
      <w:r w:rsidRPr="00AE5EBA">
        <w:rPr>
          <w:color w:val="4472C4" w:themeColor="accent1"/>
        </w:rPr>
        <w:fldChar w:fldCharType="begin" w:fldLock="1"/>
      </w:r>
      <w:r w:rsidRPr="00AE5EBA">
        <w:rPr>
          <w:color w:val="4472C4" w:themeColor="accent1"/>
        </w:rP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(Lal and Roy, 1996; Matsuo and Hoshikawa, 1993; Rajendran et al., 2005)</w:t>
      </w:r>
      <w:r w:rsidRPr="00AE5EBA">
        <w:rPr>
          <w:color w:val="4472C4" w:themeColor="accent1"/>
        </w:rPr>
        <w:fldChar w:fldCharType="end"/>
      </w:r>
      <w:r w:rsidRPr="00AE5EBA">
        <w:rPr>
          <w:color w:val="4472C4" w:themeColor="accent1"/>
        </w:rP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rsidRPr="00AE5EBA">
        <w:rPr>
          <w:color w:val="4472C4" w:themeColor="accent1"/>
        </w:rPr>
        <w:fldChar w:fldCharType="begin" w:fldLock="1"/>
      </w:r>
      <w:r w:rsidRPr="00AE5EBA">
        <w:rPr>
          <w:color w:val="4472C4" w:themeColor="accent1"/>
        </w:rP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(Grist, 1975)</w:t>
      </w:r>
      <w:r w:rsidRPr="00AE5EBA">
        <w:rPr>
          <w:color w:val="4472C4" w:themeColor="accent1"/>
        </w:rPr>
        <w:fldChar w:fldCharType="end"/>
      </w:r>
      <w:r w:rsidRPr="00AE5EBA">
        <w:rPr>
          <w:color w:val="4472C4" w:themeColor="accent1"/>
        </w:rPr>
        <w:t>.</w:t>
      </w:r>
    </w:p>
    <w:p w14:paraId="7FEF54FE" w14:textId="1C90A6B2" w:rsidR="00BC49AA" w:rsidRPr="00AE5EBA" w:rsidRDefault="00BC49AA" w:rsidP="00280869">
      <w:pPr>
        <w:spacing w:before="240" w:after="0" w:line="480" w:lineRule="auto"/>
        <w:jc w:val="both"/>
        <w:rPr>
          <w:color w:val="4472C4" w:themeColor="accent1"/>
        </w:rPr>
      </w:pPr>
      <w:r w:rsidRPr="00AE5EBA">
        <w:rPr>
          <w:color w:val="4472C4" w:themeColor="accent1"/>
        </w:rP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rsidRPr="00AE5EBA">
        <w:rPr>
          <w:color w:val="4472C4" w:themeColor="accent1"/>
        </w:rPr>
        <w:fldChar w:fldCharType="begin" w:fldLock="1"/>
      </w:r>
      <w:r w:rsidR="000B33CD" w:rsidRPr="00AE5EBA">
        <w:rPr>
          <w:color w:val="4472C4" w:themeColor="accent1"/>
        </w:rPr>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(Akram, n.d.; Ellis, 1992)</w:t>
      </w:r>
      <w:r w:rsidRPr="00AE5EBA">
        <w:rPr>
          <w:color w:val="4472C4" w:themeColor="accent1"/>
        </w:rPr>
        <w:fldChar w:fldCharType="end"/>
      </w:r>
      <w:r w:rsidRPr="00AE5EBA">
        <w:rPr>
          <w:color w:val="4472C4" w:themeColor="accent1"/>
        </w:rPr>
        <w:t xml:space="preserve">. The main factor which decides the final rice yield obtain from the transplanted rice is due to the seedling vigor obtained through different nursery treatments </w:t>
      </w:r>
      <w:r w:rsidRPr="00AE5EBA">
        <w:rPr>
          <w:color w:val="4472C4" w:themeColor="accent1"/>
        </w:rPr>
        <w:fldChar w:fldCharType="begin" w:fldLock="1"/>
      </w:r>
      <w:r w:rsidRPr="00AE5EBA">
        <w:rPr>
          <w:color w:val="4472C4" w:themeColor="accent1"/>
        </w:rP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(Deseo, 2015; Nachit, n.d.; Rani, 2012; Ros et al., 2003)</w:t>
      </w:r>
      <w:r w:rsidRPr="00AE5EBA">
        <w:rPr>
          <w:color w:val="4472C4" w:themeColor="accent1"/>
        </w:rPr>
        <w:fldChar w:fldCharType="end"/>
      </w:r>
      <w:r w:rsidRPr="00AE5EBA">
        <w:rPr>
          <w:color w:val="4472C4" w:themeColor="accent1"/>
        </w:rPr>
        <w:t xml:space="preserve">. The increased growth vigor at the nursery stage is having a significant </w:t>
      </w:r>
      <w:r w:rsidRPr="00AE5EBA">
        <w:rPr>
          <w:color w:val="4472C4" w:themeColor="accent1"/>
        </w:rPr>
        <w:lastRenderedPageBreak/>
        <w:t xml:space="preserve">co relation with the tillering ability in the field which subsequently increases the final yield </w:t>
      </w:r>
      <w:r w:rsidRPr="00AE5EBA">
        <w:rPr>
          <w:color w:val="4472C4" w:themeColor="accent1"/>
        </w:rPr>
        <w:fldChar w:fldCharType="begin" w:fldLock="1"/>
      </w:r>
      <w:r w:rsidRPr="00AE5EBA">
        <w:rPr>
          <w:color w:val="4472C4" w:themeColor="accent1"/>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rsidRPr="00AE5EBA">
        <w:rPr>
          <w:color w:val="4472C4" w:themeColor="accent1"/>
        </w:rPr>
        <w:fldChar w:fldCharType="separate"/>
      </w:r>
      <w:r w:rsidRPr="00AE5EBA">
        <w:rPr>
          <w:noProof/>
          <w:color w:val="4472C4" w:themeColor="accent1"/>
        </w:rPr>
        <w:t>(Nachit, n.d.; Rani, 2012; Sarwar et al., 2014; Tekrony and Egli, 1991)</w:t>
      </w:r>
      <w:r w:rsidRPr="00AE5EBA">
        <w:rPr>
          <w:color w:val="4472C4" w:themeColor="accent1"/>
        </w:rPr>
        <w:fldChar w:fldCharType="end"/>
      </w:r>
      <w:r w:rsidRPr="00AE5EBA">
        <w:rPr>
          <w:color w:val="4472C4" w:themeColor="accent1"/>
        </w:rPr>
        <w:t>.</w:t>
      </w:r>
    </w:p>
    <w:p w14:paraId="65BE6029" w14:textId="537BE9E6" w:rsidR="00923EFC" w:rsidRDefault="00923EFC" w:rsidP="00280869">
      <w:pPr>
        <w:jc w:val="both"/>
      </w:pPr>
    </w:p>
    <w:p w14:paraId="53C8F0B3" w14:textId="5EC6DC31" w:rsidR="00923EFC" w:rsidRDefault="00923EFC" w:rsidP="00280869">
      <w:pPr>
        <w:jc w:val="both"/>
      </w:pPr>
    </w:p>
    <w:p w14:paraId="0DFA237D" w14:textId="50302429" w:rsidR="00923EFC" w:rsidRDefault="00923EFC" w:rsidP="00280869">
      <w:pPr>
        <w:jc w:val="both"/>
      </w:pPr>
    </w:p>
    <w:p w14:paraId="61E82A1C" w14:textId="22A45F9F" w:rsidR="00923EFC" w:rsidRDefault="00923EFC" w:rsidP="00280869">
      <w:pPr>
        <w:jc w:val="both"/>
      </w:pPr>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2" w:name="_Toc531804680"/>
      <w:r w:rsidRPr="00D547DB">
        <w:rPr>
          <w:rFonts w:ascii="Times New Roman" w:hAnsi="Times New Roman" w:cs="Times New Roman"/>
          <w:b/>
          <w:color w:val="000000" w:themeColor="text1"/>
          <w:sz w:val="24"/>
          <w:szCs w:val="24"/>
        </w:rPr>
        <w:t>3 References</w:t>
      </w:r>
      <w:bookmarkEnd w:id="22"/>
    </w:p>
    <w:p w14:paraId="2BA67E5F" w14:textId="039E7C53"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DA0867">
        <w:rPr>
          <w:rFonts w:ascii="Calibri" w:hAnsi="Calibri" w:cs="Times New Roman"/>
          <w:noProof/>
          <w:szCs w:val="24"/>
        </w:rPr>
        <w:t>Agriculture, L., Asia, S., Rice, G.S., 2015. Transplanting Rice Seedling Using Machine Transplanter : a Potential Step.</w:t>
      </w:r>
    </w:p>
    <w:p w14:paraId="2D4ACA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Agrochemical pesticides and kidney related diseases, Sri Lanka | EJAtlas [WWW Document], 2016. URL https://ejatlas.org/conflict/agrochemical-pesticides-and-kidney-related-diseases-in-sri-lanka (accessed 12.1.18).</w:t>
      </w:r>
    </w:p>
    <w:p w14:paraId="2942596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Akbar, N., Jabran, K., Habib, T., 2007. Comparison of different Planting Methods for Optimization of plant population of fine rice ( Oryza sativa L .) in Punjab (Parkistan) 44, 597–599.</w:t>
      </w:r>
    </w:p>
    <w:p w14:paraId="716CBBC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736CA8B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Akram, M., n.d. INHERITANCE OF SEED AND SEEDLING VIGOR IN RICE (Oryza sativa L.). University of Arid Agriculture, Rawalpindi, Pakistan.</w:t>
      </w:r>
    </w:p>
    <w:p w14:paraId="2A90819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Alizadeh, M.R., Yadollahinia, A.R., Rahimi-AjdadiI, F., 2011. Techno-Economic Performance of a Self-Propelled Rice Transplanter and Comparison with Hand Transplanting for Hybrid Rice Variety 5, 27–30.</w:t>
      </w:r>
    </w:p>
    <w:p w14:paraId="04C952D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Ahmad, M., Ashraf, M.M., Ali, I., 2011. Effect of different transplanting methods on paddy yield and its components at farmer’s field in rice zone of Punjab. J. Anim. Plant Sci. 21, 498–502.</w:t>
      </w:r>
    </w:p>
    <w:p w14:paraId="3A7C67D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Ali, I., Safdar, M.E., Ahmad, M., Akhtar, M.S., 2008. Comparison of Parachute , Line and Traditional rice Transplanting methods at farmer’s field in rice growing area. Park. J. Agric. Sci. 45, 432–438.</w:t>
      </w:r>
    </w:p>
    <w:p w14:paraId="51A8532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Baloch, A.W., Soomro, A.M., Javed, M. a., Ahmed, M., Bughio, H.R., Bughio, M.S., Mastoi, .N. N., 2002. Optimum Plant Density for High Yield in Rice (Oryza sativa L.). Asian J. Plant Sci. 1, 25–27. https://doi.org/10.3923/ajps.2002.25.27</w:t>
      </w:r>
    </w:p>
    <w:p w14:paraId="418A29C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Bandara, R.M.U.S., Silva, Y.M.S.H.I.U. De, Dissanayaka, H.M.M.K.K.H., 2017. Rice Varieties Suitable for Machine Transplanting in Rajanganaya. Open. Minds Res. Sustain. Dev. 407–409.</w:t>
      </w:r>
    </w:p>
    <w:p w14:paraId="6C7081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Baruah, D.C., Goswami, N.G., Saikia, R., R, 2001. Journal of agricultural engineering. J. Agric. Eng. 38, 66–72.</w:t>
      </w:r>
    </w:p>
    <w:p w14:paraId="3333EB2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Bautista, E.U., Javier, E.F., 2008. Rice Production Practices. Res. Pap. Ser. (Philippine Inst. Dev. Stud. I,VI,1-0_2. https://doi.org/10.1166/jnn.2011.5046</w:t>
      </w:r>
    </w:p>
    <w:p w14:paraId="69D23E8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Behera, B.K., 2000. INVESTIGATIONS ON PUDDLED SOIL CHARACTERISTICS IN RELATION TO PERFORMANCE OF SELF .. PROPELLED RICE TRANSPLANTER Submitted to the) INDIA.</w:t>
      </w:r>
    </w:p>
    <w:p w14:paraId="41B542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Caton, B.., Foin, T.., Hill, J.., 1999. A plant growth model for integrated weed management in direct-seeded rice. III. Interspecific competition for light. F. Crop. Res. 63, 47–61. https://doi.org/10.1016/S0378-4290(99)00026-X</w:t>
      </w:r>
    </w:p>
    <w:p w14:paraId="61D7D97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2018. Economics and Social Statistics of Sri Lanka.</w:t>
      </w:r>
    </w:p>
    <w:p w14:paraId="30BED09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2017. National Output, Expenditure and Income.</w:t>
      </w:r>
    </w:p>
    <w:p w14:paraId="3D7A2853"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2354542C" w14:textId="5861DD78"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52DDB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Clayton, S., 2010. 50 years of Rice Science for a better world-and it’s just the start. Rice Today,IRRI pp.12.</w:t>
      </w:r>
    </w:p>
    <w:p w14:paraId="7B45BEF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Columbia, B., Division, A., 2013. Tray Soil Management in Raising Seedlings for Rice Transplanter 7, 2481–2489.</w:t>
      </w:r>
    </w:p>
    <w:p w14:paraId="3DBC533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Das, F.C., 2012. Status and prospects of mechanization in rice. Rice Knowl. Manag. P ortal,</w:t>
      </w:r>
      <w:r w:rsidRPr="00DA0867">
        <w:rPr>
          <w:rFonts w:ascii="Calibri" w:hAnsi="Calibri" w:cs="Cambria Math"/>
          <w:noProof/>
          <w:szCs w:val="24"/>
        </w:rPr>
        <w:t>〈</w:t>
      </w:r>
      <w:r w:rsidRPr="00DA0867">
        <w:rPr>
          <w:rFonts w:ascii="Calibri" w:hAnsi="Calibri" w:cs="Times New Roman"/>
          <w:noProof/>
          <w:szCs w:val="24"/>
        </w:rPr>
        <w:t xml:space="preserve"> http//www. rkmp. co. 753006, 1–24.</w:t>
      </w:r>
    </w:p>
    <w:p w14:paraId="7CD1291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Department of census and statistics, 2016. Paddy statistics 2015/2016 Maha season.</w:t>
      </w:r>
    </w:p>
    <w:p w14:paraId="7F223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Desai, K.S., 2012. Development and Performance Testing of Two Row Paddy Transplanter. College of Agricultural Engineering and Technology.</w:t>
      </w:r>
    </w:p>
    <w:p w14:paraId="5E69F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2015. Early Vigor Traits in Selected Upland and Rainfed Lowland Rice ( Oryza sativa L .) Genotypes 0–47. https://doi.org/10.13140/RG.2.1.1434.6720</w:t>
      </w:r>
    </w:p>
    <w:p w14:paraId="21FAAAF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2012. Early Vigor Traits in Selected Upland and Rainfed Lowland Rice (Oryza sativa L.) Genotypes.</w:t>
      </w:r>
    </w:p>
    <w:p w14:paraId="287DFD0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Dhanapala, M.P., 2000. Bridging the Rice Yield gap in Sri Lanka, in: Papademetriou, M.K., Dent, F.J., Herath, E.M. (Eds.), Bridging the Rice Yield Gap in the Asia Pacific Region. FAO, Bangkok, Thailand, pp. 135–146.</w:t>
      </w:r>
    </w:p>
    <w:p w14:paraId="045FF47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Dushani, A.L., Sandika, S.N., 2009. Growth Performance of Rice Sector : the Present Scenario in Sri Lanka. Trop. Agric. Res. Ext. 12, 71–76.</w:t>
      </w:r>
    </w:p>
    <w:p w14:paraId="70316E2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Ellis, R.H., 1992. Seed and seedling vigour in relation to crop growth and yield. Plant Growth Regul. 11, 249–255.</w:t>
      </w:r>
    </w:p>
    <w:p w14:paraId="335C164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w:t>
      </w:r>
      <w:r w:rsidRPr="00DA0867">
        <w:rPr>
          <w:rFonts w:ascii="Calibri" w:hAnsi="Calibri" w:cs="Times New Roman"/>
          <w:noProof/>
          <w:szCs w:val="24"/>
        </w:rPr>
        <w:lastRenderedPageBreak/>
        <w:t>https://doi.org/10.1073/pnas.1317360111.</w:t>
      </w:r>
    </w:p>
    <w:p w14:paraId="6ED068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FAO Sri Lanka, 2012. FAO Country Programming Framework 2013-2017 Sri Lanka.</w:t>
      </w:r>
    </w:p>
    <w:p w14:paraId="4C36AF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Farooq, U., Sheikh, A.D., Iqbal, M., Bashir, A., Anwar, Z., 2001. Diffusion Possibilities of Mechanical Rice Transplanters. Int. J. Agric. Biol. 17–20.</w:t>
      </w:r>
    </w:p>
    <w:p w14:paraId="68F2A82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Food and Agriculture Organization of the United Nations, 2000. Bridging the rice yield gap in the Asia-Pacific Region, FAO. Bangkok, Thailand.</w:t>
      </w:r>
    </w:p>
    <w:p w14:paraId="4029B57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147B4710"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1B22584A" w14:textId="2A22CF66"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Gaikwad, P.B., Shahare, P.U., Pathak, S. V, Aware, V. V, 2015. Development and performance evaluation of four row self propelled paddy transplanter. Int. J. Agric. Eng. 8, 9–14. https://doi.org/10.15740/HAS/IJAE/8.1/9-14</w:t>
      </w:r>
    </w:p>
    <w:p w14:paraId="0FA1D71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Gaikward, P.B., Shahare, P.U., Pathak, S.V., Aware, V.V., 2015. Development and performance evaluation of four row self propelled paddy transplanter. Int. J. Agric. Eng. College of Agriculture Engineering and Technology. https://doi.org/10.15740/HAS/IJAE/8.1/9-14</w:t>
      </w:r>
    </w:p>
    <w:p w14:paraId="4EC6514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Ghosh, A., Suman, K.K., 2011. Exploring seedling vigour for post flood stand establishment of rice (Oryza sativa) under flood prone waterlogged deepwater condition. Indian J. Agric. Sci. 81, 371–373.</w:t>
      </w:r>
    </w:p>
    <w:p w14:paraId="2928A6D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Grist, D.H., 1975. Rice.</w:t>
      </w:r>
    </w:p>
    <w:p w14:paraId="1794AF9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20090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Guru, P.K., Chhuneja, N., Dixit, A., Tiwari, P., Kumar, A., 2018. Mechanical transplanting of rice in India: Status, technological gaps and future thrust. ORYZA- An Int. J. Rice 55, 100. https://doi.org/10.5958/2249-5266.2018.00012.7</w:t>
      </w:r>
    </w:p>
    <w:p w14:paraId="6E06D94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Hassan Akhgari, 2011. Assessment of direct seeded and transplanting methods of rice cultivars in the northern part of Iran. African J. Agric. Reseearch 6. https://doi.org/10.5897/AJAR11.973</w:t>
      </w:r>
    </w:p>
    <w:p w14:paraId="17C9AE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Hayleys empowers greater productivity via mechanised rice transplanter | FT Online [WWW Document], 2013. URL http://www.ft.lk/agriculture/hayleys-empowers-greater-productivity-via-mechanised-rice-transplanter/31-188536 (accessed 12.1.18).</w:t>
      </w:r>
    </w:p>
    <w:p w14:paraId="2F259E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Henegedara GM, 2002. Agricultural Policy reforms in paddy sector in Sri Lanka. An over view. Sri Lankan, J. Agrar. Stud. 10, 26–34.</w:t>
      </w:r>
    </w:p>
    <w:p w14:paraId="514A06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Hill, J.E., Bochchi, S., Clampet, W.S., Bayen, D.E., 1990. Direct seeded rice in the temperate climates of Australia, Italy and the United Satates, in: Direct Seeded Flooded Rice in the Tropics. IRRI, Seoul,Korea, pp. 91–102.</w:t>
      </w:r>
    </w:p>
    <w:p w14:paraId="1FD5EF1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Himeda, M., 1994. Cultivation technique of rice nurseling seeding: Review of research papers and its future implementation. Agric. Hortic. 69, 679–683, 791–796.</w:t>
      </w:r>
    </w:p>
    <w:p w14:paraId="6D4145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Hoshikawa, K., Ishi, R., 1974. Gas exchange characteristics of ‘young’ rice seedlings raised in box. Crop Sci. Soc. Japan 43, 5–6.</w:t>
      </w:r>
    </w:p>
    <w:p w14:paraId="7C1AEA4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Hossain, M.F., Sallam, M.A., Uddin, M.R., Pervez, Z., Sarkar, M.A.R., 2002. A Comparative Study of Direct Seeding Versus Transplnting Method on Yield of Aus Rice. J. Agron. 1, 86–88.</w:t>
      </w:r>
    </w:p>
    <w:p w14:paraId="2F9A2C9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Illangakoon, T.K., Piyasiri, C.H., Kumar, V., 2017. Impact of varieties, spacing and seedling management on growth and yield of mechanicaly transplanted rice 112–128.</w:t>
      </w:r>
    </w:p>
    <w:p w14:paraId="48AE4A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Iqbal, M.F., Hussain, M., Rasheed, A., 2017. Direct seeded rice: purely a site specific technology. Int. J. Adv. Res. Biol. Sci. 4, 53–57. https://doi.org/10.22192/ijarbs</w:t>
      </w:r>
    </w:p>
    <w:p w14:paraId="617BEE1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IRRI-PAK Agri. Machinery Program, 1978. Report on Modification and Testing of Korean Paddy Transplanter. 73-A, Satellite Town, Rawalpindi.</w:t>
      </w:r>
    </w:p>
    <w:p w14:paraId="6A6992F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2007. Rice Production Manual 14.</w:t>
      </w:r>
    </w:p>
    <w:p w14:paraId="6955F4DA"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74A7F0E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6F38DB4F" w14:textId="219F3B05"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2018a. Direct seeding - IRRI Rice Knowledge Bank [WWW Document]. URL http://www.knowledgebank.irri.org/step-by-step-production/growth/planting/direct-seeding#wet-direct-seeding (accessed 11.28.18).</w:t>
      </w:r>
    </w:p>
    <w:p w14:paraId="7342590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2018b. Manual transplanting - IRRI Rice Knowledge Bank [WWW Document]. URL http://www.knowledgebank.irri.org/training/fact-sheets/crop-establishment/manual-transplanting (accessed 12.2.18).</w:t>
      </w:r>
    </w:p>
    <w:p w14:paraId="535DB6E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 Rahman, M., Rahman, A., Islam, M., Rahman, M., 2016. Techno-economic performance of 4-row self-propelled mechanical rice transplanter at farmers field in Bangladesh. Progress. Agric. 27, 369. https://doi.org/10.3329/pa.v27i3.30834</w:t>
      </w:r>
    </w:p>
    <w:p w14:paraId="4D3ED4F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M.D.T., Rahman, M.D., Shakilur, M.D. Rahman, Kim, Y., 2016. Investigation on Selective Mechanization for Wet Season Rice Cultivation in Bangladesh. J. Biosyst. Eng. 41, 294–303.</w:t>
      </w:r>
    </w:p>
    <w:p w14:paraId="7E7E17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M.T., Rabbani, M.A., Rahman, M.A., Ziaur Rahman, A.B.M., 2015. Commercial mechanical rice transplanting under public private partnership in Bangladesh. J. Biosci. Agric. Res. 6, 501–511. https://doi.org/10.18801/jbar.060115.60</w:t>
      </w:r>
    </w:p>
    <w:p w14:paraId="466B77E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Khan, M.A.I., 2017. Effect of row spacing of Rice transplanter on seedling requirement and grain yield. Int. J. Sci. Technol. 44, 2562–2573.</w:t>
      </w:r>
    </w:p>
    <w:p w14:paraId="23E4239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Rahman, M.A., Rahman, A.K.M.L., Islam, M.T., Rahman, M.T., 2015. Evaluation of mechanical rice transplanter in cold season at farmers. Banani, Dhaka.</w:t>
      </w:r>
    </w:p>
    <w:p w14:paraId="02368B6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T., Salam, M.A., 2017. Effect of number of seedlings hill-1 on the yield and yield contributing characters of short duration Aman rice cultivars. Progress. Agric. 28, 279–286. https://doi.org/10.3329/pa.v28i4.36367</w:t>
      </w:r>
    </w:p>
    <w:p w14:paraId="018E108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Khan, A., Shakoor, A.D., Chaudhry, F.M., Rehman, H., 1979. Modification and Testing of Korean Paddy Transplanter in Pakistan. gricultural Mech. Asia, Winter 1979 79–85.</w:t>
      </w:r>
    </w:p>
    <w:p w14:paraId="421D1AC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Lal, M., Roy, R.K., 1996. Effect of nursery seeding density and fertilizer on seedling growth and yeild of rice (Oryza sativa). Int. J. Agron. 41, 642–644.</w:t>
      </w:r>
    </w:p>
    <w:p w14:paraId="71985DC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Louisiana, A., 2009. Plant materials technical note no. 11. Tech. Notes.</w:t>
      </w:r>
    </w:p>
    <w:p w14:paraId="7D52C28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Mabbayad, B.B. and, Bordo, R.A.O., 1971. Transplanting vs. direct seeding. World Farming 13, 6–7.</w:t>
      </w:r>
    </w:p>
    <w:p w14:paraId="6AFDC56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Mahbubur Rashid, M., Ahmed, A., Ul Kabir, A., 2015. Transplanting Rice Seedling Using Machine Transplanter: a Potential Step for Mechanization in Agriculture.</w:t>
      </w:r>
    </w:p>
    <w:p w14:paraId="248BE7B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Manes, G.S., Dixit, A., Singh, A., Mahal, J.S., Mahajan, G., 2013. Feasibility of Mechanical Transplanter for Paddy Transplanting in Punjab. Agric. Mech. Asia, Africa Lat. Am. 44, 14–17.</w:t>
      </w:r>
    </w:p>
    <w:p w14:paraId="264496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Manjappa, K., Kataraki, N.G., 2004. Use of Drum Seeder and Transplanter for Increasing Rice Profitability 17.</w:t>
      </w:r>
    </w:p>
    <w:p w14:paraId="3054F36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Marambe, B., 2009. WEEDY RICE: EVOLUTION, THREATS, AND MANAGEMENT B. Marambe Department of Crop Science, Faculty of Agriculture, University of Peradeniya, Sri Lanka. Trop. Agric. 157, 0–15.</w:t>
      </w:r>
    </w:p>
    <w:p w14:paraId="460A11E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Matsuo, T., Hoshikawa, K., 1993. Sience of therice plant : morphology.</w:t>
      </w:r>
    </w:p>
    <w:p w14:paraId="0B5E9F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MoADR, 1989. Agricultural implementation programme. Peradeniya, Sri Lanka.</w:t>
      </w:r>
    </w:p>
    <w:p w14:paraId="2C4E4184"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48212709" w14:textId="69D1AFB2"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Murumkar, R.P., Dongarwar, U.R., Phad, D.S., Borkar, B.Y., Pisalkar, P.S., Deshmukh, P., Vidyapeeth, K., Akola, M.S., 2015. Performance Testing of Four Row Self Propelled. Interational J. Sci. Envronment Technol. 3, 2015–2019. https://doi.org/10.1016/ j.tiv.2018.06.019</w:t>
      </w:r>
    </w:p>
    <w:p w14:paraId="3AE3670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40F43A7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Nachit, M.M., n.d. Effect of seedling growth vigour on yield of triticale. Barley. Wheat Triticale Newsl. 1, 16.</w:t>
      </w:r>
    </w:p>
    <w:p w14:paraId="747355D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Negalur, R.B., Halepyati, A.S., 2017. Growth and Yield of Machine Transplanted Rice ( Oryza sativa L .) as Influenced by Age and Number of Seedlings 6, 376–385.</w:t>
      </w:r>
    </w:p>
    <w:p w14:paraId="07B13A4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OECD, 1999. Consensus document on the biology of Oryza sativa (Rice). Technical Report ENV/JM/MONO(99)26. Ser. Harminization Regul. Overs. Biotechnol. 1–52. https://doi.org/10.1107/S2056989015015029</w:t>
      </w:r>
    </w:p>
    <w:p w14:paraId="3515848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Oparka, K.J., Gates, P.J., 1982. (Oryza sativa) 43, 108–109.</w:t>
      </w:r>
    </w:p>
    <w:p w14:paraId="158A9E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Panda, M.M., Reddy, M.D., Sharma, A.R., 1991. Yield performance of rainfed lowland rice as affected by nursery fertilization under conditions of intermediate deep water (15-50cm) and flash flood. Plant Soil 132, 65–71.</w:t>
      </w:r>
    </w:p>
    <w:p w14:paraId="01F5B54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Pandey, S., Mortimer, M., Wade, L., Tuong, T.P., Lopez, K., Hardy, B., 2000. Direct seeding:research issues and opportunities. Proc. Int. Work. direct seeding Asian rice Syst. Res. issues Oppor. Work. direct seeding Asian rice Syst. Res. issues Oppor. 383.</w:t>
      </w:r>
    </w:p>
    <w:p w14:paraId="4A373BC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Pathinayake, B.D., Nugaliyadde, L., Sandanayake, C.A., 1990. Direct Seeding practices for Rice in Sri Lanka, in: Direct Seeded Flooded Rice in the Tropics. IRRI, Seoul,Korea, pp. 77–90.</w:t>
      </w:r>
    </w:p>
    <w:p w14:paraId="43FC3D5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Perera, B.M.K., Dhanapala, M.P., Wickremasinghe, D.B., Fazekas, C., Wetselaar, R., 1990. Agronomic aspects of the rice yield gap between farmer and researcher, in: Menz, K.M. (Ed.), Rice Production in Sri Lanka, A Combined Agronomic/Economic Study in the Internlediate and Dry Zones. </w:t>
      </w:r>
      <w:r w:rsidRPr="00DA0867">
        <w:rPr>
          <w:rFonts w:ascii="Calibri" w:hAnsi="Calibri" w:cs="Times New Roman"/>
          <w:noProof/>
          <w:szCs w:val="24"/>
        </w:rPr>
        <w:lastRenderedPageBreak/>
        <w:t>Australian Centre for International Agricultural Research, Canberra, pp. 10–20.</w:t>
      </w:r>
    </w:p>
    <w:p w14:paraId="3ECA4ED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Pradhan, S., Mohanty, S.K., 2014. Ergo-Economical Analysis of Different Paddy Transplanting Operations in Eastern India. IOSR J. Agric. Vet. Sci. 6, 2319–2372.</w:t>
      </w:r>
    </w:p>
    <w:p w14:paraId="723F108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Present status of Rice Transplanter use for Paddy Cultivation in Bangladesh, 2013. . Bangladesh Agricultural University, Mymensingh.</w:t>
      </w:r>
    </w:p>
    <w:p w14:paraId="7868F78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Rajapakse, S., Shivanthan, M.C., Selvarajah, M., 2016. Chronic kidney disease of unknown etiology in Sri Lanka. Int. J. Occup. Environ. Health 22, 259–264. https://doi.org/10.1080/10773525.2016.1203097</w:t>
      </w:r>
    </w:p>
    <w:p w14:paraId="6DEC1D8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Rajendran, V., Ravi, V., Valliappan, K., 2005. Early production of robust seedlings through modified mat nursery for enhancing rice (Oryza sativa) productivity and profit | Request PDF. ndian J. Agron.  50, 132–136.</w:t>
      </w:r>
    </w:p>
    <w:p w14:paraId="163696A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A.S., 2012. RICE YIELD AS AFFECTED BY SEEDLING VIGOUR THROUGH NUTRIENT MANAGEMENT TECHNIQUES IN NURSERY BY. Agricultural College, Bapatla.</w:t>
      </w:r>
    </w:p>
    <w:p w14:paraId="473E0B7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T.S., Jayakiran, K., 2010. Evaluation of different planting techniques for economic feasibility in rice. Electron. J. Environ. Agric. Food Chem. 9(1), 150–153.</w:t>
      </w:r>
    </w:p>
    <w:p w14:paraId="324B823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Ratnasekera, D., 2015. Weedy rice: A threat to rice production in Sri Lanka. J. Univ. Ruhuna 1, 2–13. https://doi.org/10.1016/j.electacta.2007.04.013</w:t>
      </w:r>
    </w:p>
    <w:p w14:paraId="15CE6C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Knowledge Bank, I., 2009. Planting the Rice [WWW Document]. URL http://www.knowledgebank.irri.org/ericeproduction/II.4_Transplanting.htm (accessed 12.1.18).</w:t>
      </w:r>
    </w:p>
    <w:p w14:paraId="2B1583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Research &amp; Development Institute Bathalagoda, 2017. Rice Cultivation [WWW Document]. URL http://doa.gov.lk/rrdi/index.php/en/crop/42-crop-rice-cultivation (accessed 8.28.18).</w:t>
      </w:r>
    </w:p>
    <w:p w14:paraId="73619FF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Rickman, J.F., Mussgnug, F., Khanda, C.M., Satpathy, S.D., Parida, N., Singla, K., Kumar, V., Banik, N.C., Iftikar, W., Mishra, A., Sudhir-Yadav, Kumar, V., Malik, R., McDonald, A., 2015. Operational manual for mechanical transplanting of rice 18 pages.</w:t>
      </w:r>
    </w:p>
    <w:p w14:paraId="034357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Ros, C., Bell, R.W., White, P.F., 2003. Seedling vigour and the early growth of transplanted rice (Oryza sativa). Plant Soil 252, 325–337. https://doi.org/10.1023/A:1024736104668</w:t>
      </w:r>
    </w:p>
    <w:p w14:paraId="496E37F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Sabar, M., 2003. Evaluation of Rice Line-transplanting and Parachute Planting Methods. Workshop on Rice-Wheat Systems in Pakistan, Islamabad, Pakistan.</w:t>
      </w:r>
    </w:p>
    <w:p w14:paraId="24655D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Sangeetha, C., Baskar, P., 2015. Influence of different crop establishment methods on productivity of rice–A Review. Agric. Rev. 36, 113. https://doi.org/10.5958/0976-0741.2015.00013.6</w:t>
      </w:r>
    </w:p>
    <w:p w14:paraId="5FAE36F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Ali, H., Maqsood, M., Ahmad, A., Ullah, E., Khaliq, T., Hill, J.E., 2014. Influence of Nursery Management and Seedling Age on Growth and Economic Performance of Fine Rice. J. Plant Nutr. 37, 1287–1303. https://doi.org/10.1080/01904167.2014.881490</w:t>
      </w:r>
    </w:p>
    <w:p w14:paraId="397FC4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Maqsood, M., Wajid, S.A., Anwar-ul-Haq, M., 2011. Impact of Nursery Seeding Density, Nitrogen, and Seedling Age on Yield and Yield Attributes of Fine Rice. Chil. J. Agric. Res. 71, 343–349. https://doi.org/10.4067/S0718-58392011000300001</w:t>
      </w:r>
    </w:p>
    <w:p w14:paraId="7592E48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Senthilkumar, T., Naik, R., 2016. Study of Adoption of Mechanical Rice Transplanters through Custom Hiring in Tamil Nadu- a Case Study. J. Rice Res. 9, 35–42.</w:t>
      </w:r>
    </w:p>
    <w:p w14:paraId="1F55C2A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Septiningsih, E.M., Prasetiyono, J., Lubis, E., Tai, T.H., Tjubaryat, T., Moeljopawiro, S., McCouch, S.R., </w:t>
      </w:r>
      <w:r w:rsidRPr="00DA0867">
        <w:rPr>
          <w:rFonts w:ascii="Calibri" w:hAnsi="Calibri" w:cs="Times New Roman"/>
          <w:noProof/>
          <w:szCs w:val="24"/>
        </w:rPr>
        <w:lastRenderedPageBreak/>
        <w:t>2003. Identification of quantitative trait loci for yield and yield components in an advanced backcross population derived from the Oryza sativa variety IR64 and the wild relative O-rufipogon. Theor. Appl. Genet. 107, 1419–1432. https://doi.org/10.1073/pnas.1317360111.</w:t>
      </w:r>
    </w:p>
    <w:p w14:paraId="3819F9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57912BF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K.N., Hassan, B., Kanday, B.A., Bhat, A.K., 2005. Effect of nursery fertilization on seedling growth and yield of rice. Indian J. Agron. 50, 187–189.</w:t>
      </w:r>
    </w:p>
    <w:p w14:paraId="774FFA7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 Rao, K.V.R., 2010. Impact of self propelled transplanter in rice. Electron. J. Environ. Agric. Food Chem. 9, 150–153.</w:t>
      </w:r>
    </w:p>
    <w:p w14:paraId="52499F3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R.K., Pande, R.S., Namdeo, N.K., 1981. Response of Ratna to mathods of planting and nitrogen levels.Oryza. F. Crop. Res. 18, 182–183.</w:t>
      </w:r>
    </w:p>
    <w:p w14:paraId="6D6E13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S., Vasta, D.K., 2006. Performance of evaluation of PAU manual transplanter in hills of himachal Pradesh. Agricultural. Agric. Eng. today 30, 43–46.</w:t>
      </w:r>
    </w:p>
    <w:p w14:paraId="5B1AB1C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32ED9A31" w14:textId="51343679"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as a Rice Exporting Country: Possibilities and Problems [WWW Document], 2011. URL http://www.ips.lk/talkingeconomics/2011/12/07/sri-lanka-as-a-rice-exporting-country-possibilities-and-problems/ (accessed 12.1.18).</w:t>
      </w:r>
    </w:p>
    <w:p w14:paraId="60411B3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raises rice productivity with Korean technology [WWW Document], 2016. URL https://economynext.com/Sri_Lanka_raises_rice_productivity_with_Korean_technology-3-5503.html (accessed 11.30.18).</w:t>
      </w:r>
    </w:p>
    <w:p w14:paraId="3CBF2AB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World Bank Group, 2008. Appendix 6 : Sri Lanka.</w:t>
      </w:r>
    </w:p>
    <w:p w14:paraId="0CD748E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Standardization of Media for Tray, 2015. . College of Horticulture.</w:t>
      </w:r>
    </w:p>
    <w:p w14:paraId="3A13F7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Tekrony, D.M., Egli, D.B., 1991. Relationship of seed vigour to crop yield. A Rev. Crop Sci. 31, 816–822.</w:t>
      </w:r>
    </w:p>
    <w:p w14:paraId="2AFB2A4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The importance of rice in Sri Lanka | Blue Lanka [WWW Document], 2018. URL https://www.bluelankatours.com/blog/the-importance-of-rice-in-sri-lanka (accessed 12.1.18).</w:t>
      </w:r>
    </w:p>
    <w:p w14:paraId="00911E5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Thiruchelvam, S., 2005. Efficiency of rice production and issues relating to cost of production in the districts of Anuradhapura and Polonnaruwa. J. Natl. Sci. Found. Sri Lanka 33, 247–256. https://doi.org/10.4038/jnsfsr.v33i4.2114</w:t>
      </w:r>
    </w:p>
    <w:p w14:paraId="5A44B1F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K.K., Warrier, R., Govila, O.P., Ahuja, V., 2011. Biology of Rice.Pdf. Departement of Biotechnology, Ministry of Environment and Forets, Government of India.</w:t>
      </w:r>
    </w:p>
    <w:p w14:paraId="186C0E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S.K., Jena, H.K., Panda, P.K., 2004. Self-propelled rice transplanter for economizing labour. Indian Fmg 54, 23–25.</w:t>
      </w:r>
    </w:p>
    <w:p w14:paraId="047410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Vasudevan, S.N., Basangouda, B., Mathad, R.C., Doddagoudar, S.R., Shakuntala, N.M., 2014. Standardization of Seedling Characteristics for Paddy Transplanter. J. Adv. Agric. Technol. 1, 141–146. https://doi.org/10.12720/joaat.1.2.141-146</w:t>
      </w:r>
    </w:p>
    <w:p w14:paraId="73B072B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Vidanapathirana, U., 2003. The Future of Paddy Farming Its Challenges and Constraints. Econ. Rev. 24–28.</w:t>
      </w:r>
    </w:p>
    <w:p w14:paraId="532DEDA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Weerakoon, W.M.W., Mutunayake, M.M.P., Bandara, C., Rao, A.N., Bhandari, D.C., Ladha, J.K., 2011. </w:t>
      </w:r>
      <w:r w:rsidRPr="00DA0867">
        <w:rPr>
          <w:rFonts w:ascii="Calibri" w:hAnsi="Calibri" w:cs="Times New Roman"/>
          <w:noProof/>
          <w:szCs w:val="24"/>
        </w:rPr>
        <w:lastRenderedPageBreak/>
        <w:t>Direct-seeded rice culture in Sri Lanka: Lessons from farmers. F. Crop. Res. 121, 53–63. https://doi.org/10.1016/J.FCR.2010.11.009</w:t>
      </w:r>
    </w:p>
    <w:p w14:paraId="240441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2590B7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Yoshida, S., 1981. Fundamentals of Rice Crop Science. Fundam. rice Crop Sci. 65–109.</w:t>
      </w:r>
    </w:p>
    <w:p w14:paraId="3D19270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noProof/>
        </w:rPr>
      </w:pPr>
      <w:r w:rsidRPr="00DA0867">
        <w:rPr>
          <w:rFonts w:ascii="Calibri" w:hAnsi="Calibri" w:cs="Times New Roman"/>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F8BC7" w14:textId="77777777" w:rsidR="007C4235" w:rsidRDefault="007C4235" w:rsidP="00645C49">
      <w:pPr>
        <w:spacing w:after="0" w:line="240" w:lineRule="auto"/>
      </w:pPr>
      <w:r>
        <w:separator/>
      </w:r>
    </w:p>
  </w:endnote>
  <w:endnote w:type="continuationSeparator" w:id="0">
    <w:p w14:paraId="6AC4732F" w14:textId="77777777" w:rsidR="007C4235" w:rsidRDefault="007C4235"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5835BB" w:rsidRDefault="00583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5835BB" w:rsidRDefault="0058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E9AF8" w14:textId="77777777" w:rsidR="007C4235" w:rsidRDefault="007C4235" w:rsidP="00645C49">
      <w:pPr>
        <w:spacing w:after="0" w:line="240" w:lineRule="auto"/>
      </w:pPr>
      <w:r>
        <w:separator/>
      </w:r>
    </w:p>
  </w:footnote>
  <w:footnote w:type="continuationSeparator" w:id="0">
    <w:p w14:paraId="3F55F134" w14:textId="77777777" w:rsidR="007C4235" w:rsidRDefault="007C4235"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sFAPz57eQ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5DC"/>
    <w:rsid w:val="00090E6B"/>
    <w:rsid w:val="000910CE"/>
    <w:rsid w:val="00092955"/>
    <w:rsid w:val="00094F31"/>
    <w:rsid w:val="00097298"/>
    <w:rsid w:val="000A7D27"/>
    <w:rsid w:val="000B33CD"/>
    <w:rsid w:val="000B3E51"/>
    <w:rsid w:val="000B54B6"/>
    <w:rsid w:val="000C45A5"/>
    <w:rsid w:val="000C6829"/>
    <w:rsid w:val="000D13C1"/>
    <w:rsid w:val="000D5F75"/>
    <w:rsid w:val="00132602"/>
    <w:rsid w:val="00141C6F"/>
    <w:rsid w:val="00145438"/>
    <w:rsid w:val="00167CC7"/>
    <w:rsid w:val="0017285C"/>
    <w:rsid w:val="0017410B"/>
    <w:rsid w:val="001766BB"/>
    <w:rsid w:val="00182462"/>
    <w:rsid w:val="00182F56"/>
    <w:rsid w:val="001A2E78"/>
    <w:rsid w:val="001A7030"/>
    <w:rsid w:val="001B3ECF"/>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197"/>
    <w:rsid w:val="004E62B6"/>
    <w:rsid w:val="004F1D48"/>
    <w:rsid w:val="00501952"/>
    <w:rsid w:val="005038AE"/>
    <w:rsid w:val="00526C0B"/>
    <w:rsid w:val="0053298F"/>
    <w:rsid w:val="00535DB9"/>
    <w:rsid w:val="00543295"/>
    <w:rsid w:val="00577BB9"/>
    <w:rsid w:val="005835BB"/>
    <w:rsid w:val="005A5F63"/>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27383"/>
    <w:rsid w:val="007570B7"/>
    <w:rsid w:val="007617F9"/>
    <w:rsid w:val="00774C51"/>
    <w:rsid w:val="007941AD"/>
    <w:rsid w:val="00794DE5"/>
    <w:rsid w:val="0079584C"/>
    <w:rsid w:val="007A0936"/>
    <w:rsid w:val="007B10EA"/>
    <w:rsid w:val="007B7AD7"/>
    <w:rsid w:val="007C4235"/>
    <w:rsid w:val="007D0702"/>
    <w:rsid w:val="007D23A8"/>
    <w:rsid w:val="007E3332"/>
    <w:rsid w:val="007E6D8A"/>
    <w:rsid w:val="0080245B"/>
    <w:rsid w:val="008040DD"/>
    <w:rsid w:val="00817C36"/>
    <w:rsid w:val="0082642E"/>
    <w:rsid w:val="008266F0"/>
    <w:rsid w:val="008333CC"/>
    <w:rsid w:val="00833625"/>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16476"/>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272D4"/>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E5EBA"/>
    <w:rsid w:val="00AF500A"/>
    <w:rsid w:val="00B03352"/>
    <w:rsid w:val="00B06EF0"/>
    <w:rsid w:val="00B10115"/>
    <w:rsid w:val="00B108CB"/>
    <w:rsid w:val="00B119B6"/>
    <w:rsid w:val="00B12BAC"/>
    <w:rsid w:val="00B13339"/>
    <w:rsid w:val="00B233DC"/>
    <w:rsid w:val="00B26039"/>
    <w:rsid w:val="00B37937"/>
    <w:rsid w:val="00B46727"/>
    <w:rsid w:val="00B53278"/>
    <w:rsid w:val="00B5547D"/>
    <w:rsid w:val="00B646B0"/>
    <w:rsid w:val="00B801D7"/>
    <w:rsid w:val="00B902F2"/>
    <w:rsid w:val="00B91552"/>
    <w:rsid w:val="00B91A4A"/>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1A1D"/>
    <w:rsid w:val="00CE6425"/>
    <w:rsid w:val="00D12807"/>
    <w:rsid w:val="00D32C5C"/>
    <w:rsid w:val="00D37AA9"/>
    <w:rsid w:val="00D40D86"/>
    <w:rsid w:val="00D45BC6"/>
    <w:rsid w:val="00D547DB"/>
    <w:rsid w:val="00D640CB"/>
    <w:rsid w:val="00D64B5F"/>
    <w:rsid w:val="00D6578F"/>
    <w:rsid w:val="00D67A37"/>
    <w:rsid w:val="00D80C83"/>
    <w:rsid w:val="00DA0867"/>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EF1FDA"/>
    <w:rsid w:val="00EF63A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166D"/>
    <w:rsid w:val="00F778B0"/>
    <w:rsid w:val="00F85170"/>
    <w:rsid w:val="00F86B86"/>
    <w:rsid w:val="00F90819"/>
    <w:rsid w:val="00F9528A"/>
    <w:rsid w:val="00FA42FA"/>
    <w:rsid w:val="00FB14B6"/>
    <w:rsid w:val="00FB2836"/>
    <w:rsid w:val="00FB7F7C"/>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C7292-12D3-4682-938C-7FE3C16FB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37</Pages>
  <Words>56550</Words>
  <Characters>322340</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102</cp:revision>
  <dcterms:created xsi:type="dcterms:W3CDTF">2018-11-18T06:18:00Z</dcterms:created>
  <dcterms:modified xsi:type="dcterms:W3CDTF">2018-12-24T05:58:00Z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