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185F" w14:textId="77777777" w:rsidR="001B6E7B" w:rsidRPr="007C0805" w:rsidRDefault="008D26B3" w:rsidP="001B6E7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CHAPTER 03</w:t>
      </w:r>
    </w:p>
    <w:p w14:paraId="49FAA212" w14:textId="214614A7" w:rsidR="008D26B3" w:rsidRPr="007C0805" w:rsidRDefault="008D26B3" w:rsidP="001B6E7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MATERIALS AND METHODS</w:t>
      </w:r>
    </w:p>
    <w:p w14:paraId="580A75FA" w14:textId="214216EE" w:rsidR="008D26B3" w:rsidRPr="007C0805" w:rsidRDefault="008D26B3" w:rsidP="001B6E7B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3.1 Experimental Location</w:t>
      </w:r>
    </w:p>
    <w:p w14:paraId="119420A6" w14:textId="77777777" w:rsidR="009C75D4" w:rsidRPr="007C0805" w:rsidRDefault="008D26B3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0805">
        <w:rPr>
          <w:rFonts w:ascii="Times New Roman" w:hAnsi="Times New Roman" w:cs="Times New Roman"/>
          <w:sz w:val="24"/>
          <w:szCs w:val="24"/>
        </w:rPr>
        <w:t xml:space="preserve">The field experiment was carried out in open fields at the agronomy division of the Rice Research and Development Institute (RRDI), Bathalagoda (Longitude- 80.264 </w:t>
      </w:r>
      <w:r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0805">
        <w:rPr>
          <w:rFonts w:ascii="Times New Roman" w:hAnsi="Times New Roman" w:cs="Times New Roman"/>
          <w:sz w:val="24"/>
          <w:szCs w:val="24"/>
        </w:rPr>
        <w:t>, Latitude- 7.531</w:t>
      </w:r>
      <w:r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0805">
        <w:rPr>
          <w:rFonts w:ascii="Times New Roman" w:hAnsi="Times New Roman" w:cs="Times New Roman"/>
          <w:sz w:val="24"/>
          <w:szCs w:val="24"/>
        </w:rPr>
        <w:t>) in the Low country Intermediate Zone (IL</w:t>
      </w:r>
      <w:r w:rsidR="00381827" w:rsidRPr="007C0805">
        <w:rPr>
          <w:rFonts w:ascii="Times New Roman" w:hAnsi="Times New Roman" w:cs="Times New Roman"/>
          <w:sz w:val="24"/>
          <w:szCs w:val="24"/>
        </w:rPr>
        <w:t>1) of Sri Lanka. The experiment was conducted during the “Maha” season from September to December 2018. The annual rainfall of the area is 1500-2285mm and the daily mean temperature is 23</w:t>
      </w:r>
      <w:r w:rsidR="00381827"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81827" w:rsidRPr="007C0805">
        <w:rPr>
          <w:rFonts w:ascii="Times New Roman" w:hAnsi="Times New Roman" w:cs="Times New Roman"/>
          <w:sz w:val="24"/>
          <w:szCs w:val="24"/>
        </w:rPr>
        <w:t>C – 28</w:t>
      </w:r>
      <w:r w:rsidR="00381827"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81827" w:rsidRPr="007C0805">
        <w:rPr>
          <w:rFonts w:ascii="Times New Roman" w:hAnsi="Times New Roman" w:cs="Times New Roman"/>
          <w:sz w:val="24"/>
          <w:szCs w:val="24"/>
        </w:rPr>
        <w:t>C. The soil type of that area is Red Yellow Pod</w:t>
      </w:r>
      <w:r w:rsidR="009C75D4" w:rsidRPr="007C0805">
        <w:rPr>
          <w:rFonts w:ascii="Times New Roman" w:hAnsi="Times New Roman" w:cs="Times New Roman"/>
          <w:sz w:val="24"/>
          <w:szCs w:val="24"/>
        </w:rPr>
        <w:t>zolic.</w:t>
      </w:r>
    </w:p>
    <w:p w14:paraId="7F765C75" w14:textId="38C6B035" w:rsidR="008D26B3" w:rsidRPr="007C0805" w:rsidRDefault="00381827" w:rsidP="001B6E7B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sz w:val="24"/>
          <w:szCs w:val="24"/>
        </w:rPr>
        <w:t xml:space="preserve"> </w:t>
      </w:r>
      <w:r w:rsidR="009C75D4" w:rsidRPr="007C0805">
        <w:rPr>
          <w:rFonts w:ascii="Times New Roman" w:hAnsi="Times New Roman" w:cs="Times New Roman"/>
          <w:b/>
          <w:color w:val="auto"/>
          <w:sz w:val="24"/>
          <w:szCs w:val="24"/>
        </w:rPr>
        <w:t>3.2 Description of the Treatments and Experimental Design</w:t>
      </w:r>
    </w:p>
    <w:p w14:paraId="2FF06B33" w14:textId="69B1623C" w:rsidR="001B6E7B" w:rsidRDefault="001B6E7B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2F5">
        <w:rPr>
          <w:rFonts w:ascii="Times New Roman" w:hAnsi="Times New Roman" w:cs="Times New Roman"/>
          <w:sz w:val="24"/>
          <w:szCs w:val="24"/>
        </w:rPr>
        <w:t>The experiment</w:t>
      </w:r>
      <w:r w:rsidR="009322F5" w:rsidRPr="009322F5">
        <w:rPr>
          <w:rFonts w:ascii="Times New Roman" w:hAnsi="Times New Roman" w:cs="Times New Roman"/>
          <w:sz w:val="24"/>
          <w:szCs w:val="24"/>
        </w:rPr>
        <w:t xml:space="preserve"> for</w:t>
      </w:r>
      <w:r w:rsidRPr="009322F5">
        <w:rPr>
          <w:rFonts w:ascii="Times New Roman" w:hAnsi="Times New Roman" w:cs="Times New Roman"/>
          <w:sz w:val="24"/>
          <w:szCs w:val="24"/>
        </w:rPr>
        <w:t xml:space="preserve"> </w:t>
      </w:r>
      <w:r w:rsidR="009322F5">
        <w:rPr>
          <w:rFonts w:ascii="Times New Roman" w:hAnsi="Times New Roman" w:cs="Times New Roman"/>
          <w:sz w:val="24"/>
          <w:szCs w:val="24"/>
        </w:rPr>
        <w:t>d</w:t>
      </w:r>
      <w:r w:rsidR="009322F5" w:rsidRPr="009322F5">
        <w:rPr>
          <w:rFonts w:ascii="Times New Roman" w:hAnsi="Times New Roman" w:cs="Times New Roman"/>
          <w:sz w:val="24"/>
          <w:szCs w:val="24"/>
        </w:rPr>
        <w:t xml:space="preserve">etermination of </w:t>
      </w:r>
      <w:r w:rsidR="009322F5">
        <w:rPr>
          <w:rFonts w:ascii="Times New Roman" w:hAnsi="Times New Roman" w:cs="Times New Roman"/>
          <w:sz w:val="24"/>
          <w:szCs w:val="24"/>
        </w:rPr>
        <w:t>o</w:t>
      </w:r>
      <w:r w:rsidR="009322F5" w:rsidRPr="009322F5">
        <w:rPr>
          <w:rFonts w:ascii="Times New Roman" w:hAnsi="Times New Roman" w:cs="Times New Roman"/>
          <w:sz w:val="24"/>
          <w:szCs w:val="24"/>
        </w:rPr>
        <w:t xml:space="preserve">ptimum seed rate for nursery trays use for Machine </w:t>
      </w:r>
      <w:r w:rsidR="009322F5" w:rsidRPr="009322F5">
        <w:rPr>
          <w:rFonts w:ascii="Times New Roman" w:hAnsi="Times New Roman" w:cs="Times New Roman"/>
          <w:sz w:val="24"/>
          <w:szCs w:val="24"/>
        </w:rPr>
        <w:t>Transplanting was</w:t>
      </w:r>
      <w:r w:rsidRPr="009322F5">
        <w:rPr>
          <w:rFonts w:ascii="Times New Roman" w:hAnsi="Times New Roman" w:cs="Times New Roman"/>
          <w:sz w:val="24"/>
          <w:szCs w:val="24"/>
        </w:rPr>
        <w:t xml:space="preserve"> conducted using the Complete Randomized Design (CRD) 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separately for the two varieties </w:t>
      </w:r>
      <w:r w:rsidR="007C0805" w:rsidRPr="009322F5">
        <w:rPr>
          <w:rFonts w:ascii="Times New Roman" w:eastAsia="Times New Roman" w:hAnsi="Times New Roman" w:cs="Times New Roman"/>
          <w:sz w:val="24"/>
          <w:szCs w:val="24"/>
        </w:rPr>
        <w:t>Bg 360 (three and half month’s variety with white short round shape) and Bg 374 (three and half month’s variety with white intermediate bold shape)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 in order to generalize the experiment. The experiment was consisting </w:t>
      </w:r>
      <w:r w:rsidRPr="009322F5">
        <w:rPr>
          <w:rFonts w:ascii="Times New Roman" w:hAnsi="Times New Roman" w:cs="Times New Roman"/>
          <w:sz w:val="24"/>
          <w:szCs w:val="24"/>
        </w:rPr>
        <w:t>with four treatments and three replicates, which included with twelve experimental units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 for each variety</w:t>
      </w:r>
      <w:r w:rsidRPr="009322F5">
        <w:rPr>
          <w:rFonts w:ascii="Times New Roman" w:hAnsi="Times New Roman" w:cs="Times New Roman"/>
          <w:sz w:val="24"/>
          <w:szCs w:val="24"/>
        </w:rPr>
        <w:t xml:space="preserve">. 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One nursery tray was considered as an experimental unit. </w:t>
      </w:r>
    </w:p>
    <w:p w14:paraId="7A765B40" w14:textId="29A75A3B" w:rsidR="009322F5" w:rsidRDefault="009322F5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3.1 Treatment combinations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4393"/>
        <w:gridCol w:w="4393"/>
      </w:tblGrid>
      <w:tr w:rsidR="004F5F23" w14:paraId="5F19CD6B" w14:textId="77777777" w:rsidTr="00DC1EAC">
        <w:trPr>
          <w:trHeight w:val="20"/>
        </w:trPr>
        <w:tc>
          <w:tcPr>
            <w:tcW w:w="2500" w:type="pct"/>
            <w:tcBorders>
              <w:left w:val="nil"/>
            </w:tcBorders>
            <w:vAlign w:val="center"/>
          </w:tcPr>
          <w:p w14:paraId="7067BEDB" w14:textId="16F96C02" w:rsidR="00DC1EAC" w:rsidRDefault="004F5F23" w:rsidP="00DC1EA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500" w:type="pct"/>
            <w:vAlign w:val="center"/>
          </w:tcPr>
          <w:p w14:paraId="5711C0AF" w14:textId="3B339439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rate</w:t>
            </w:r>
          </w:p>
        </w:tc>
      </w:tr>
      <w:tr w:rsidR="004F5F23" w14:paraId="0F5E1C87" w14:textId="77777777" w:rsidTr="00DC1EAC">
        <w:trPr>
          <w:trHeight w:val="20"/>
        </w:trPr>
        <w:tc>
          <w:tcPr>
            <w:tcW w:w="2500" w:type="pct"/>
            <w:tcBorders>
              <w:left w:val="nil"/>
            </w:tcBorders>
          </w:tcPr>
          <w:p w14:paraId="7BEA6586" w14:textId="18BF86ED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6A45B5D8" w14:textId="2A9BCD90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75g / tray</w:t>
            </w:r>
          </w:p>
        </w:tc>
      </w:tr>
      <w:tr w:rsidR="004F5F23" w14:paraId="4C011171" w14:textId="77777777" w:rsidTr="00DC1EAC">
        <w:trPr>
          <w:trHeight w:val="20"/>
        </w:trPr>
        <w:tc>
          <w:tcPr>
            <w:tcW w:w="2500" w:type="pct"/>
            <w:tcBorders>
              <w:left w:val="nil"/>
            </w:tcBorders>
          </w:tcPr>
          <w:p w14:paraId="28792097" w14:textId="06A7F4F0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14:paraId="49E40783" w14:textId="55F7730C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 / tray</w:t>
            </w:r>
          </w:p>
        </w:tc>
      </w:tr>
      <w:tr w:rsidR="004F5F23" w14:paraId="78B4598D" w14:textId="77777777" w:rsidTr="00DC1EAC">
        <w:trPr>
          <w:trHeight w:val="20"/>
        </w:trPr>
        <w:tc>
          <w:tcPr>
            <w:tcW w:w="2500" w:type="pct"/>
            <w:tcBorders>
              <w:left w:val="nil"/>
            </w:tcBorders>
          </w:tcPr>
          <w:p w14:paraId="6007089F" w14:textId="746C4F8F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pct"/>
          </w:tcPr>
          <w:p w14:paraId="08E29D2C" w14:textId="67CCE821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150g / tray</w:t>
            </w:r>
          </w:p>
        </w:tc>
      </w:tr>
      <w:tr w:rsidR="004F5F23" w14:paraId="193C1F70" w14:textId="77777777" w:rsidTr="00DC1EAC">
        <w:trPr>
          <w:trHeight w:val="20"/>
        </w:trPr>
        <w:tc>
          <w:tcPr>
            <w:tcW w:w="2500" w:type="pct"/>
            <w:tcBorders>
              <w:left w:val="nil"/>
            </w:tcBorders>
          </w:tcPr>
          <w:p w14:paraId="39DC7BBF" w14:textId="7A351FE0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pct"/>
          </w:tcPr>
          <w:p w14:paraId="5A841C3C" w14:textId="707CC70F" w:rsidR="004F5F23" w:rsidRDefault="004F5F23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tray</w:t>
            </w:r>
          </w:p>
        </w:tc>
      </w:tr>
    </w:tbl>
    <w:p w14:paraId="31443917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D5190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403EE7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360A23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58BAC0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D2D6CE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C386DF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60EB1A" w14:textId="2AFB2851" w:rsidR="00F94480" w:rsidRDefault="00F94480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16DCA2" w14:textId="7DED6F13" w:rsidR="00F94480" w:rsidRDefault="00F94480" w:rsidP="004F5F2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1C6B79" w14:textId="041543E1" w:rsidR="00F94480" w:rsidRDefault="00F94480" w:rsidP="00F944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5EF74" w14:textId="197C7E32" w:rsidR="00E02A3B" w:rsidRDefault="00E02A3B"/>
    <w:p w14:paraId="0CAB86AF" w14:textId="77777777" w:rsidR="009C75D4" w:rsidRPr="007C0805" w:rsidRDefault="009C75D4" w:rsidP="001B6E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442EA" w14:textId="77777777" w:rsidR="009C75D4" w:rsidRPr="007C0805" w:rsidRDefault="009C75D4" w:rsidP="009C7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1518C" w14:textId="77777777" w:rsidR="008D26B3" w:rsidRPr="007C0805" w:rsidRDefault="008D26B3" w:rsidP="003818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D26B3" w:rsidRPr="007C0805" w:rsidSect="008D26B3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NrEwNTYwNTI3NTJR0lEKTi0uzszPAykwrgUArKGEuywAAAA="/>
  </w:docVars>
  <w:rsids>
    <w:rsidRoot w:val="008D26B3"/>
    <w:rsid w:val="00056EB7"/>
    <w:rsid w:val="0007595A"/>
    <w:rsid w:val="001B4291"/>
    <w:rsid w:val="001B6E7B"/>
    <w:rsid w:val="00381827"/>
    <w:rsid w:val="004F5F23"/>
    <w:rsid w:val="00744ED0"/>
    <w:rsid w:val="007C0805"/>
    <w:rsid w:val="008D26B3"/>
    <w:rsid w:val="009322F5"/>
    <w:rsid w:val="00973AF0"/>
    <w:rsid w:val="009C75D4"/>
    <w:rsid w:val="009F3F54"/>
    <w:rsid w:val="00A019A4"/>
    <w:rsid w:val="00BA33B8"/>
    <w:rsid w:val="00CF0735"/>
    <w:rsid w:val="00D640CB"/>
    <w:rsid w:val="00DC1EAC"/>
    <w:rsid w:val="00E02A3B"/>
    <w:rsid w:val="00E9646F"/>
    <w:rsid w:val="00F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731"/>
  <w15:chartTrackingRefBased/>
  <w15:docId w15:val="{39D2499A-8623-44C8-99DE-6FBD0A44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alendar1">
    <w:name w:val="Calendar 1"/>
    <w:basedOn w:val="TableNormal"/>
    <w:uiPriority w:val="99"/>
    <w:qFormat/>
    <w:rsid w:val="00E9646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E02A3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2A3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2A3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2A3B"/>
    <w:rPr>
      <w:i/>
      <w:iCs/>
    </w:rPr>
  </w:style>
  <w:style w:type="table" w:styleId="LightShading-Accent1">
    <w:name w:val="Light Shading Accent 1"/>
    <w:basedOn w:val="TableNormal"/>
    <w:uiPriority w:val="60"/>
    <w:rsid w:val="00E02A3B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BA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9A3D-EF95-4448-BE07-2CEE01B5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8</cp:revision>
  <dcterms:created xsi:type="dcterms:W3CDTF">2018-12-08T09:27:00Z</dcterms:created>
  <dcterms:modified xsi:type="dcterms:W3CDTF">2018-12-11T15:55:00Z</dcterms:modified>
</cp:coreProperties>
</file>