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6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663D" w14:textId="77777777" w:rsidR="00485DE4" w:rsidRDefault="00485DE4"/>
    <w:p w14:paraId="4E749FC7" w14:textId="55C2E7C5" w:rsidR="00485DE4" w:rsidRDefault="00485DE4"/>
    <w:p w14:paraId="31425BCA" w14:textId="59C82B73" w:rsidR="00485DE4" w:rsidRPr="00485DE4" w:rsidRDefault="00485DE4" w:rsidP="00485DE4"/>
    <w:p w14:paraId="000D4504" w14:textId="181D67F9" w:rsidR="00485DE4" w:rsidRPr="00485DE4" w:rsidRDefault="00485DE4" w:rsidP="00485DE4"/>
    <w:p w14:paraId="3B2A73CE" w14:textId="66A97DBE" w:rsidR="00485DE4" w:rsidRDefault="00485DE4" w:rsidP="00485DE4"/>
    <w:p w14:paraId="0F49DCD6" w14:textId="48CB8D03" w:rsidR="00485DE4" w:rsidRPr="00485DE4" w:rsidRDefault="00485DE4" w:rsidP="00485DE4">
      <w:pPr>
        <w:jc w:val="center"/>
        <w:rPr>
          <w:b/>
          <w:sz w:val="144"/>
          <w:szCs w:val="144"/>
        </w:rPr>
      </w:pPr>
      <w:r w:rsidRPr="00485DE4">
        <w:rPr>
          <w:b/>
          <w:sz w:val="144"/>
          <w:szCs w:val="144"/>
        </w:rPr>
        <w:t>Data during nursery period until 1</w:t>
      </w:r>
      <w:bookmarkStart w:id="0" w:name="_GoBack"/>
      <w:bookmarkEnd w:id="0"/>
      <w:r w:rsidRPr="00485DE4">
        <w:rPr>
          <w:b/>
          <w:sz w:val="144"/>
          <w:szCs w:val="144"/>
        </w:rPr>
        <w:t>2 days</w:t>
      </w:r>
    </w:p>
    <w:p w14:paraId="5EF2A35F" w14:textId="37D15E84" w:rsidR="00A30FFD" w:rsidRDefault="00A30FF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1C3372" wp14:editId="051559A4">
            <wp:simplePos x="0" y="0"/>
            <wp:positionH relativeFrom="margin">
              <wp:posOffset>-57150</wp:posOffset>
            </wp:positionH>
            <wp:positionV relativeFrom="paragraph">
              <wp:posOffset>0</wp:posOffset>
            </wp:positionV>
            <wp:extent cx="6596380" cy="8753475"/>
            <wp:effectExtent l="0" t="0" r="13970" b="9525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84D347C-D477-4222-BF83-5351744F43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08C1AC8" w14:textId="4805368F" w:rsidR="00A30FFD" w:rsidRDefault="00A30FFD"/>
    <w:p w14:paraId="0B0AE425" w14:textId="3BDF0AE7" w:rsidR="00EB0AB4" w:rsidRDefault="00EB0AB4"/>
    <w:tbl>
      <w:tblPr>
        <w:tblpPr w:leftFromText="180" w:rightFromText="180" w:vertAnchor="text" w:horzAnchor="margin" w:tblpXSpec="center" w:tblpY="212"/>
        <w:tblW w:w="9762" w:type="dxa"/>
        <w:tblLook w:val="04A0" w:firstRow="1" w:lastRow="0" w:firstColumn="1" w:lastColumn="0" w:noHBand="0" w:noVBand="1"/>
      </w:tblPr>
      <w:tblGrid>
        <w:gridCol w:w="1888"/>
        <w:gridCol w:w="1908"/>
        <w:gridCol w:w="1727"/>
        <w:gridCol w:w="1808"/>
        <w:gridCol w:w="2431"/>
      </w:tblGrid>
      <w:tr w:rsidR="00EB0AB4" w:rsidRPr="00EB0AB4" w14:paraId="37968706" w14:textId="77777777" w:rsidTr="00EB0AB4">
        <w:trPr>
          <w:trHeight w:val="633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9985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8B63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Broadcasting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296A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Random Transplanting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6FD3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Mechanical Transplanting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9A7E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Parachute</w:t>
            </w:r>
          </w:p>
        </w:tc>
      </w:tr>
      <w:tr w:rsidR="00EB0AB4" w:rsidRPr="00EB0AB4" w14:paraId="28B546C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D45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C07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EF3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F3E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427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5.22</w:t>
            </w:r>
          </w:p>
        </w:tc>
      </w:tr>
      <w:tr w:rsidR="00EB0AB4" w:rsidRPr="00EB0AB4" w14:paraId="19169A07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9B8F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49D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7.57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13C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7C3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7.883333333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89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7.95</w:t>
            </w:r>
          </w:p>
        </w:tc>
      </w:tr>
      <w:tr w:rsidR="00EB0AB4" w:rsidRPr="00EB0AB4" w14:paraId="45D64EA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CD3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AC8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10.99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2A1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10.82333333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574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11.03666667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0AB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11.07466667</w:t>
            </w:r>
          </w:p>
        </w:tc>
      </w:tr>
      <w:tr w:rsidR="00EB0AB4" w:rsidRPr="00EB0AB4" w14:paraId="72597F2C" w14:textId="77777777" w:rsidTr="00EB0AB4">
        <w:trPr>
          <w:trHeight w:val="633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F2C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85E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16.15666667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CA2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15.86333333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9D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16.00666667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B02D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16.10333333</w:t>
            </w:r>
          </w:p>
        </w:tc>
      </w:tr>
    </w:tbl>
    <w:p w14:paraId="76B200E1" w14:textId="25D8A416" w:rsidR="00EB0AB4" w:rsidRDefault="00EB0AB4"/>
    <w:p w14:paraId="031BACA6" w14:textId="6E709F3C" w:rsidR="00EB0AB4" w:rsidRDefault="00EB0AB4"/>
    <w:p w14:paraId="7199C27F" w14:textId="77777777" w:rsidR="00EB0AB4" w:rsidRDefault="00EB0AB4"/>
    <w:p w14:paraId="79515F31" w14:textId="71FDB0EF" w:rsidR="00A30FFD" w:rsidRDefault="00A30FF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98FA74" wp14:editId="2C79B663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6972300" cy="8606155"/>
            <wp:effectExtent l="0" t="0" r="0" b="44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tbl>
      <w:tblPr>
        <w:tblpPr w:leftFromText="180" w:rightFromText="180" w:vertAnchor="page" w:horzAnchor="margin" w:tblpY="973"/>
        <w:tblW w:w="11001" w:type="dxa"/>
        <w:tblLook w:val="04A0" w:firstRow="1" w:lastRow="0" w:firstColumn="1" w:lastColumn="0" w:noHBand="0" w:noVBand="1"/>
      </w:tblPr>
      <w:tblGrid>
        <w:gridCol w:w="2128"/>
        <w:gridCol w:w="2150"/>
        <w:gridCol w:w="1947"/>
        <w:gridCol w:w="2037"/>
        <w:gridCol w:w="2739"/>
      </w:tblGrid>
      <w:tr w:rsidR="00D52F0D" w:rsidRPr="00EB0AB4" w14:paraId="6D46EF26" w14:textId="77777777" w:rsidTr="00D52F0D">
        <w:trPr>
          <w:trHeight w:val="574"/>
        </w:trPr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CFDD" w14:textId="77777777" w:rsidR="00D52F0D" w:rsidRPr="00EB0AB4" w:rsidRDefault="00D52F0D" w:rsidP="00D52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lastRenderedPageBreak/>
              <w:t>DAS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4188" w14:textId="77777777" w:rsidR="00D52F0D" w:rsidRPr="00EB0AB4" w:rsidRDefault="00D52F0D" w:rsidP="00D52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Broadcasting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B5A1" w14:textId="77777777" w:rsidR="00D52F0D" w:rsidRPr="00EB0AB4" w:rsidRDefault="00D52F0D" w:rsidP="00D52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Random Transplanting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B64F" w14:textId="77777777" w:rsidR="00D52F0D" w:rsidRPr="00EB0AB4" w:rsidRDefault="00D52F0D" w:rsidP="00D52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Mechanical Transplanting</w:t>
            </w:r>
          </w:p>
        </w:tc>
        <w:tc>
          <w:tcPr>
            <w:tcW w:w="2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BFD9" w14:textId="77777777" w:rsidR="00D52F0D" w:rsidRPr="00EB0AB4" w:rsidRDefault="00D52F0D" w:rsidP="00D52F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Parachute</w:t>
            </w:r>
          </w:p>
        </w:tc>
      </w:tr>
      <w:tr w:rsidR="00D52F0D" w:rsidRPr="00EB0AB4" w14:paraId="7114ACFA" w14:textId="77777777" w:rsidTr="00D52F0D">
        <w:trPr>
          <w:trHeight w:val="533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86CE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6C5F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4.503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42B1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5.386666667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5366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5.266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3465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5.266666667</w:t>
            </w:r>
          </w:p>
        </w:tc>
      </w:tr>
      <w:tr w:rsidR="00D52F0D" w:rsidRPr="00EB0AB4" w14:paraId="797399F1" w14:textId="77777777" w:rsidTr="00D52F0D">
        <w:trPr>
          <w:trHeight w:val="574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EC0E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AB07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127E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5BA3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8.37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83C2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8.456666667</w:t>
            </w:r>
          </w:p>
        </w:tc>
      </w:tr>
      <w:tr w:rsidR="00D52F0D" w:rsidRPr="00EB0AB4" w14:paraId="29637414" w14:textId="77777777" w:rsidTr="00D52F0D">
        <w:trPr>
          <w:trHeight w:val="574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A51D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3F66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11.34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FB2E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11.28333333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E65C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11.31333333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84F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11.43666667</w:t>
            </w:r>
          </w:p>
        </w:tc>
      </w:tr>
      <w:tr w:rsidR="00D52F0D" w:rsidRPr="00EB0AB4" w14:paraId="4DA8D561" w14:textId="77777777" w:rsidTr="00D52F0D">
        <w:trPr>
          <w:trHeight w:val="546"/>
        </w:trPr>
        <w:tc>
          <w:tcPr>
            <w:tcW w:w="2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F3E3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3663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17.34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5585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16.88333333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BC30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17.08333333</w:t>
            </w:r>
          </w:p>
        </w:tc>
        <w:tc>
          <w:tcPr>
            <w:tcW w:w="2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546E" w14:textId="77777777" w:rsidR="00D52F0D" w:rsidRPr="00EB0AB4" w:rsidRDefault="00D52F0D" w:rsidP="00D52F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</w:tr>
    </w:tbl>
    <w:p w14:paraId="5AE9F55E" w14:textId="77777777" w:rsidR="00A038B7" w:rsidRDefault="00A038B7"/>
    <w:p w14:paraId="5B7ABAE6" w14:textId="6B62A536" w:rsidR="00A038B7" w:rsidRDefault="00A038B7">
      <w:r>
        <w:br w:type="page"/>
      </w:r>
    </w:p>
    <w:p w14:paraId="36C102B3" w14:textId="11500AD2" w:rsidR="00A038B7" w:rsidRDefault="00485DE4">
      <w:r>
        <w:rPr>
          <w:noProof/>
        </w:rPr>
        <w:lastRenderedPageBreak/>
        <w:drawing>
          <wp:inline distT="0" distB="0" distL="0" distR="0" wp14:anchorId="46BBD0FD" wp14:editId="2E4D4451">
            <wp:extent cx="5978525" cy="6572250"/>
            <wp:effectExtent l="0" t="0" r="317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pPr w:leftFromText="180" w:rightFromText="180" w:vertAnchor="text" w:horzAnchor="margin" w:tblpY="510"/>
        <w:tblW w:w="9918" w:type="dxa"/>
        <w:tblLook w:val="04A0" w:firstRow="1" w:lastRow="0" w:firstColumn="1" w:lastColumn="0" w:noHBand="0" w:noVBand="1"/>
      </w:tblPr>
      <w:tblGrid>
        <w:gridCol w:w="3681"/>
        <w:gridCol w:w="6237"/>
      </w:tblGrid>
      <w:tr w:rsidR="00485DE4" w:rsidRPr="00485DE4" w14:paraId="0E21E76D" w14:textId="77777777" w:rsidTr="00485DE4">
        <w:trPr>
          <w:trHeight w:val="98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1795E883" w14:textId="77777777" w:rsidR="00485DE4" w:rsidRPr="00485DE4" w:rsidRDefault="00485DE4" w:rsidP="00485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D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noWrap/>
            <w:vAlign w:val="bottom"/>
            <w:hideMark/>
          </w:tcPr>
          <w:p w14:paraId="6D05AF45" w14:textId="77777777" w:rsidR="00485DE4" w:rsidRPr="00485DE4" w:rsidRDefault="00485DE4" w:rsidP="00485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D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root length (cm)</w:t>
            </w:r>
          </w:p>
        </w:tc>
      </w:tr>
      <w:tr w:rsidR="00485DE4" w:rsidRPr="00485DE4" w14:paraId="5FAE3922" w14:textId="77777777" w:rsidTr="00485DE4">
        <w:trPr>
          <w:trHeight w:val="51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EFBA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9613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549.6874</w:t>
            </w:r>
          </w:p>
        </w:tc>
      </w:tr>
      <w:tr w:rsidR="00485DE4" w:rsidRPr="00485DE4" w14:paraId="50A5B605" w14:textId="77777777" w:rsidTr="00485DE4">
        <w:trPr>
          <w:trHeight w:val="51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2AC36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6BCE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319.4599</w:t>
            </w:r>
          </w:p>
        </w:tc>
      </w:tr>
      <w:tr w:rsidR="00485DE4" w:rsidRPr="00485DE4" w14:paraId="1F3A3C1A" w14:textId="77777777" w:rsidTr="00485DE4">
        <w:trPr>
          <w:trHeight w:val="51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C526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E26C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359.8712</w:t>
            </w:r>
          </w:p>
        </w:tc>
      </w:tr>
      <w:tr w:rsidR="00485DE4" w:rsidRPr="00485DE4" w14:paraId="2CBFD1B4" w14:textId="77777777" w:rsidTr="00485DE4">
        <w:trPr>
          <w:trHeight w:val="516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84C5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2C72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539.1324</w:t>
            </w:r>
          </w:p>
        </w:tc>
      </w:tr>
    </w:tbl>
    <w:p w14:paraId="54F09228" w14:textId="3B81F9E6" w:rsidR="00A038B7" w:rsidRDefault="00A038B7">
      <w:r>
        <w:br w:type="page"/>
      </w:r>
    </w:p>
    <w:p w14:paraId="7A76283D" w14:textId="5754F308" w:rsidR="00A038B7" w:rsidRDefault="00485DE4">
      <w:r>
        <w:rPr>
          <w:noProof/>
        </w:rPr>
        <w:lastRenderedPageBreak/>
        <w:drawing>
          <wp:inline distT="0" distB="0" distL="0" distR="0" wp14:anchorId="70FC4E0C" wp14:editId="2E839256">
            <wp:extent cx="5991225" cy="6675120"/>
            <wp:effectExtent l="0" t="0" r="9525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pPr w:leftFromText="180" w:rightFromText="180" w:vertAnchor="text" w:horzAnchor="margin" w:tblpY="258"/>
        <w:tblW w:w="9852" w:type="dxa"/>
        <w:tblLook w:val="04A0" w:firstRow="1" w:lastRow="0" w:firstColumn="1" w:lastColumn="0" w:noHBand="0" w:noVBand="1"/>
      </w:tblPr>
      <w:tblGrid>
        <w:gridCol w:w="4654"/>
        <w:gridCol w:w="5198"/>
      </w:tblGrid>
      <w:tr w:rsidR="00485DE4" w:rsidRPr="00485DE4" w14:paraId="78420777" w14:textId="77777777" w:rsidTr="00485DE4">
        <w:trPr>
          <w:trHeight w:val="1075"/>
        </w:trPr>
        <w:tc>
          <w:tcPr>
            <w:tcW w:w="465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7FF57"/>
            <w:vAlign w:val="bottom"/>
            <w:hideMark/>
          </w:tcPr>
          <w:p w14:paraId="58D01AEE" w14:textId="77777777" w:rsidR="00485DE4" w:rsidRPr="00485DE4" w:rsidRDefault="00485DE4" w:rsidP="00485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D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Treatment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7FF57"/>
            <w:noWrap/>
            <w:vAlign w:val="bottom"/>
            <w:hideMark/>
          </w:tcPr>
          <w:p w14:paraId="42A6135F" w14:textId="77777777" w:rsidR="00485DE4" w:rsidRPr="00485DE4" w:rsidRDefault="00485DE4" w:rsidP="00485D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485DE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root length (cm)</w:t>
            </w:r>
          </w:p>
        </w:tc>
      </w:tr>
      <w:tr w:rsidR="00485DE4" w:rsidRPr="00485DE4" w14:paraId="03D4A99B" w14:textId="77777777" w:rsidTr="00485DE4">
        <w:trPr>
          <w:trHeight w:val="563"/>
        </w:trPr>
        <w:tc>
          <w:tcPr>
            <w:tcW w:w="4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45E9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 xml:space="preserve">BC </w:t>
            </w:r>
          </w:p>
        </w:tc>
        <w:tc>
          <w:tcPr>
            <w:tcW w:w="5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C1DA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558.4719</w:t>
            </w:r>
          </w:p>
        </w:tc>
      </w:tr>
      <w:tr w:rsidR="00485DE4" w:rsidRPr="00485DE4" w14:paraId="4E721241" w14:textId="77777777" w:rsidTr="00485DE4">
        <w:trPr>
          <w:trHeight w:val="563"/>
        </w:trPr>
        <w:tc>
          <w:tcPr>
            <w:tcW w:w="4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7E2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 xml:space="preserve">RT </w:t>
            </w:r>
          </w:p>
        </w:tc>
        <w:tc>
          <w:tcPr>
            <w:tcW w:w="5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31E5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354.3483</w:t>
            </w:r>
          </w:p>
        </w:tc>
      </w:tr>
      <w:tr w:rsidR="00485DE4" w:rsidRPr="00485DE4" w14:paraId="391AFABA" w14:textId="77777777" w:rsidTr="00485DE4">
        <w:trPr>
          <w:trHeight w:val="563"/>
        </w:trPr>
        <w:tc>
          <w:tcPr>
            <w:tcW w:w="4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2F51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 xml:space="preserve">MT </w:t>
            </w:r>
          </w:p>
        </w:tc>
        <w:tc>
          <w:tcPr>
            <w:tcW w:w="5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AF8E4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426.9147</w:t>
            </w:r>
          </w:p>
        </w:tc>
      </w:tr>
      <w:tr w:rsidR="00485DE4" w:rsidRPr="00485DE4" w14:paraId="71017716" w14:textId="77777777" w:rsidTr="00485DE4">
        <w:trPr>
          <w:trHeight w:val="563"/>
        </w:trPr>
        <w:tc>
          <w:tcPr>
            <w:tcW w:w="4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7860" w14:textId="77777777" w:rsidR="00485DE4" w:rsidRPr="00485DE4" w:rsidRDefault="00485DE4" w:rsidP="00485D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 xml:space="preserve">PA </w:t>
            </w:r>
          </w:p>
        </w:tc>
        <w:tc>
          <w:tcPr>
            <w:tcW w:w="5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EDAA" w14:textId="77777777" w:rsidR="00485DE4" w:rsidRPr="00485DE4" w:rsidRDefault="00485DE4" w:rsidP="00485D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5DE4">
              <w:rPr>
                <w:rFonts w:ascii="Calibri" w:eastAsia="Times New Roman" w:hAnsi="Calibri" w:cs="Calibri"/>
                <w:color w:val="000000"/>
              </w:rPr>
              <w:t>552.5194</w:t>
            </w:r>
          </w:p>
        </w:tc>
      </w:tr>
    </w:tbl>
    <w:p w14:paraId="72A94189" w14:textId="77777777" w:rsidR="00A038B7" w:rsidRDefault="00A038B7">
      <w:r>
        <w:br w:type="page"/>
      </w:r>
    </w:p>
    <w:p w14:paraId="6B0ED8FE" w14:textId="77777777" w:rsidR="00A038B7" w:rsidRDefault="00A038B7"/>
    <w:p w14:paraId="3AE9BC23" w14:textId="77777777" w:rsidR="00A038B7" w:rsidRDefault="00A038B7">
      <w:r>
        <w:br w:type="page"/>
      </w:r>
    </w:p>
    <w:p w14:paraId="35421102" w14:textId="7676DDB7" w:rsidR="00A038B7" w:rsidRDefault="00A038B7"/>
    <w:p w14:paraId="4924BCF3" w14:textId="77777777" w:rsidR="00A038B7" w:rsidRDefault="00A038B7"/>
    <w:p w14:paraId="29920C7F" w14:textId="39D27CBE" w:rsidR="00A038B7" w:rsidRPr="00A038B7" w:rsidRDefault="00A038B7" w:rsidP="00A038B7">
      <w:pPr>
        <w:jc w:val="center"/>
        <w:rPr>
          <w:b/>
          <w:sz w:val="144"/>
          <w:szCs w:val="144"/>
        </w:rPr>
      </w:pPr>
      <w:r w:rsidRPr="00A038B7">
        <w:rPr>
          <w:b/>
          <w:sz w:val="144"/>
          <w:szCs w:val="144"/>
        </w:rPr>
        <w:t>Data after field establishment</w:t>
      </w:r>
      <w:r w:rsidRPr="00A038B7">
        <w:rPr>
          <w:b/>
          <w:sz w:val="144"/>
          <w:szCs w:val="144"/>
        </w:rPr>
        <w:br w:type="page"/>
      </w:r>
    </w:p>
    <w:p w14:paraId="58CABF60" w14:textId="60AB44B8" w:rsidR="00393ACA" w:rsidRDefault="00393ACA">
      <w:r>
        <w:rPr>
          <w:noProof/>
        </w:rPr>
        <w:lastRenderedPageBreak/>
        <w:drawing>
          <wp:inline distT="0" distB="0" distL="0" distR="0" wp14:anchorId="2578349E" wp14:editId="5B137DBD">
            <wp:extent cx="6477000" cy="46815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91EE9A-4220-4C18-A3CA-45F9F8CA5C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8776B9C" w14:textId="77777777" w:rsidR="00393ACA" w:rsidRDefault="00393ACA"/>
    <w:tbl>
      <w:tblPr>
        <w:tblpPr w:leftFromText="180" w:rightFromText="180" w:vertAnchor="text" w:horzAnchor="margin" w:tblpY="322"/>
        <w:tblW w:w="11040" w:type="dxa"/>
        <w:tblLook w:val="04A0" w:firstRow="1" w:lastRow="0" w:firstColumn="1" w:lastColumn="0" w:noHBand="0" w:noVBand="1"/>
      </w:tblPr>
      <w:tblGrid>
        <w:gridCol w:w="1200"/>
        <w:gridCol w:w="2320"/>
        <w:gridCol w:w="2380"/>
        <w:gridCol w:w="2420"/>
        <w:gridCol w:w="2720"/>
      </w:tblGrid>
      <w:tr w:rsidR="00393ACA" w:rsidRPr="00393ACA" w14:paraId="42470D80" w14:textId="77777777" w:rsidTr="00393ACA">
        <w:trPr>
          <w:trHeight w:val="288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BDCA" w14:textId="77777777" w:rsidR="00393ACA" w:rsidRPr="00393ACA" w:rsidRDefault="00393ACA" w:rsidP="00393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D2F0" w14:textId="77777777" w:rsidR="00393ACA" w:rsidRPr="00393ACA" w:rsidRDefault="00393ACA" w:rsidP="00393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11E4" w14:textId="77777777" w:rsidR="00393ACA" w:rsidRPr="00393ACA" w:rsidRDefault="00393ACA" w:rsidP="00393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FCFF" w14:textId="77777777" w:rsidR="00393ACA" w:rsidRPr="00393ACA" w:rsidRDefault="00393ACA" w:rsidP="00393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79B5" w14:textId="77777777" w:rsidR="00393ACA" w:rsidRPr="00393ACA" w:rsidRDefault="00393ACA" w:rsidP="00393A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393ACA" w:rsidRPr="00393ACA" w14:paraId="52B69641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C995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B2A0D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30.35952381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91528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25.10277778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D709B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25.2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B251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28.15925926</w:t>
            </w:r>
          </w:p>
        </w:tc>
      </w:tr>
      <w:tr w:rsidR="00393ACA" w:rsidRPr="00393ACA" w14:paraId="08C4A4B8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2ABB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3015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43.66944444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81E6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31.68888889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4087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31.84391534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4B11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35.3952381</w:t>
            </w:r>
          </w:p>
        </w:tc>
      </w:tr>
      <w:tr w:rsidR="00393ACA" w:rsidRPr="00393ACA" w14:paraId="4F27B538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DCA4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6973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48.33333333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A53F1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255C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40.25833333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07F9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44.91111111</w:t>
            </w:r>
          </w:p>
        </w:tc>
      </w:tr>
      <w:tr w:rsidR="00393ACA" w:rsidRPr="00393ACA" w14:paraId="6F68BC83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01669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97A8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56.75714286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D5E1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47.55833333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0E61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48.06666667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5976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51.46666667</w:t>
            </w:r>
          </w:p>
        </w:tc>
      </w:tr>
      <w:tr w:rsidR="00393ACA" w:rsidRPr="00393ACA" w14:paraId="35F7F1BD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D3B8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037F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68.59925926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0E2D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57.23333333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DBE5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58.2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AA4B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60.06666667</w:t>
            </w:r>
          </w:p>
        </w:tc>
      </w:tr>
      <w:tr w:rsidR="00393ACA" w:rsidRPr="00393ACA" w14:paraId="4F820E36" w14:textId="77777777" w:rsidTr="00393ACA">
        <w:trPr>
          <w:trHeight w:val="288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1A81F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532D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79.40740741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BBBE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68.18888889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2C0F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69.06666667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1298" w14:textId="77777777" w:rsidR="00393ACA" w:rsidRPr="00393ACA" w:rsidRDefault="00393ACA" w:rsidP="00393A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70.5</w:t>
            </w:r>
          </w:p>
        </w:tc>
      </w:tr>
    </w:tbl>
    <w:p w14:paraId="50BDD930" w14:textId="77777777" w:rsidR="00393ACA" w:rsidRDefault="00393ACA">
      <w:r>
        <w:br w:type="page"/>
      </w:r>
    </w:p>
    <w:p w14:paraId="56981B80" w14:textId="77777777" w:rsidR="00393ACA" w:rsidRDefault="00393ACA">
      <w:r>
        <w:rPr>
          <w:noProof/>
        </w:rPr>
        <w:lastRenderedPageBreak/>
        <w:drawing>
          <wp:inline distT="0" distB="0" distL="0" distR="0" wp14:anchorId="1C07A171" wp14:editId="15CB9607">
            <wp:extent cx="6477000" cy="4681538"/>
            <wp:effectExtent l="0" t="0" r="0" b="508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37B4092-5DC5-4EB2-B6B9-AE7808B172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6AC6B0" w14:textId="77777777" w:rsidR="00393ACA" w:rsidRDefault="00393ACA"/>
    <w:tbl>
      <w:tblPr>
        <w:tblStyle w:val="TableGrid"/>
        <w:tblW w:w="11040" w:type="dxa"/>
        <w:tblLook w:val="04A0" w:firstRow="1" w:lastRow="0" w:firstColumn="1" w:lastColumn="0" w:noHBand="0" w:noVBand="1"/>
      </w:tblPr>
      <w:tblGrid>
        <w:gridCol w:w="1200"/>
        <w:gridCol w:w="2320"/>
        <w:gridCol w:w="2380"/>
        <w:gridCol w:w="2420"/>
        <w:gridCol w:w="2720"/>
      </w:tblGrid>
      <w:tr w:rsidR="00393ACA" w:rsidRPr="00393ACA" w14:paraId="19FEEC67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6DFE0E1C" w14:textId="77777777" w:rsidR="00393ACA" w:rsidRPr="00393ACA" w:rsidRDefault="00393ACA" w:rsidP="00393ACA">
            <w:pPr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noWrap/>
            <w:hideMark/>
          </w:tcPr>
          <w:p w14:paraId="467042C1" w14:textId="77777777" w:rsidR="00393ACA" w:rsidRPr="00393ACA" w:rsidRDefault="00393ACA" w:rsidP="00393ACA">
            <w:pPr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380" w:type="dxa"/>
            <w:noWrap/>
            <w:hideMark/>
          </w:tcPr>
          <w:p w14:paraId="5BBDC63F" w14:textId="77777777" w:rsidR="00393ACA" w:rsidRPr="00393ACA" w:rsidRDefault="00393ACA" w:rsidP="00393ACA">
            <w:pPr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420" w:type="dxa"/>
            <w:noWrap/>
            <w:hideMark/>
          </w:tcPr>
          <w:p w14:paraId="1A6B3A74" w14:textId="77777777" w:rsidR="00393ACA" w:rsidRPr="00393ACA" w:rsidRDefault="00393ACA" w:rsidP="00393ACA">
            <w:pPr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720" w:type="dxa"/>
            <w:noWrap/>
            <w:hideMark/>
          </w:tcPr>
          <w:p w14:paraId="1EAE2645" w14:textId="77777777" w:rsidR="00393ACA" w:rsidRPr="00393ACA" w:rsidRDefault="00393ACA" w:rsidP="00393ACA">
            <w:pPr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393ACA" w:rsidRPr="00393ACA" w14:paraId="725906C0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63BFDBE5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20" w:type="dxa"/>
            <w:noWrap/>
            <w:hideMark/>
          </w:tcPr>
          <w:p w14:paraId="5263CE09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43.19333333</w:t>
            </w:r>
          </w:p>
        </w:tc>
        <w:tc>
          <w:tcPr>
            <w:tcW w:w="2380" w:type="dxa"/>
            <w:noWrap/>
            <w:hideMark/>
          </w:tcPr>
          <w:p w14:paraId="59E4140C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32.18181818</w:t>
            </w:r>
          </w:p>
        </w:tc>
        <w:tc>
          <w:tcPr>
            <w:tcW w:w="2420" w:type="dxa"/>
            <w:noWrap/>
            <w:hideMark/>
          </w:tcPr>
          <w:p w14:paraId="1DE1F5F7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32.87037037</w:t>
            </w:r>
          </w:p>
        </w:tc>
        <w:tc>
          <w:tcPr>
            <w:tcW w:w="2720" w:type="dxa"/>
            <w:noWrap/>
            <w:hideMark/>
          </w:tcPr>
          <w:p w14:paraId="00A5C3E6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34.32424242</w:t>
            </w:r>
          </w:p>
        </w:tc>
      </w:tr>
      <w:tr w:rsidR="00393ACA" w:rsidRPr="00393ACA" w14:paraId="63D34AD2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5C64D66E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20" w:type="dxa"/>
            <w:noWrap/>
            <w:hideMark/>
          </w:tcPr>
          <w:p w14:paraId="238327E2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49.03333333</w:t>
            </w:r>
          </w:p>
        </w:tc>
        <w:tc>
          <w:tcPr>
            <w:tcW w:w="2380" w:type="dxa"/>
            <w:noWrap/>
            <w:hideMark/>
          </w:tcPr>
          <w:p w14:paraId="799DCE7B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40.2</w:t>
            </w:r>
          </w:p>
        </w:tc>
        <w:tc>
          <w:tcPr>
            <w:tcW w:w="2420" w:type="dxa"/>
            <w:noWrap/>
            <w:hideMark/>
          </w:tcPr>
          <w:p w14:paraId="36074C88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41.7</w:t>
            </w:r>
          </w:p>
        </w:tc>
        <w:tc>
          <w:tcPr>
            <w:tcW w:w="2720" w:type="dxa"/>
            <w:noWrap/>
            <w:hideMark/>
          </w:tcPr>
          <w:p w14:paraId="510FBD05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43.2</w:t>
            </w:r>
          </w:p>
        </w:tc>
      </w:tr>
      <w:tr w:rsidR="00393ACA" w:rsidRPr="00393ACA" w14:paraId="7ABADB7C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3BEA4A9B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320" w:type="dxa"/>
            <w:noWrap/>
            <w:hideMark/>
          </w:tcPr>
          <w:p w14:paraId="263D00DD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58.0976431</w:t>
            </w:r>
          </w:p>
        </w:tc>
        <w:tc>
          <w:tcPr>
            <w:tcW w:w="2380" w:type="dxa"/>
            <w:noWrap/>
            <w:hideMark/>
          </w:tcPr>
          <w:p w14:paraId="0D56EEFD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49.43333333</w:t>
            </w:r>
          </w:p>
        </w:tc>
        <w:tc>
          <w:tcPr>
            <w:tcW w:w="2420" w:type="dxa"/>
            <w:noWrap/>
            <w:hideMark/>
          </w:tcPr>
          <w:p w14:paraId="5B1B0513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50.38518519</w:t>
            </w:r>
          </w:p>
        </w:tc>
        <w:tc>
          <w:tcPr>
            <w:tcW w:w="2720" w:type="dxa"/>
            <w:noWrap/>
            <w:hideMark/>
          </w:tcPr>
          <w:p w14:paraId="369E8757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55.15016835</w:t>
            </w:r>
          </w:p>
        </w:tc>
      </w:tr>
      <w:tr w:rsidR="00393ACA" w:rsidRPr="00393ACA" w14:paraId="297631E0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6D831DCE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320" w:type="dxa"/>
            <w:noWrap/>
            <w:hideMark/>
          </w:tcPr>
          <w:p w14:paraId="5A1B481E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66.66296296</w:t>
            </w:r>
          </w:p>
        </w:tc>
        <w:tc>
          <w:tcPr>
            <w:tcW w:w="2380" w:type="dxa"/>
            <w:noWrap/>
            <w:hideMark/>
          </w:tcPr>
          <w:p w14:paraId="63AA9078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60.04242424</w:t>
            </w:r>
          </w:p>
        </w:tc>
        <w:tc>
          <w:tcPr>
            <w:tcW w:w="2420" w:type="dxa"/>
            <w:noWrap/>
            <w:hideMark/>
          </w:tcPr>
          <w:p w14:paraId="2175492D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61.11111111</w:t>
            </w:r>
          </w:p>
        </w:tc>
        <w:tc>
          <w:tcPr>
            <w:tcW w:w="2720" w:type="dxa"/>
            <w:noWrap/>
            <w:hideMark/>
          </w:tcPr>
          <w:p w14:paraId="2B85074F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63.53333333</w:t>
            </w:r>
          </w:p>
        </w:tc>
      </w:tr>
      <w:tr w:rsidR="00393ACA" w:rsidRPr="00393ACA" w14:paraId="29FC24CD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36641F7D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20" w:type="dxa"/>
            <w:noWrap/>
            <w:hideMark/>
          </w:tcPr>
          <w:p w14:paraId="3A18D255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78.3</w:t>
            </w:r>
          </w:p>
        </w:tc>
        <w:tc>
          <w:tcPr>
            <w:tcW w:w="2380" w:type="dxa"/>
            <w:noWrap/>
            <w:hideMark/>
          </w:tcPr>
          <w:p w14:paraId="6549CB23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70.44550265</w:t>
            </w:r>
          </w:p>
        </w:tc>
        <w:tc>
          <w:tcPr>
            <w:tcW w:w="2420" w:type="dxa"/>
            <w:noWrap/>
            <w:hideMark/>
          </w:tcPr>
          <w:p w14:paraId="5B02E9C3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71.23037037</w:t>
            </w:r>
          </w:p>
        </w:tc>
        <w:tc>
          <w:tcPr>
            <w:tcW w:w="2720" w:type="dxa"/>
            <w:noWrap/>
            <w:hideMark/>
          </w:tcPr>
          <w:p w14:paraId="19CEB4D6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73.53181818</w:t>
            </w:r>
          </w:p>
        </w:tc>
      </w:tr>
      <w:tr w:rsidR="00393ACA" w:rsidRPr="00393ACA" w14:paraId="5340459A" w14:textId="77777777" w:rsidTr="00393ACA">
        <w:trPr>
          <w:trHeight w:val="288"/>
        </w:trPr>
        <w:tc>
          <w:tcPr>
            <w:tcW w:w="1200" w:type="dxa"/>
            <w:noWrap/>
            <w:hideMark/>
          </w:tcPr>
          <w:p w14:paraId="491C82A5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320" w:type="dxa"/>
            <w:noWrap/>
            <w:hideMark/>
          </w:tcPr>
          <w:p w14:paraId="65CCDA4B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89.94166667</w:t>
            </w:r>
          </w:p>
        </w:tc>
        <w:tc>
          <w:tcPr>
            <w:tcW w:w="2380" w:type="dxa"/>
            <w:noWrap/>
            <w:hideMark/>
          </w:tcPr>
          <w:p w14:paraId="7EDF4DBA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79.06507937</w:t>
            </w:r>
          </w:p>
        </w:tc>
        <w:tc>
          <w:tcPr>
            <w:tcW w:w="2420" w:type="dxa"/>
            <w:noWrap/>
            <w:hideMark/>
          </w:tcPr>
          <w:p w14:paraId="57B5DAA5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79.93518519</w:t>
            </w:r>
          </w:p>
        </w:tc>
        <w:tc>
          <w:tcPr>
            <w:tcW w:w="2720" w:type="dxa"/>
            <w:noWrap/>
            <w:hideMark/>
          </w:tcPr>
          <w:p w14:paraId="7691D25E" w14:textId="77777777" w:rsidR="00393ACA" w:rsidRPr="00393ACA" w:rsidRDefault="00393ACA" w:rsidP="00393AC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3ACA">
              <w:rPr>
                <w:rFonts w:ascii="Calibri" w:eastAsia="Times New Roman" w:hAnsi="Calibri" w:cs="Calibri"/>
                <w:color w:val="000000"/>
              </w:rPr>
              <w:t>82.95707071</w:t>
            </w:r>
          </w:p>
        </w:tc>
      </w:tr>
    </w:tbl>
    <w:p w14:paraId="687546A3" w14:textId="2463F2EA" w:rsidR="00393ACA" w:rsidRDefault="00393ACA">
      <w:r>
        <w:br w:type="page"/>
      </w:r>
    </w:p>
    <w:p w14:paraId="0FFD951C" w14:textId="751CAF12" w:rsidR="00A30FFD" w:rsidRDefault="00EB0AB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561F06" wp14:editId="13951A5F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6858000" cy="6048375"/>
            <wp:effectExtent l="0" t="0" r="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924B899-DF11-49F3-A6B3-6285F0A44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850" w:type="dxa"/>
        <w:tblLook w:val="04A0" w:firstRow="1" w:lastRow="0" w:firstColumn="1" w:lastColumn="0" w:noHBand="0" w:noVBand="1"/>
      </w:tblPr>
      <w:tblGrid>
        <w:gridCol w:w="2044"/>
        <w:gridCol w:w="1935"/>
        <w:gridCol w:w="2305"/>
        <w:gridCol w:w="2174"/>
        <w:gridCol w:w="2392"/>
      </w:tblGrid>
      <w:tr w:rsidR="00EB0AB4" w:rsidRPr="00EB0AB4" w14:paraId="24ECA75F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575A" w14:textId="77777777" w:rsidR="00EB0AB4" w:rsidRPr="00EB0AB4" w:rsidRDefault="00EB0AB4" w:rsidP="00EB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F62F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1E6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FBA9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7ED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EB0AB4" w:rsidRPr="00EB0AB4" w14:paraId="6A95627C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AAC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324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64.16666667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4D7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28.33333333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055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16.66666667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251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0AB4" w:rsidRPr="00EB0AB4" w14:paraId="31284711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B8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DE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1CF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56.19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26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C9C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35.83333333</w:t>
            </w:r>
          </w:p>
        </w:tc>
      </w:tr>
      <w:tr w:rsidR="00EB0AB4" w:rsidRPr="00EB0AB4" w14:paraId="6E860256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143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69C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85.83333333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272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75.419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28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CC0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59.16666667</w:t>
            </w:r>
          </w:p>
        </w:tc>
      </w:tr>
      <w:tr w:rsidR="00EB0AB4" w:rsidRPr="00EB0AB4" w14:paraId="245F55D5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818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C07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CBE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81.66666667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572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4A5A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</w:tr>
      <w:tr w:rsidR="00EB0AB4" w:rsidRPr="00EB0AB4" w14:paraId="2498EA47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9F0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906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B17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81.66666667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E70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72.5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7AA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</w:tr>
      <w:tr w:rsidR="00EB0AB4" w:rsidRPr="00EB0AB4" w14:paraId="13390232" w14:textId="77777777" w:rsidTr="00EB0AB4">
        <w:trPr>
          <w:trHeight w:val="342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739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7059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4A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  <w:tc>
          <w:tcPr>
            <w:tcW w:w="2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91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3D8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</w:tr>
    </w:tbl>
    <w:p w14:paraId="711C5E51" w14:textId="02553B59" w:rsidR="00A30FFD" w:rsidRDefault="00A30FFD">
      <w:r>
        <w:br w:type="page"/>
      </w:r>
    </w:p>
    <w:p w14:paraId="28CD3D2E" w14:textId="77777777" w:rsidR="00EB0AB4" w:rsidRDefault="00EB0AB4"/>
    <w:p w14:paraId="5DD47723" w14:textId="1F5F74C4" w:rsidR="00A30FFD" w:rsidRDefault="00EB0AB4">
      <w:r>
        <w:rPr>
          <w:noProof/>
        </w:rPr>
        <w:drawing>
          <wp:inline distT="0" distB="0" distL="0" distR="0" wp14:anchorId="2C0F3C4D" wp14:editId="2D2446B0">
            <wp:extent cx="6858000" cy="607695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89E24AA-3FDE-4929-8793-1BAC95426D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10778" w:type="dxa"/>
        <w:tblLook w:val="04A0" w:firstRow="1" w:lastRow="0" w:firstColumn="1" w:lastColumn="0" w:noHBand="0" w:noVBand="1"/>
      </w:tblPr>
      <w:tblGrid>
        <w:gridCol w:w="1507"/>
        <w:gridCol w:w="1815"/>
        <w:gridCol w:w="2248"/>
        <w:gridCol w:w="2403"/>
        <w:gridCol w:w="2805"/>
      </w:tblGrid>
      <w:tr w:rsidR="00EB0AB4" w:rsidRPr="00EB0AB4" w14:paraId="3F3A1268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5AFD" w14:textId="77777777" w:rsidR="00EB0AB4" w:rsidRPr="00EB0AB4" w:rsidRDefault="00EB0AB4" w:rsidP="00EB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E11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2A10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RT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AA7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MT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4EDC" w14:textId="77777777" w:rsidR="00EB0AB4" w:rsidRPr="00EB0AB4" w:rsidRDefault="00EB0AB4" w:rsidP="00EB0A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PA</w:t>
            </w:r>
          </w:p>
        </w:tc>
      </w:tr>
      <w:tr w:rsidR="00EB0AB4" w:rsidRPr="00EB0AB4" w14:paraId="1F046E45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FA5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D92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41.666667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109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31.66666667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75B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15.83333333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7C33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19.16666667</w:t>
            </w:r>
          </w:p>
        </w:tc>
      </w:tr>
      <w:tr w:rsidR="00EB0AB4" w:rsidRPr="00EB0AB4" w14:paraId="63217181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1A52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79A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83.333333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E36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40.83333333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9C11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18.33333333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141D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B0AB4" w:rsidRPr="00EB0AB4" w14:paraId="49E0CD95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3AF5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7B5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89.166667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E4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89.16666667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E41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38.33333333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0EF6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</w:tr>
      <w:tr w:rsidR="00EB0AB4" w:rsidRPr="00EB0AB4" w14:paraId="4972E332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9B4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DF1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6A7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65.83333333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5ED0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50.83333333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299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B0AB4" w:rsidRPr="00EB0AB4" w14:paraId="1C800F72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BE5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07B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FDEE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819C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67.5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F1BF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65.83333333</w:t>
            </w:r>
          </w:p>
        </w:tc>
      </w:tr>
      <w:tr w:rsidR="00EB0AB4" w:rsidRPr="00EB0AB4" w14:paraId="1628A72B" w14:textId="77777777" w:rsidTr="00EB0AB4">
        <w:trPr>
          <w:trHeight w:val="385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40F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E2B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079B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90.83333333</w:t>
            </w: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94A8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76.66666667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D894" w14:textId="77777777" w:rsidR="00EB0AB4" w:rsidRPr="00EB0AB4" w:rsidRDefault="00EB0AB4" w:rsidP="00EB0A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B0AB4">
              <w:rPr>
                <w:rFonts w:ascii="Calibri" w:eastAsia="Times New Roman" w:hAnsi="Calibri" w:cs="Calibri"/>
                <w:color w:val="000000"/>
              </w:rPr>
              <w:t>79.16666667</w:t>
            </w:r>
          </w:p>
        </w:tc>
      </w:tr>
    </w:tbl>
    <w:p w14:paraId="365997B3" w14:textId="77777777" w:rsidR="00A30FFD" w:rsidRDefault="00A30FFD">
      <w:r>
        <w:br w:type="page"/>
      </w:r>
    </w:p>
    <w:p w14:paraId="67AED36D" w14:textId="633014A2" w:rsidR="00A30FFD" w:rsidRDefault="00A30FFD"/>
    <w:p w14:paraId="469467EA" w14:textId="77777777" w:rsidR="00A30FFD" w:rsidRDefault="00A30FFD">
      <w:r>
        <w:br w:type="page"/>
      </w:r>
    </w:p>
    <w:p w14:paraId="51CA912C" w14:textId="7D71F3C6" w:rsidR="00A30FFD" w:rsidRDefault="00A30FFD"/>
    <w:p w14:paraId="17A1E712" w14:textId="77777777" w:rsidR="00A30FFD" w:rsidRDefault="00A30FFD">
      <w:r>
        <w:br w:type="page"/>
      </w:r>
    </w:p>
    <w:p w14:paraId="69911225" w14:textId="18DDEE67" w:rsidR="00A30FFD" w:rsidRDefault="00A30FFD"/>
    <w:p w14:paraId="150FA975" w14:textId="77777777" w:rsidR="00A30FFD" w:rsidRDefault="00A30FFD">
      <w:r>
        <w:br w:type="page"/>
      </w:r>
    </w:p>
    <w:p w14:paraId="2A97B3EA" w14:textId="088E5CE3" w:rsidR="00A30FFD" w:rsidRDefault="00A30FFD"/>
    <w:p w14:paraId="588E3134" w14:textId="77777777" w:rsidR="00A30FFD" w:rsidRDefault="00A30FFD">
      <w:r>
        <w:br w:type="page"/>
      </w:r>
    </w:p>
    <w:p w14:paraId="21991383" w14:textId="77777777" w:rsidR="00C734CD" w:rsidRDefault="00463D02"/>
    <w:sectPr w:rsidR="00C734CD" w:rsidSect="00A30F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A8790" w14:textId="77777777" w:rsidR="00463D02" w:rsidRDefault="00463D02" w:rsidP="00A30FFD">
      <w:pPr>
        <w:spacing w:after="0" w:line="240" w:lineRule="auto"/>
      </w:pPr>
      <w:r>
        <w:separator/>
      </w:r>
    </w:p>
  </w:endnote>
  <w:endnote w:type="continuationSeparator" w:id="0">
    <w:p w14:paraId="38E1A4EF" w14:textId="77777777" w:rsidR="00463D02" w:rsidRDefault="00463D02" w:rsidP="00A3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0FF31" w14:textId="77777777" w:rsidR="00463D02" w:rsidRDefault="00463D02" w:rsidP="00A30FFD">
      <w:pPr>
        <w:spacing w:after="0" w:line="240" w:lineRule="auto"/>
      </w:pPr>
      <w:r>
        <w:separator/>
      </w:r>
    </w:p>
  </w:footnote>
  <w:footnote w:type="continuationSeparator" w:id="0">
    <w:p w14:paraId="591EE372" w14:textId="77777777" w:rsidR="00463D02" w:rsidRDefault="00463D02" w:rsidP="00A30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S3MDMwMjQ0tzA3NTdQ0lEKTi0uzszPAykwrgUAheso9CwAAAA="/>
  </w:docVars>
  <w:rsids>
    <w:rsidRoot w:val="00A30FFD"/>
    <w:rsid w:val="00056EB7"/>
    <w:rsid w:val="001B4291"/>
    <w:rsid w:val="00393ACA"/>
    <w:rsid w:val="00463D02"/>
    <w:rsid w:val="00485DE4"/>
    <w:rsid w:val="00751ECE"/>
    <w:rsid w:val="008C5E81"/>
    <w:rsid w:val="00A019A4"/>
    <w:rsid w:val="00A038B7"/>
    <w:rsid w:val="00A30FFD"/>
    <w:rsid w:val="00B3164E"/>
    <w:rsid w:val="00D52F0D"/>
    <w:rsid w:val="00D640CB"/>
    <w:rsid w:val="00DA3206"/>
    <w:rsid w:val="00EB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86D4"/>
  <w15:chartTrackingRefBased/>
  <w15:docId w15:val="{F5C67D76-2DC8-44B4-8408-BFBB51D6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FFD"/>
  </w:style>
  <w:style w:type="paragraph" w:styleId="Footer">
    <w:name w:val="footer"/>
    <w:basedOn w:val="Normal"/>
    <w:link w:val="FooterChar"/>
    <w:uiPriority w:val="99"/>
    <w:unhideWhenUsed/>
    <w:rsid w:val="00A3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FFD"/>
  </w:style>
  <w:style w:type="table" w:styleId="TableGrid">
    <w:name w:val="Table Grid"/>
    <w:basedOn w:val="TableNormal"/>
    <w:uiPriority w:val="39"/>
    <w:rsid w:val="00393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anka\Desktop\sas%20data%20nilupuli\Comparison%20of%20nursery%20methods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Asanka\Desktop\sas%20data%20nilupuli\Copy%20of%20Comparison%20of%20nursery%20methods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Asanka\Desktop\sas%20data%20nilupuli\Copy%20of%20Comparison%20of%20nursery%20method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anka\Desktop\sas%20data%20nilupuli\Comparison%20of%20nursery%20method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</a:p>
        </c:rich>
      </c:tx>
      <c:layout>
        <c:manualLayout>
          <c:xMode val="edge"/>
          <c:yMode val="edge"/>
          <c:x val="0.13509420176162643"/>
          <c:y val="2.275910364145658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1811719264576694"/>
          <c:y val="0.11306861267387996"/>
          <c:w val="0.84045010076939464"/>
          <c:h val="0.768870991234909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Sheet1!$Y$11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rgbClr val="00206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Sheet1!$Y$12:$Y$15</c:f>
              <c:numCache>
                <c:formatCode>General</c:formatCode>
                <c:ptCount val="4"/>
                <c:pt idx="0">
                  <c:v>4.03</c:v>
                </c:pt>
                <c:pt idx="1">
                  <c:v>7.57</c:v>
                </c:pt>
                <c:pt idx="2">
                  <c:v>10.99</c:v>
                </c:pt>
                <c:pt idx="3">
                  <c:v>16.156666666666666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73-41D5-819B-B428EACFA7B0}"/>
            </c:ext>
          </c:extLst>
        </c:ser>
        <c:ser>
          <c:idx val="1"/>
          <c:order val="1"/>
          <c:tx>
            <c:strRef>
              <c:f>Sheet1!$Z$11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rgbClr val="C000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Sheet1!$Z$12:$Z$15</c:f>
              <c:numCache>
                <c:formatCode>General</c:formatCode>
                <c:ptCount val="4"/>
                <c:pt idx="0">
                  <c:v>5.1700000000000008</c:v>
                </c:pt>
                <c:pt idx="1">
                  <c:v>7.4300000000000006</c:v>
                </c:pt>
                <c:pt idx="2">
                  <c:v>10.823333333333332</c:v>
                </c:pt>
                <c:pt idx="3">
                  <c:v>15.863333333333335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73-41D5-819B-B428EACFA7B0}"/>
            </c:ext>
          </c:extLst>
        </c:ser>
        <c:ser>
          <c:idx val="2"/>
          <c:order val="2"/>
          <c:tx>
            <c:strRef>
              <c:f>Sheet1!$AA$11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rgbClr val="004C00"/>
            </a:solidFill>
            <a:ln>
              <a:solidFill>
                <a:schemeClr val="tx1"/>
              </a:solidFill>
            </a:ln>
          </c:spPr>
          <c:invertIfNegative val="0"/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Sheet1!$AA$12:$AA$15</c:f>
              <c:numCache>
                <c:formatCode>General</c:formatCode>
                <c:ptCount val="4"/>
                <c:pt idx="0">
                  <c:v>5.13</c:v>
                </c:pt>
                <c:pt idx="1">
                  <c:v>7.8833333333333329</c:v>
                </c:pt>
                <c:pt idx="2">
                  <c:v>11.036666666666667</c:v>
                </c:pt>
                <c:pt idx="3">
                  <c:v>16.006666666666664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73-41D5-819B-B428EACFA7B0}"/>
            </c:ext>
          </c:extLst>
        </c:ser>
        <c:ser>
          <c:idx val="3"/>
          <c:order val="3"/>
          <c:tx>
            <c:strRef>
              <c:f>Sheet1!$AB$11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rgbClr val="FF6600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4-6973-41D5-819B-B428EACFA7B0}"/>
              </c:ext>
            </c:extLst>
          </c:dPt>
          <c:dPt>
            <c:idx val="1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6-6973-41D5-819B-B428EACFA7B0}"/>
              </c:ext>
            </c:extLst>
          </c:dPt>
          <c:dPt>
            <c:idx val="2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8-6973-41D5-819B-B428EACFA7B0}"/>
              </c:ext>
            </c:extLst>
          </c:dPt>
          <c:dPt>
            <c:idx val="3"/>
            <c:invertIfNegative val="0"/>
            <c:bubble3D val="0"/>
            <c:spPr>
              <a:solidFill>
                <a:srgbClr val="FF6600"/>
              </a:solidFill>
              <a:ln>
                <a:solidFill>
                  <a:schemeClr val="tx1"/>
                </a:solidFill>
              </a:ln>
            </c:spPr>
            <c:extLst>
              <c:ext xmlns:c16="http://schemas.microsoft.com/office/drawing/2014/chart" uri="{C3380CC4-5D6E-409C-BE32-E72D297353CC}">
                <c16:uniqueId val="{0000000A-6973-41D5-819B-B428EACFA7B0}"/>
              </c:ext>
            </c:extLst>
          </c:dPt>
          <c:cat>
            <c:numRef>
              <c:f>Sheet1!$X$12:$X$15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Sheet1!$AB$12:$AB$15</c:f>
              <c:numCache>
                <c:formatCode>General</c:formatCode>
                <c:ptCount val="4"/>
                <c:pt idx="0">
                  <c:v>5.22</c:v>
                </c:pt>
                <c:pt idx="1">
                  <c:v>7.95</c:v>
                </c:pt>
                <c:pt idx="2">
                  <c:v>11.074666666666667</c:v>
                </c:pt>
                <c:pt idx="3">
                  <c:v>16.103333333333335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6973-41D5-819B-B428EACFA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03840"/>
        <c:axId val="61605760"/>
      </c:barChart>
      <c:catAx>
        <c:axId val="6160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</a:p>
            </c:rich>
          </c:tx>
          <c:layout>
            <c:manualLayout>
              <c:xMode val="edge"/>
              <c:yMode val="edge"/>
              <c:x val="0.44042399012791866"/>
              <c:y val="0.9169389299678129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5760"/>
        <c:crosses val="autoZero"/>
        <c:auto val="1"/>
        <c:lblAlgn val="ctr"/>
        <c:lblOffset val="100"/>
        <c:noMultiLvlLbl val="0"/>
      </c:catAx>
      <c:valAx>
        <c:axId val="61605760"/>
        <c:scaling>
          <c:orientation val="minMax"/>
          <c:max val="17"/>
          <c:min val="3.5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Seedling height (cm)</a:t>
                </a:r>
              </a:p>
            </c:rich>
          </c:tx>
          <c:layout>
            <c:manualLayout>
              <c:xMode val="edge"/>
              <c:yMode val="edge"/>
              <c:x val="2.0095971573859551E-2"/>
              <c:y val="0.4253903923774235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03840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3917178816259819E-2"/>
          <c:y val="0.94860359233671854"/>
          <c:w val="0.97794108283634373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Increase of seedling height according to the method of field establishment </a:t>
            </a:r>
          </a:p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baseline="0">
                <a:solidFill>
                  <a:sysClr val="windowText" lastClr="000000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Bg 374</a:t>
            </a:r>
            <a:endParaRPr lang="en-US" sz="1200" b="1">
              <a:solidFill>
                <a:sysClr val="windowText" lastClr="000000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1221822277502012"/>
          <c:y val="1.78726980062556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428493313335832"/>
          <c:y val="0.10587362831447293"/>
          <c:w val="0.82428243344581931"/>
          <c:h val="0.79057454216246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Sheet1!$Y$20</c:f>
              <c:strCache>
                <c:ptCount val="1"/>
                <c:pt idx="0">
                  <c:v>Broadcasting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Sheet1!$Y$21:$Y$24</c:f>
              <c:numCache>
                <c:formatCode>General</c:formatCode>
                <c:ptCount val="4"/>
                <c:pt idx="0">
                  <c:v>4.5030000000000001</c:v>
                </c:pt>
                <c:pt idx="1">
                  <c:v>8.34</c:v>
                </c:pt>
                <c:pt idx="2">
                  <c:v>11.340000000000002</c:v>
                </c:pt>
                <c:pt idx="3">
                  <c:v>17.34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2D-4D5A-B834-AEB0B3289F2C}"/>
            </c:ext>
          </c:extLst>
        </c:ser>
        <c:ser>
          <c:idx val="1"/>
          <c:order val="1"/>
          <c:tx>
            <c:strRef>
              <c:f>Sheet1!$Z$20</c:f>
              <c:strCache>
                <c:ptCount val="1"/>
                <c:pt idx="0">
                  <c:v>Random Transplanting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Sheet1!$Z$21:$Z$24</c:f>
              <c:numCache>
                <c:formatCode>General</c:formatCode>
                <c:ptCount val="4"/>
                <c:pt idx="0">
                  <c:v>5.3866666666666667</c:v>
                </c:pt>
                <c:pt idx="1">
                  <c:v>8.2799999999999994</c:v>
                </c:pt>
                <c:pt idx="2">
                  <c:v>11.283333333333331</c:v>
                </c:pt>
                <c:pt idx="3">
                  <c:v>16.883333333333333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2D-4D5A-B834-AEB0B3289F2C}"/>
            </c:ext>
          </c:extLst>
        </c:ser>
        <c:ser>
          <c:idx val="2"/>
          <c:order val="2"/>
          <c:tx>
            <c:strRef>
              <c:f>Sheet1!$AA$20</c:f>
              <c:strCache>
                <c:ptCount val="1"/>
                <c:pt idx="0">
                  <c:v>Mechanical Transplanting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Sheet1!$AA$21:$AA$24</c:f>
              <c:numCache>
                <c:formatCode>General</c:formatCode>
                <c:ptCount val="4"/>
                <c:pt idx="0">
                  <c:v>5.266</c:v>
                </c:pt>
                <c:pt idx="1">
                  <c:v>8.3699999999999992</c:v>
                </c:pt>
                <c:pt idx="2">
                  <c:v>11.313333333333333</c:v>
                </c:pt>
                <c:pt idx="3">
                  <c:v>17.083333333333332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2D-4D5A-B834-AEB0B3289F2C}"/>
            </c:ext>
          </c:extLst>
        </c:ser>
        <c:ser>
          <c:idx val="3"/>
          <c:order val="3"/>
          <c:tx>
            <c:strRef>
              <c:f>Sheet1!$AB$20</c:f>
              <c:strCache>
                <c:ptCount val="1"/>
                <c:pt idx="0">
                  <c:v>Parachute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Sheet1!$X$21:$X$24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cat>
          <c:val>
            <c:numRef>
              <c:f>Sheet1!$AB$21:$AB$24</c:f>
              <c:numCache>
                <c:formatCode>General</c:formatCode>
                <c:ptCount val="4"/>
                <c:pt idx="0">
                  <c:v>5.2666666666666666</c:v>
                </c:pt>
                <c:pt idx="1">
                  <c:v>8.456666666666667</c:v>
                </c:pt>
                <c:pt idx="2">
                  <c:v>11.436666666666667</c:v>
                </c:pt>
                <c:pt idx="3">
                  <c:v>17.169999999999998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2D-4D5A-B834-AEB0B3289F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20224"/>
        <c:axId val="61622144"/>
      </c:barChart>
      <c:catAx>
        <c:axId val="616202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days after sowing</a:t>
                </a:r>
                <a:endParaRPr lang="en-US" sz="1200" b="0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8181853323116186"/>
              <c:y val="0.9165910107451710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22144"/>
        <c:crosses val="autoZero"/>
        <c:auto val="1"/>
        <c:lblAlgn val="ctr"/>
        <c:lblOffset val="100"/>
        <c:noMultiLvlLbl val="0"/>
      </c:catAx>
      <c:valAx>
        <c:axId val="61622144"/>
        <c:scaling>
          <c:orientation val="minMax"/>
          <c:max val="18"/>
          <c:min val="3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Seedling height (cm)</a:t>
                </a:r>
                <a:endParaRPr lang="en-US" sz="12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249790616432805E-2"/>
              <c:y val="0.405514360759216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620224"/>
        <c:crosses val="autoZero"/>
        <c:crossBetween val="between"/>
        <c:majorUnit val="0.5"/>
      </c:valAx>
      <c:spPr>
        <a:noFill/>
        <a:ln>
          <a:solidFill>
            <a:schemeClr val="tx1"/>
          </a:solidFill>
        </a:ln>
        <a:effectLst/>
      </c:spPr>
    </c:plotArea>
    <c:legend>
      <c:legendPos val="b"/>
      <c:layout>
        <c:manualLayout>
          <c:xMode val="edge"/>
          <c:yMode val="edge"/>
          <c:x val="1.9543494563179595E-2"/>
          <c:y val="0.95579857669612589"/>
          <c:w val="0.95881108611423571"/>
          <c:h val="3.005746168064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6"/>
          <c:y val="2.766251728907338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204368970607303E-2"/>
          <c:y val="0.12063815628275705"/>
          <c:w val="0.90310545839957745"/>
          <c:h val="0.7845294990300124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Sheet1!$AU$3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C9-44DE-BF70-566E844B653F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C9-44DE-BF70-566E844B653F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0C9-44DE-BF70-566E844B653F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0C9-44DE-BF70-566E844B653F}"/>
              </c:ext>
            </c:extLst>
          </c:dPt>
          <c:cat>
            <c:strRef>
              <c:f>Sheet1!$AT$4:$AT$8</c:f>
              <c:strCache>
                <c:ptCount val="5"/>
                <c:pt idx="1">
                  <c:v>BC </c:v>
                </c:pt>
                <c:pt idx="2">
                  <c:v>RT </c:v>
                </c:pt>
                <c:pt idx="3">
                  <c:v>MT </c:v>
                </c:pt>
                <c:pt idx="4">
                  <c:v>PA </c:v>
                </c:pt>
              </c:strCache>
            </c:strRef>
          </c:cat>
          <c:val>
            <c:numRef>
              <c:f>Sheet1!$AU$4:$AU$8</c:f>
              <c:numCache>
                <c:formatCode>General</c:formatCode>
                <c:ptCount val="5"/>
                <c:pt idx="1">
                  <c:v>558.47190000000001</c:v>
                </c:pt>
                <c:pt idx="2">
                  <c:v>354.34829999999994</c:v>
                </c:pt>
                <c:pt idx="3">
                  <c:v>426.91466666666673</c:v>
                </c:pt>
                <c:pt idx="4">
                  <c:v>552.51943333333338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0C9-44DE-BF70-566E844B6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1409920"/>
        <c:axId val="61411712"/>
      </c:barChart>
      <c:catAx>
        <c:axId val="6140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411712"/>
        <c:crosses val="autoZero"/>
        <c:auto val="1"/>
        <c:lblAlgn val="ctr"/>
        <c:lblOffset val="100"/>
        <c:noMultiLvlLbl val="0"/>
      </c:catAx>
      <c:valAx>
        <c:axId val="61411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409920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Total root lengthof seddlings according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to the Establishment method at 12 days age Bg 374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958126259654746"/>
          <c:y val="2.766251728907338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1457339692633806E-2"/>
          <c:y val="0.12231625478948095"/>
          <c:w val="0.90310545839957745"/>
          <c:h val="0.812449814964265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Sheet1!$AX$3</c:f>
              <c:strCache>
                <c:ptCount val="1"/>
                <c:pt idx="0">
                  <c:v>Total root length (cm)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ED6-4BBF-B34F-709CE0C4FC96}"/>
              </c:ext>
            </c:extLst>
          </c:dPt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ED6-4BBF-B34F-709CE0C4FC96}"/>
              </c:ext>
            </c:extLst>
          </c:dPt>
          <c:dPt>
            <c:idx val="3"/>
            <c:invertIfNegative val="0"/>
            <c:bubble3D val="0"/>
            <c:spPr>
              <a:solidFill>
                <a:srgbClr val="00B05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2ED6-4BBF-B34F-709CE0C4FC96}"/>
              </c:ext>
            </c:extLst>
          </c:dPt>
          <c:dPt>
            <c:idx val="4"/>
            <c:invertIfNegative val="0"/>
            <c:bubble3D val="0"/>
            <c:spPr>
              <a:solidFill>
                <a:srgbClr val="F86E1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2ED6-4BBF-B34F-709CE0C4FC96}"/>
              </c:ext>
            </c:extLst>
          </c:dPt>
          <c:cat>
            <c:strRef>
              <c:f>Sheet1!$AW$4:$AW$8</c:f>
              <c:strCache>
                <c:ptCount val="5"/>
                <c:pt idx="1">
                  <c:v>BC</c:v>
                </c:pt>
                <c:pt idx="2">
                  <c:v>RT</c:v>
                </c:pt>
                <c:pt idx="3">
                  <c:v>MT</c:v>
                </c:pt>
                <c:pt idx="4">
                  <c:v>PA</c:v>
                </c:pt>
              </c:strCache>
            </c:strRef>
          </c:cat>
          <c:val>
            <c:numRef>
              <c:f>Sheet1!$AX$4:$AX$8</c:f>
              <c:numCache>
                <c:formatCode>General</c:formatCode>
                <c:ptCount val="5"/>
                <c:pt idx="1">
                  <c:v>549.68740000000003</c:v>
                </c:pt>
                <c:pt idx="2">
                  <c:v>319.45993333333331</c:v>
                </c:pt>
                <c:pt idx="3">
                  <c:v>359.87123333333329</c:v>
                </c:pt>
                <c:pt idx="4">
                  <c:v>539.13243333333332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ED6-4BBF-B34F-709CE0C4FC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1470592"/>
        <c:axId val="61472128"/>
      </c:barChart>
      <c:catAx>
        <c:axId val="61470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472128"/>
        <c:crosses val="autoZero"/>
        <c:auto val="1"/>
        <c:lblAlgn val="ctr"/>
        <c:lblOffset val="100"/>
        <c:noMultiLvlLbl val="0"/>
      </c:catAx>
      <c:valAx>
        <c:axId val="61472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1470592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Sheet1!$AM$62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Sheet1!$AL$63:$AL$68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Sheet1!$AM$63:$AM$68</c:f>
              <c:numCache>
                <c:formatCode>General</c:formatCode>
                <c:ptCount val="6"/>
                <c:pt idx="0">
                  <c:v>30.359523809523807</c:v>
                </c:pt>
                <c:pt idx="1">
                  <c:v>43.669444444444444</c:v>
                </c:pt>
                <c:pt idx="2">
                  <c:v>48.333333333333336</c:v>
                </c:pt>
                <c:pt idx="3">
                  <c:v>56.75714285714286</c:v>
                </c:pt>
                <c:pt idx="4">
                  <c:v>68.599259259259256</c:v>
                </c:pt>
                <c:pt idx="5">
                  <c:v>79.407407407407405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1-41D1-984F-FA57170D4003}"/>
            </c:ext>
          </c:extLst>
        </c:ser>
        <c:ser>
          <c:idx val="1"/>
          <c:order val="1"/>
          <c:tx>
            <c:strRef>
              <c:f>Sheet1!$AN$62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Sheet1!$AL$63:$AL$68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Sheet1!$AN$63:$AN$68</c:f>
              <c:numCache>
                <c:formatCode>General</c:formatCode>
                <c:ptCount val="6"/>
                <c:pt idx="0">
                  <c:v>25.102777777777778</c:v>
                </c:pt>
                <c:pt idx="1">
                  <c:v>31.688888888888886</c:v>
                </c:pt>
                <c:pt idx="2">
                  <c:v>40.000000000000007</c:v>
                </c:pt>
                <c:pt idx="3">
                  <c:v>47.558333333333337</c:v>
                </c:pt>
                <c:pt idx="4">
                  <c:v>57.233333333333327</c:v>
                </c:pt>
                <c:pt idx="5">
                  <c:v>68.188888888888883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D01-41D1-984F-FA57170D4003}"/>
            </c:ext>
          </c:extLst>
        </c:ser>
        <c:ser>
          <c:idx val="2"/>
          <c:order val="2"/>
          <c:tx>
            <c:strRef>
              <c:f>Sheet1!$AO$62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Sheet1!$AL$63:$AL$68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Sheet1!$AO$63:$AO$68</c:f>
              <c:numCache>
                <c:formatCode>General</c:formatCode>
                <c:ptCount val="6"/>
                <c:pt idx="0">
                  <c:v>25.2</c:v>
                </c:pt>
                <c:pt idx="1">
                  <c:v>31.843915343915342</c:v>
                </c:pt>
                <c:pt idx="2">
                  <c:v>40.258333333333333</c:v>
                </c:pt>
                <c:pt idx="3">
                  <c:v>48.066666666666663</c:v>
                </c:pt>
                <c:pt idx="4">
                  <c:v>58.199999999999996</c:v>
                </c:pt>
                <c:pt idx="5">
                  <c:v>69.066666666666663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D01-41D1-984F-FA57170D4003}"/>
            </c:ext>
          </c:extLst>
        </c:ser>
        <c:ser>
          <c:idx val="3"/>
          <c:order val="3"/>
          <c:tx>
            <c:strRef>
              <c:f>Sheet1!$AP$62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Sheet1!$AL$63:$AL$68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Sheet1!$AP$63:$AP$68</c:f>
              <c:numCache>
                <c:formatCode>General</c:formatCode>
                <c:ptCount val="6"/>
                <c:pt idx="0">
                  <c:v>28.159259259259258</c:v>
                </c:pt>
                <c:pt idx="1">
                  <c:v>35.395238095238099</c:v>
                </c:pt>
                <c:pt idx="2">
                  <c:v>44.911111111111119</c:v>
                </c:pt>
                <c:pt idx="3">
                  <c:v>51.466666666666661</c:v>
                </c:pt>
                <c:pt idx="4">
                  <c:v>60.066666666666663</c:v>
                </c:pt>
                <c:pt idx="5">
                  <c:v>70.5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01-41D1-984F-FA57170D40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090024"/>
        <c:axId val="506090680"/>
      </c:barChart>
      <c:catAx>
        <c:axId val="5060900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0680"/>
        <c:crosses val="autoZero"/>
        <c:auto val="1"/>
        <c:lblAlgn val="ctr"/>
        <c:lblOffset val="100"/>
        <c:noMultiLvlLbl val="0"/>
      </c:catAx>
      <c:valAx>
        <c:axId val="506090680"/>
        <c:scaling>
          <c:orientation val="minMax"/>
          <c:max val="80"/>
          <c:min val="20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0024"/>
        <c:crosses val="autoZero"/>
        <c:crossBetween val="between"/>
        <c:majorUnit val="5"/>
      </c:valAx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Sheet1!$AM$70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Sheet1!$AL$71:$AL$76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Sheet1!$AM$71:$AM$76</c:f>
              <c:numCache>
                <c:formatCode>General</c:formatCode>
                <c:ptCount val="6"/>
                <c:pt idx="0">
                  <c:v>43.193333333333335</c:v>
                </c:pt>
                <c:pt idx="1">
                  <c:v>49.033333333333331</c:v>
                </c:pt>
                <c:pt idx="2">
                  <c:v>58.0976430976431</c:v>
                </c:pt>
                <c:pt idx="3">
                  <c:v>66.662962962962965</c:v>
                </c:pt>
                <c:pt idx="4">
                  <c:v>78.3</c:v>
                </c:pt>
                <c:pt idx="5">
                  <c:v>89.941666666666663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F2-45C3-92EC-BFBF727C244F}"/>
            </c:ext>
          </c:extLst>
        </c:ser>
        <c:ser>
          <c:idx val="1"/>
          <c:order val="1"/>
          <c:tx>
            <c:strRef>
              <c:f>Sheet1!$AN$70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Sheet1!$AL$71:$AL$76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Sheet1!$AN$71:$AN$76</c:f>
              <c:numCache>
                <c:formatCode>General</c:formatCode>
                <c:ptCount val="6"/>
                <c:pt idx="0">
                  <c:v>32.181818181818187</c:v>
                </c:pt>
                <c:pt idx="1">
                  <c:v>40.200000000000003</c:v>
                </c:pt>
                <c:pt idx="2">
                  <c:v>49.433333333333337</c:v>
                </c:pt>
                <c:pt idx="3">
                  <c:v>60.042424242424239</c:v>
                </c:pt>
                <c:pt idx="4">
                  <c:v>70.445502645502643</c:v>
                </c:pt>
                <c:pt idx="5">
                  <c:v>79.06507936507937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F2-45C3-92EC-BFBF727C244F}"/>
            </c:ext>
          </c:extLst>
        </c:ser>
        <c:ser>
          <c:idx val="2"/>
          <c:order val="2"/>
          <c:tx>
            <c:strRef>
              <c:f>Sheet1!$AO$70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Sheet1!$AL$71:$AL$76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Sheet1!$AO$71:$AO$76</c:f>
              <c:numCache>
                <c:formatCode>General</c:formatCode>
                <c:ptCount val="6"/>
                <c:pt idx="0">
                  <c:v>32.870370370370374</c:v>
                </c:pt>
                <c:pt idx="1">
                  <c:v>41.699999999999996</c:v>
                </c:pt>
                <c:pt idx="2">
                  <c:v>50.385185185185186</c:v>
                </c:pt>
                <c:pt idx="3">
                  <c:v>61.111111111111114</c:v>
                </c:pt>
                <c:pt idx="4">
                  <c:v>71.23037037037038</c:v>
                </c:pt>
                <c:pt idx="5">
                  <c:v>79.935185185185176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F2-45C3-92EC-BFBF727C244F}"/>
            </c:ext>
          </c:extLst>
        </c:ser>
        <c:ser>
          <c:idx val="3"/>
          <c:order val="3"/>
          <c:tx>
            <c:strRef>
              <c:f>Sheet1!$AP$70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Sheet1!$AL$71:$AL$76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Sheet1!$AP$71:$AP$76</c:f>
              <c:numCache>
                <c:formatCode>General</c:formatCode>
                <c:ptCount val="6"/>
                <c:pt idx="0">
                  <c:v>34.324242424242421</c:v>
                </c:pt>
                <c:pt idx="1">
                  <c:v>43.199999999999996</c:v>
                </c:pt>
                <c:pt idx="2">
                  <c:v>55.15016835016835</c:v>
                </c:pt>
                <c:pt idx="3">
                  <c:v>63.533333333333331</c:v>
                </c:pt>
                <c:pt idx="4">
                  <c:v>73.531818181818181</c:v>
                </c:pt>
                <c:pt idx="5">
                  <c:v>82.957070707070713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F2-45C3-92EC-BFBF727C24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6090024"/>
        <c:axId val="506090680"/>
      </c:barChart>
      <c:catAx>
        <c:axId val="5060900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0680"/>
        <c:crosses val="autoZero"/>
        <c:auto val="1"/>
        <c:lblAlgn val="ctr"/>
        <c:lblOffset val="100"/>
        <c:noMultiLvlLbl val="0"/>
      </c:catAx>
      <c:valAx>
        <c:axId val="506090680"/>
        <c:scaling>
          <c:orientation val="minMax"/>
          <c:max val="95"/>
          <c:min val="30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95000"/>
                <a:lumOff val="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90024"/>
        <c:crosses val="autoZero"/>
        <c:crossBetween val="between"/>
        <c:majorUnit val="5"/>
      </c:valAx>
      <c:spPr>
        <a:noFill/>
        <a:ln>
          <a:solidFill>
            <a:schemeClr val="tx1">
              <a:lumMod val="95000"/>
              <a:lumOff val="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95000"/>
          <a:lumOff val="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Changes</a:t>
            </a: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in Ground Cover % with Days After Establishment</a:t>
            </a:r>
          </a:p>
          <a:p>
            <a:pPr>
              <a:defRPr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sz="1200" b="1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Bg 360</a:t>
            </a:r>
            <a:endParaRPr lang="en-US" sz="1200" b="1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2599253726816077"/>
          <c:y val="3.42701929742853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424494716797379E-2"/>
          <c:y val="0.1423958497448812"/>
          <c:w val="0.8922799142227823"/>
          <c:h val="0.696897828514532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Sheet1!$J$65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Sheet1!$J$66:$J$71</c:f>
              <c:numCache>
                <c:formatCode>General</c:formatCode>
                <c:ptCount val="6"/>
                <c:pt idx="0">
                  <c:v>64.166666666666671</c:v>
                </c:pt>
                <c:pt idx="1">
                  <c:v>70</c:v>
                </c:pt>
                <c:pt idx="2">
                  <c:v>85.833333333333329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A9-4022-B5DD-5448D4047CBC}"/>
            </c:ext>
          </c:extLst>
        </c:ser>
        <c:ser>
          <c:idx val="1"/>
          <c:order val="1"/>
          <c:tx>
            <c:strRef>
              <c:f>Sheet1!$K$65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Sheet1!$K$66:$K$71</c:f>
              <c:numCache>
                <c:formatCode>General</c:formatCode>
                <c:ptCount val="6"/>
                <c:pt idx="0">
                  <c:v>28.3333333333333</c:v>
                </c:pt>
                <c:pt idx="1">
                  <c:v>56.19</c:v>
                </c:pt>
                <c:pt idx="2">
                  <c:v>75.418999999999997</c:v>
                </c:pt>
                <c:pt idx="3">
                  <c:v>81.666666666666671</c:v>
                </c:pt>
                <c:pt idx="4">
                  <c:v>81.666666666666671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A9-4022-B5DD-5448D4047CBC}"/>
            </c:ext>
          </c:extLst>
        </c:ser>
        <c:ser>
          <c:idx val="2"/>
          <c:order val="2"/>
          <c:tx>
            <c:strRef>
              <c:f>Sheet1!$L$65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Sheet1!$L$66:$L$71</c:f>
              <c:numCache>
                <c:formatCode>General</c:formatCode>
                <c:ptCount val="6"/>
                <c:pt idx="0">
                  <c:v>16.666666666666668</c:v>
                </c:pt>
                <c:pt idx="1">
                  <c:v>25</c:v>
                </c:pt>
                <c:pt idx="2">
                  <c:v>35</c:v>
                </c:pt>
                <c:pt idx="3">
                  <c:v>70</c:v>
                </c:pt>
                <c:pt idx="4">
                  <c:v>72.5</c:v>
                </c:pt>
                <c:pt idx="5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A9-4022-B5DD-5448D4047CBC}"/>
            </c:ext>
          </c:extLst>
        </c:ser>
        <c:ser>
          <c:idx val="3"/>
          <c:order val="3"/>
          <c:tx>
            <c:strRef>
              <c:f>Sheet1!$M$65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Sheet1!$I$66:$I$71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Sheet1!$M$66:$M$71</c:f>
              <c:numCache>
                <c:formatCode>General</c:formatCode>
                <c:ptCount val="6"/>
                <c:pt idx="0">
                  <c:v>25</c:v>
                </c:pt>
                <c:pt idx="1">
                  <c:v>35.833333333333336</c:v>
                </c:pt>
                <c:pt idx="2">
                  <c:v>59.166666666666664</c:v>
                </c:pt>
                <c:pt idx="3">
                  <c:v>76.666666666666671</c:v>
                </c:pt>
                <c:pt idx="4">
                  <c:v>76.666666666666671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A9-4022-B5DD-5448D4047C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255648"/>
        <c:axId val="535259584"/>
      </c:barChart>
      <c:catAx>
        <c:axId val="53525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field</a:t>
                </a:r>
                <a:r>
                  <a:rPr lang="en-US" sz="1200" b="1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establishment</a:t>
                </a:r>
                <a:endParaRPr lang="en-US" sz="1200" b="1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59584"/>
        <c:crosses val="autoZero"/>
        <c:auto val="1"/>
        <c:lblAlgn val="ctr"/>
        <c:lblOffset val="100"/>
        <c:noMultiLvlLbl val="0"/>
      </c:catAx>
      <c:valAx>
        <c:axId val="535259584"/>
        <c:scaling>
          <c:orientation val="minMax"/>
          <c:max val="1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Ground Cover %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556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6060480342019403E-2"/>
          <c:y val="0.93923411341849694"/>
          <c:w val="0.85662103577191262"/>
          <c:h val="4.62731384711710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 i="0" baseline="0">
                <a:effectLst/>
              </a:rPr>
              <a:t>Changes in Ground Cover % with Days After Establishment</a:t>
            </a:r>
            <a:endParaRPr lang="en-US" sz="1200">
              <a:effectLst/>
            </a:endParaRPr>
          </a:p>
          <a:p>
            <a:pPr>
              <a:defRPr sz="1200" b="1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defRPr>
            </a:pPr>
            <a:r>
              <a:rPr lang="en-US" sz="1200" b="1" i="0" baseline="0">
                <a:effectLst/>
              </a:rPr>
              <a:t>Bg 374</a:t>
            </a:r>
            <a:endParaRPr lang="en-US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804142150591856"/>
          <c:y val="0.10807897424259616"/>
          <c:w val="0.8746162370744005"/>
          <c:h val="0.7221084602819830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Sheet1!$B$76</c:f>
              <c:strCache>
                <c:ptCount val="1"/>
                <c:pt idx="0">
                  <c:v>BC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Sheet1!$B$77:$B$82</c:f>
              <c:numCache>
                <c:formatCode>General</c:formatCode>
                <c:ptCount val="6"/>
                <c:pt idx="0">
                  <c:v>41.666666666666664</c:v>
                </c:pt>
                <c:pt idx="1">
                  <c:v>83.333333333333329</c:v>
                </c:pt>
                <c:pt idx="2">
                  <c:v>89.166666666666671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00-4BBA-84C7-2F8FDCDA74F0}"/>
            </c:ext>
          </c:extLst>
        </c:ser>
        <c:ser>
          <c:idx val="1"/>
          <c:order val="1"/>
          <c:tx>
            <c:strRef>
              <c:f>Sheet1!$C$76</c:f>
              <c:strCache>
                <c:ptCount val="1"/>
                <c:pt idx="0">
                  <c:v>RT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Sheet1!$C$77:$C$82</c:f>
              <c:numCache>
                <c:formatCode>General</c:formatCode>
                <c:ptCount val="6"/>
                <c:pt idx="0">
                  <c:v>31.666666666666668</c:v>
                </c:pt>
                <c:pt idx="1">
                  <c:v>40.833333333333336</c:v>
                </c:pt>
                <c:pt idx="2">
                  <c:v>89.166666666666671</c:v>
                </c:pt>
                <c:pt idx="3">
                  <c:v>65.833333333333329</c:v>
                </c:pt>
                <c:pt idx="4">
                  <c:v>77.5</c:v>
                </c:pt>
                <c:pt idx="5">
                  <c:v>90.833333333333329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00-4BBA-84C7-2F8FDCDA74F0}"/>
            </c:ext>
          </c:extLst>
        </c:ser>
        <c:ser>
          <c:idx val="2"/>
          <c:order val="2"/>
          <c:tx>
            <c:strRef>
              <c:f>Sheet1!$D$76</c:f>
              <c:strCache>
                <c:ptCount val="1"/>
                <c:pt idx="0">
                  <c:v>MT</c:v>
                </c:pt>
              </c:strCache>
            </c:strRef>
          </c:tx>
          <c:spPr>
            <a:solidFill>
              <a:srgbClr val="004620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Sheet1!$D$77:$D$82</c:f>
              <c:numCache>
                <c:formatCode>General</c:formatCode>
                <c:ptCount val="6"/>
                <c:pt idx="0">
                  <c:v>15.833333333333334</c:v>
                </c:pt>
                <c:pt idx="1">
                  <c:v>18.333333333333332</c:v>
                </c:pt>
                <c:pt idx="2">
                  <c:v>38.333333333333336</c:v>
                </c:pt>
                <c:pt idx="3">
                  <c:v>50.833333333333336</c:v>
                </c:pt>
                <c:pt idx="4">
                  <c:v>67.5</c:v>
                </c:pt>
                <c:pt idx="5">
                  <c:v>76.666666666666671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00-4BBA-84C7-2F8FDCDA74F0}"/>
            </c:ext>
          </c:extLst>
        </c:ser>
        <c:ser>
          <c:idx val="3"/>
          <c:order val="3"/>
          <c:tx>
            <c:strRef>
              <c:f>Sheet1!$E$76</c:f>
              <c:strCache>
                <c:ptCount val="1"/>
                <c:pt idx="0">
                  <c:v>PA</c:v>
                </c:pt>
              </c:strCache>
            </c:strRef>
          </c:tx>
          <c:spPr>
            <a:solidFill>
              <a:srgbClr val="FF6A05"/>
            </a:solidFill>
            <a:ln>
              <a:noFill/>
            </a:ln>
            <a:effectLst/>
          </c:spPr>
          <c:invertIfNegative val="0"/>
          <c:cat>
            <c:numRef>
              <c:f>Sheet1!$A$77:$A$82</c:f>
              <c:numCache>
                <c:formatCode>General</c:formatCode>
                <c:ptCount val="6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</c:numCache>
            </c:numRef>
          </c:cat>
          <c:val>
            <c:numRef>
              <c:f>Sheet1!$E$77:$E$82</c:f>
              <c:numCache>
                <c:formatCode>General</c:formatCode>
                <c:ptCount val="6"/>
                <c:pt idx="0">
                  <c:v>19.166666666666668</c:v>
                </c:pt>
                <c:pt idx="1">
                  <c:v>25</c:v>
                </c:pt>
                <c:pt idx="2">
                  <c:v>47.5</c:v>
                </c:pt>
                <c:pt idx="3">
                  <c:v>100</c:v>
                </c:pt>
                <c:pt idx="4">
                  <c:v>65.833333333333329</c:v>
                </c:pt>
                <c:pt idx="5">
                  <c:v>79.166666666666671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00-4BBA-84C7-2F8FDCDA74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5272048"/>
        <c:axId val="535270736"/>
      </c:barChart>
      <c:catAx>
        <c:axId val="535272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Days after field establishment</a:t>
                </a:r>
                <a:endParaRPr lang="en-US" sz="1200" b="1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70736"/>
        <c:crosses val="autoZero"/>
        <c:auto val="1"/>
        <c:lblAlgn val="ctr"/>
        <c:lblOffset val="100"/>
        <c:noMultiLvlLbl val="0"/>
      </c:catAx>
      <c:valAx>
        <c:axId val="535270736"/>
        <c:scaling>
          <c:orientation val="minMax"/>
          <c:max val="11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 i="0" baseline="0">
                    <a:solidFill>
                      <a:schemeClr val="tx1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Ground Cover %</a:t>
                </a:r>
                <a:endParaRPr lang="en-US" sz="1200" b="1">
                  <a:solidFill>
                    <a:schemeClr val="tx1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352720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538385106491535"/>
          <c:y val="0.93533040513617571"/>
          <c:w val="0.82540333978488301"/>
          <c:h val="3.53458421623447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0.76596</cdr:x>
      <cdr:y>0.50073</cdr:y>
    </cdr:from>
    <cdr:to>
      <cdr:x>0.9734</cdr:x>
      <cdr:y>0.85316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19AB01B-1B8F-4919-899B-72EF44C3CE25}"/>
            </a:ext>
          </a:extLst>
        </cdr:cNvPr>
        <cdr:cNvSpPr txBox="1"/>
      </cdr:nvSpPr>
      <cdr:spPr>
        <a:xfrm xmlns:a="http://schemas.openxmlformats.org/drawingml/2006/main">
          <a:off x="4114800" y="1624013"/>
          <a:ext cx="1114425" cy="11430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F2BC-B7EA-4BF2-B341-091FB2F4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5</cp:revision>
  <dcterms:created xsi:type="dcterms:W3CDTF">2018-12-20T13:27:00Z</dcterms:created>
  <dcterms:modified xsi:type="dcterms:W3CDTF">2018-12-21T18:20:00Z</dcterms:modified>
</cp:coreProperties>
</file>