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B37937">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B37937">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B37937">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B37937">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B37937">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B37937">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B37937">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B37937">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B37937">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B37937">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B37937">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B37937">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B37937">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B37937">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B37937">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B37937">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B37937">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B37937">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B37937">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 xml:space="preserve">Although the Ministry of Agriculture and the Department of Agriculture implemented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2F7572F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29CE557A"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gramStart"/>
      <w:r w:rsidR="001766BB">
        <w:rPr>
          <w:rFonts w:ascii="Times New Roman" w:hAnsi="Times New Roman" w:cs="Times New Roman"/>
          <w:sz w:val="24"/>
          <w:szCs w:val="24"/>
        </w:rPr>
        <w:t>spikelet</w:t>
      </w:r>
      <w:proofErr w:type="gram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3D2EF89E"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0D271C59"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26135F">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Punjab","type":"article-journal","volume":"21"},"uris":["http://www.mendeley.com/documents/?uuid=2e9c12dd-982b-49cf-a39e-631a88b46ca8"]}],"mendeley":{"formattedCitation":"(Awan et al., 2011)","plainTextFormattedCitation":"(Awan et al., 2011)","previouslyFormattedCitation":"(Awan et al., 2011)"},"properties":{"noteIndex":0},"schema":"https://github.com/citation-style-language/schema/raw/master/csl-citation.json"}</w:instrText>
      </w:r>
      <w:r>
        <w:rPr>
          <w:rFonts w:ascii="Times New Roman" w:hAnsi="Times New Roman" w:cs="Times New Roman"/>
          <w:sz w:val="24"/>
          <w:szCs w:val="24"/>
        </w:rPr>
        <w:fldChar w:fldCharType="separate"/>
      </w:r>
      <w:r w:rsidRPr="00AE41FF">
        <w:rPr>
          <w:rFonts w:ascii="Times New Roman" w:hAnsi="Times New Roman" w:cs="Times New Roman"/>
          <w:noProof/>
          <w:sz w:val="24"/>
          <w:szCs w:val="24"/>
        </w:rPr>
        <w:t>(Awan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28919CD1"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w:t>
      </w:r>
      <w:r>
        <w:lastRenderedPageBreak/>
        <w:t xml:space="preserve">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w:t>
      </w:r>
      <w:r w:rsidRPr="005E0AD0">
        <w:rPr>
          <w:rFonts w:ascii="Times New Roman" w:hAnsi="Times New Roman" w:cs="Times New Roman"/>
          <w:sz w:val="24"/>
          <w:szCs w:val="24"/>
        </w:rPr>
        <w:lastRenderedPageBreak/>
        <w:t xml:space="preserve">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w:t>
      </w:r>
      <w:bookmarkStart w:id="9" w:name="_GoBack"/>
      <w:bookmarkEnd w:id="9"/>
      <w:r w:rsidRPr="005E0AD0">
        <w:rPr>
          <w:rFonts w:ascii="Times New Roman" w:hAnsi="Times New Roman" w:cs="Times New Roman"/>
          <w:sz w:val="24"/>
          <w:szCs w:val="24"/>
        </w:rPr>
        <w:t xml:space="preserve">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lastRenderedPageBreak/>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2BD60FAE" w:rsidR="000812FE" w:rsidRDefault="000812FE"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7C807648"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77777777" w:rsidR="00220439" w:rsidRDefault="00220439" w:rsidP="00220439"/>
    <w:p w14:paraId="4AB1B86D" w14:textId="4ADEEF67" w:rsidR="00220439" w:rsidRDefault="00220439" w:rsidP="00220439">
      <w:pPr>
        <w:rPr>
          <w:color w:val="FF0000"/>
        </w:rPr>
      </w:pPr>
    </w:p>
    <w:p w14:paraId="65932C4A" w14:textId="5A1705F9" w:rsidR="004F1D48" w:rsidRDefault="004F1D48" w:rsidP="00220439">
      <w:pPr>
        <w:rPr>
          <w:color w:val="FF0000"/>
        </w:rPr>
      </w:pPr>
    </w:p>
    <w:p w14:paraId="404CFB4C" w14:textId="64516448" w:rsidR="004F1D48" w:rsidRDefault="004F1D48" w:rsidP="00220439">
      <w:pPr>
        <w:rPr>
          <w:color w:val="FF0000"/>
        </w:rPr>
      </w:pPr>
    </w:p>
    <w:p w14:paraId="2180F78C" w14:textId="6BA58415" w:rsidR="004F1D48" w:rsidRDefault="004F1D48" w:rsidP="00220439">
      <w:pPr>
        <w:rPr>
          <w:color w:val="FF0000"/>
        </w:rPr>
      </w:pPr>
    </w:p>
    <w:p w14:paraId="47C90BBF" w14:textId="06D46A71" w:rsidR="004F1D48" w:rsidRDefault="004F1D48" w:rsidP="00220439">
      <w:pPr>
        <w:rPr>
          <w:color w:val="FF0000"/>
        </w:rPr>
      </w:pPr>
    </w:p>
    <w:p w14:paraId="1E04328A" w14:textId="2213A888" w:rsidR="004F1D48" w:rsidRDefault="004F1D48"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5397265F" w:rsidR="00543295" w:rsidRDefault="00543295" w:rsidP="00B646B0">
      <w:pPr>
        <w:spacing w:line="360" w:lineRule="auto"/>
        <w:rPr>
          <w:rFonts w:ascii="Times New Roman" w:hAnsi="Times New Roman" w:cs="Times New Roman"/>
          <w:sz w:val="24"/>
          <w:szCs w:val="24"/>
        </w:rPr>
      </w:pPr>
    </w:p>
    <w:p w14:paraId="68A7F92E" w14:textId="0F0F3E6B" w:rsidR="00C3045B" w:rsidRDefault="00C3045B" w:rsidP="00B646B0">
      <w:pPr>
        <w:spacing w:line="360" w:lineRule="auto"/>
        <w:rPr>
          <w:rFonts w:ascii="Times New Roman" w:hAnsi="Times New Roman" w:cs="Times New Roman"/>
          <w:sz w:val="24"/>
          <w:szCs w:val="24"/>
        </w:rPr>
      </w:pPr>
    </w:p>
    <w:p w14:paraId="56DA4724" w14:textId="77777777" w:rsidR="00C3045B" w:rsidRDefault="00C3045B"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lastRenderedPageBreak/>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lastRenderedPageBreak/>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transplanter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w:t>
      </w:r>
      <w:proofErr w:type="gramStart"/>
      <w:r w:rsidR="00B06EF0"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w:t>
      </w:r>
      <w:r>
        <w:lastRenderedPageBreak/>
        <w:t xml:space="preserve">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lastRenderedPageBreak/>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lastRenderedPageBreak/>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w:t>
      </w:r>
      <w:r>
        <w:lastRenderedPageBreak/>
        <w:t xml:space="preserve">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w:t>
      </w:r>
      <w:r>
        <w:lastRenderedPageBreak/>
        <w:t xml:space="preserve">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lastRenderedPageBreak/>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3"/>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transplanter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transplanter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w:t>
      </w:r>
      <w:r>
        <w:lastRenderedPageBreak/>
        <w:t>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transplanter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gramStart"/>
      <w:r w:rsidRPr="000803D9">
        <w:rPr>
          <w:color w:val="FF0000"/>
        </w:rPr>
        <w:t>Transplanter :</w:t>
      </w:r>
      <w:proofErr w:type="gramEnd"/>
      <w:r w:rsidRPr="000803D9">
        <w:rPr>
          <w:color w:val="FF0000"/>
        </w:rPr>
        <w:t xml:space="preserve">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lastRenderedPageBreak/>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w:t>
      </w:r>
      <w:r w:rsidRPr="001B49CD">
        <w:rPr>
          <w:rFonts w:ascii="Times New Roman" w:hAnsi="Times New Roman" w:cs="Times New Roman"/>
          <w:b/>
          <w:sz w:val="24"/>
          <w:szCs w:val="24"/>
        </w:rPr>
        <w:lastRenderedPageBreak/>
        <w:t>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Seed rate applied by the respective farmers was ranged from 125 to 150 gm tray-1. Seedlings density depended on the seeding rate, germination and uniform placement of </w:t>
      </w:r>
      <w:r w:rsidRPr="00A24752">
        <w:rPr>
          <w:rFonts w:ascii="Times New Roman" w:hAnsi="Times New Roman" w:cs="Times New Roman"/>
          <w:b/>
          <w:sz w:val="24"/>
          <w:szCs w:val="24"/>
        </w:rPr>
        <w:lastRenderedPageBreak/>
        <w:t>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lastRenderedPageBreak/>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w:t>
      </w:r>
      <w:r w:rsidRPr="00DA613D">
        <w:lastRenderedPageBreak/>
        <w:t>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0A49CF0F" w14:textId="1828422B" w:rsidR="001766BB" w:rsidRPr="001766BB" w:rsidRDefault="00657DFA" w:rsidP="001766BB">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1766BB" w:rsidRPr="001766BB">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4C993369"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Akbar, N., Jabran, K., Habib, T., 2007. Comparison of different Planting Methods for Optimization of plant population of fine rice ( Oryza sativa L .) in Punjab (Parkistan) 44, 597–599.</w:t>
      </w:r>
    </w:p>
    <w:p w14:paraId="2C562F7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0168C148"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2ACB85B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Awan, T.H., Ahmad, M., Ashraf, M.M., Ali, I., 2011. Effect of different transplanting methods on paddy yield and its components at farmer’s field in rice zone of Punjab. J. Anim. Plant Sci. 21, 498–502.</w:t>
      </w:r>
    </w:p>
    <w:p w14:paraId="5CD60E9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Awan, T.H., Ali, I., Safdar, M.E., Ahmad, M., Akhtar, M.S., 2008. Comparison of Parachute , Line and Traditional rice Transplanting methods at farmer’s field in rice growing area. Park. J. Agric. Sci. 45, 432–438.</w:t>
      </w:r>
    </w:p>
    <w:p w14:paraId="1AFB3414"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3209A44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Bandara, R.M.U.S., Silva, Y.M.S.H.I.U. De, Dissanayaka, H.M.M.K.K.H., 2017. Rice Varieties Suitable for Machine Transplanting in Rajanganaya. Open. Minds Res. Sustain. Dev. 407–409.</w:t>
      </w:r>
    </w:p>
    <w:p w14:paraId="36F1114A"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Bautista, E.U., Javier, E.F., 2008. Rice Production Practices. Res. Pap. Ser. (Philippine Inst. Dev. Stud. I,VI,1-0_2. https://doi.org/10.1166/jnn.2011.5046</w:t>
      </w:r>
    </w:p>
    <w:p w14:paraId="59310C43"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Caton, B.., Foin, T.., Hill, J.., 1999. A plant growth model for integrated weed management in direct-seeded rice. III. Interspecific competition for light. F. Crop. Res. 63, 47–61. https://doi.org/10.1016/S0378-4290(99)00026-X</w:t>
      </w:r>
    </w:p>
    <w:p w14:paraId="49B05203"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CBSL, 2018. Economics and Social Statistics of Sri Lanka.</w:t>
      </w:r>
    </w:p>
    <w:p w14:paraId="0C47179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CBSL, 2017. National Output, Expenditure and Income.</w:t>
      </w:r>
    </w:p>
    <w:p w14:paraId="1E6158F9"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179EFCC3"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Clayton, S., 2010. 50 years of Rice Science for a better world-and it’s just the start. Rice Today,IRRI pp.12.</w:t>
      </w:r>
    </w:p>
    <w:p w14:paraId="49537013"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 xml:space="preserve">Columbia, B., Division, A., 2013. Tray Soil Management in Raising Seedlings for Rice Transplanter 7, </w:t>
      </w:r>
      <w:r w:rsidRPr="001766BB">
        <w:rPr>
          <w:rFonts w:ascii="Calibri" w:hAnsi="Calibri" w:cs="Calibri"/>
          <w:noProof/>
          <w:szCs w:val="24"/>
        </w:rPr>
        <w:lastRenderedPageBreak/>
        <w:t>2481–2489.</w:t>
      </w:r>
    </w:p>
    <w:p w14:paraId="20FF5B53"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Das, F.C., 2012. Status and prospects of mechanization in rice. Rice Knowl. Manag. P ortal,</w:t>
      </w:r>
      <w:r w:rsidRPr="001766BB">
        <w:rPr>
          <w:rFonts w:ascii="Cambria Math" w:hAnsi="Cambria Math" w:cs="Cambria Math"/>
          <w:noProof/>
          <w:szCs w:val="24"/>
        </w:rPr>
        <w:t>〈</w:t>
      </w:r>
      <w:r w:rsidRPr="001766BB">
        <w:rPr>
          <w:rFonts w:ascii="Calibri" w:hAnsi="Calibri" w:cs="Calibri"/>
          <w:noProof/>
          <w:szCs w:val="24"/>
        </w:rPr>
        <w:t xml:space="preserve"> http//www. rkmp. co. 753006, 1–24.</w:t>
      </w:r>
    </w:p>
    <w:p w14:paraId="7F5F517F"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Department of census and statistics, 2016. Paddy statistics 2015/2016 Maha season.</w:t>
      </w:r>
    </w:p>
    <w:p w14:paraId="06C666E2"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Desai, K.S., 2012. Development and Performance Testing of Two Row Paddy Transplanter. College of Agricultural Engineering and Technology.</w:t>
      </w:r>
    </w:p>
    <w:p w14:paraId="04659564"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Deseo, N., 2012. Early Vigor Traits in Selected Upland and Rainfed Lowland Rice (Oryza sativa L.) Genotypes.</w:t>
      </w:r>
    </w:p>
    <w:p w14:paraId="4820D407"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2E72DAF3"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Dushani, A.L., Sandika, S.N., 2009. Growth Performance of Rice Sector : the Present Scenario in Sri Lanka. Trop. Agric. Res. Ext. 12, 71–76.</w:t>
      </w:r>
    </w:p>
    <w:p w14:paraId="07465DE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318DB858"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FAO Sri Lanka, 2012. FAO Country Programming Framework 2013-2017 Sri Lanka.</w:t>
      </w:r>
    </w:p>
    <w:p w14:paraId="24E5D5BF"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Farooq, U., Sheikh, A.D., Iqbal, M., Bashir, A., Anwar, Z., 2001. Diffusion Possibilities of Mechanical Rice Transplanters. Int. J. Agric. Biol. 17–20.</w:t>
      </w:r>
    </w:p>
    <w:p w14:paraId="2045C8B2"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Food and Agriculture Organization of the United Nations, 2000. Bridging the rice yield gap in the Asia-Pacific Region, FAO. Bangkok, Thailand.</w:t>
      </w:r>
    </w:p>
    <w:p w14:paraId="3031130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65B2EBFF"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C147F4A"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Hassan Akhgari, 2011. Assessment of direct seeded and transplanting methods of rice cultivars in the northern part of Iran. African J. Agric. Reseearch 6. https://doi.org/10.5897/AJAR11.973</w:t>
      </w:r>
    </w:p>
    <w:p w14:paraId="5963F1B4"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6A3C6C97"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Henegedara GM, 2002. Agricultural Policy reforms in paddy sector in Sri Lanka. An over view. Sri Lankan, J. Agrar. Stud. 10, 26–34.</w:t>
      </w:r>
    </w:p>
    <w:p w14:paraId="2B1ED3C5"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58AEEA28"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lastRenderedPageBreak/>
        <w:t>Himeda, M., 1994. Cultivation technique of rice nurseling seeding: Review of research papers and its future implementation. Agric. Hortic. 69, 679–683, 791–796.</w:t>
      </w:r>
    </w:p>
    <w:p w14:paraId="4959E635"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Hossain, M.F., Sallam, M.A., Uddin, M.R., Pervez, Z., Sarkar, M.A.R., 2002. A Comparative Study of Direct Seeding Versus Transplnting Method on Yield of Aus Rice. J. Agron. 1, 86–88.</w:t>
      </w:r>
    </w:p>
    <w:p w14:paraId="18E16BC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Illangakoon, T.K., Piyasiri, C.H., Kumar, V., 2017. Impact of varieties, spacing and seedling management on growth and yield of mechanicaly transplanted rice 112–128.</w:t>
      </w:r>
    </w:p>
    <w:p w14:paraId="1AEF7F3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Iqbal, M.F., Hussain, M., Rasheed, A., 2017. Direct seeded rice: purely a site specific technology. Int. J. Adv. Res. Biol. Sci. 4, 53–57. https://doi.org/10.22192/ijarbs</w:t>
      </w:r>
    </w:p>
    <w:p w14:paraId="70EF377D"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IRRI, 2007. Rice Production Manual 14.</w:t>
      </w:r>
    </w:p>
    <w:p w14:paraId="2430BB8F"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IRRI Rice Knowledge Bank, 2018a. Direct seeding - IRRI Rice Knowledge Bank [WWW Document]. URL http://www.knowledgebank.irri.org/step-by-step-production/growth/planting/direct-seeding#wet-direct-seeding (accessed 11.28.18).</w:t>
      </w:r>
    </w:p>
    <w:p w14:paraId="7C982E3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IRRI Rice Knowledge Bank, 2018b. Manual transplanting - IRRI Rice Knowledge Bank [WWW Document]. URL http://www.knowledgebank.irri.org/training/fact-sheets/crop-establishment/manual-transplanting (accessed 12.2.18).</w:t>
      </w:r>
    </w:p>
    <w:p w14:paraId="753303C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41258BF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5876668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Islam, A.K.M.S., Khan, M.A.I., 2017. Effect of row spacing of Rice transplanter on seedling requirement and grain yield. Int. J. Sci. Technol. 44, 2562–2573.</w:t>
      </w:r>
    </w:p>
    <w:p w14:paraId="5147476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Lal, M., Roy, R.K., 1996. Effect of nursery seeding density and fertilizer on seedling growth and yeild of rice (Oryza sativa). Int. J. Agron. 41, 642–644.</w:t>
      </w:r>
    </w:p>
    <w:p w14:paraId="368BA492"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Louisiana, A., 2009. Plant materials technical note no. 11. Tech. Notes.</w:t>
      </w:r>
    </w:p>
    <w:p w14:paraId="26354092"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Mabbayad, B.B. and, Bordo, R.A.O., 1971. Transplanting vs. direct seeding. World Farming 13, 6–7.</w:t>
      </w:r>
    </w:p>
    <w:p w14:paraId="63FAD81C"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Mahbubur Rashid, M., Ahmed, A., Ul Kabir, A., 2015. Transplanting Rice Seedling Using Machine Transplanter: a Potential Step for Mechanization in Agriculture.</w:t>
      </w:r>
    </w:p>
    <w:p w14:paraId="2941976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Manjappa, K., Kataraki, N.G., 2004. Use of Drum Seeder and Transplanter for Increasing Rice Profitability 17.</w:t>
      </w:r>
    </w:p>
    <w:p w14:paraId="545AB744"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Marambe, B., 2009. WEEDY RICE: EVOLUTION, THREATS, AND MANAGEMENT B. Marambe Department of Crop Science, Faculty of Agriculture, University of Peradeniya, Sri Lanka. Trop. Agric. 157, 0–15.</w:t>
      </w:r>
    </w:p>
    <w:p w14:paraId="37358BE9"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MoADR, 1989. Agricultural implementation programme. Peradeniya, Sri Lanka.</w:t>
      </w:r>
    </w:p>
    <w:p w14:paraId="1C454C2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29882EB8"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lastRenderedPageBreak/>
        <w:t>Oparka, K.J., Gates, P.J., 1982. (Oryza sativa 43, 108–109.</w:t>
      </w:r>
    </w:p>
    <w:p w14:paraId="6875108C"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6E08C48A"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6168E1BC"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Pathinayake, B.D., Nugaliyadde, L., Sandanayake, C.A., 1990. Direct Seeding practices for Rice in Sri Lanka, in: Direct Seeded Flooded Rice in the Tropics. IRRI, Seoul,Korea, pp. 77–90.</w:t>
      </w:r>
    </w:p>
    <w:p w14:paraId="0FA8D007"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5A415124"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Pradhan, S., Mohanty, S.K., 2014. Ergo-Economical Analysis of Different Paddy Transplanting Operations in Eastern India. IOSR J. Agric. Vet. Sci. 6, 2319–2372.</w:t>
      </w:r>
    </w:p>
    <w:p w14:paraId="16D2BF8D"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Rajapakse, S., Shivanthan, M.C., Selvarajah, M., 2016. Chronic kidney disease of unknown etiology in Sri Lanka. Int. J. Occup. Environ. Health 22, 259–264. https://doi.org/10.1080/10773525.2016.1203097</w:t>
      </w:r>
    </w:p>
    <w:p w14:paraId="2E0B4629"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Rani, T.S., Jayakiran, K., 2010. Evaluation of different planting techniques for economic feasibility in rice. Electron. J. Environ. Agric. Food Chem. 9(1), 150–153.</w:t>
      </w:r>
    </w:p>
    <w:p w14:paraId="018F66B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Ratnasekera, D., 2015. Weedy rice: A threat to rice production in Sri Lanka. J. Univ. Ruhuna 1, 2–13. https://doi.org/10.1016/j.electacta.2007.04.013</w:t>
      </w:r>
    </w:p>
    <w:p w14:paraId="75654450"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Rice Knowledge Bank, I., 2009. Planting the Rice [WWW Document]. URL http://www.knowledgebank.irri.org/ericeproduction/II.4_Transplanting.htm (accessed 12.1.18).</w:t>
      </w:r>
    </w:p>
    <w:p w14:paraId="48FAA13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Rice Research &amp; Development Institute Bathalagoda, 2017. Rice Cultivation [WWW Document]. URL http://doa.gov.lk/rrdi/index.php/en/crop/42-crop-rice-cultivation (accessed 8.28.18).</w:t>
      </w:r>
    </w:p>
    <w:p w14:paraId="520836AA"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2025F69F"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Sabar, M., 2003. Evaluation of Rice Line-transplanting and Parachute Planting Methods. Workshop on Rice-Wheat Systems in Pakistan, Islamabad, Pakistan.</w:t>
      </w:r>
    </w:p>
    <w:p w14:paraId="6B72E396"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Sangeetha, C., Baskar, P., 2015. Influence of different crop establishment methods on productivity of rice–A Review. Agric. Rev. 36, 113. https://doi.org/10.5958/0976-0741.2015.00013.6</w:t>
      </w:r>
    </w:p>
    <w:p w14:paraId="3191E9A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45BE792C"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73B7955"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 xml:space="preserve">Singh, F., Kang, J.S., Singh, A., Singh, T., 2018. Productivity of mechanically transplanted rice ( Oryza </w:t>
      </w:r>
      <w:r w:rsidRPr="001766BB">
        <w:rPr>
          <w:rFonts w:ascii="Calibri" w:hAnsi="Calibri" w:cs="Calibri"/>
          <w:noProof/>
          <w:szCs w:val="24"/>
        </w:rPr>
        <w:lastRenderedPageBreak/>
        <w:t>sativa L .) as influenced by time of nitrogen application Productivity of Mechanically Transplanted Rice ( Oryza sativa L .) as Influenced by Time of Nitrogen Application 0–5.</w:t>
      </w:r>
    </w:p>
    <w:p w14:paraId="7FAA7E6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Singh, K.N., Hassan, B., Kanday, B.A., Bhat, A.K., 2005. Effect of nursery fertilization on seedling growth and yield of rice. Indian J. Agron. 50, 187–189.</w:t>
      </w:r>
    </w:p>
    <w:p w14:paraId="4ABF3A89"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Singh, R.K., Pande, R.S., Namdeo, N.K., 1981. Response of Ratna to mathods of planting and nitrogen levels.Oryza. F. Crop. Res. 18, 182–183.</w:t>
      </w:r>
    </w:p>
    <w:p w14:paraId="253577CE"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Sri Lanka as a Rice Exporting Country: Possibilities and Problems [WWW Document], 2011. URL http://www.ips.lk/talkingeconomics/2011/12/07/sri-lanka-as-a-rice-exporting-country-possibilities-and-problems/ (accessed 12.1.18).</w:t>
      </w:r>
    </w:p>
    <w:p w14:paraId="0F41F21B"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6FF1A83C"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Sri Lanka World Bank Group, 2008. Appendix 6 : Sri Lanka.</w:t>
      </w:r>
    </w:p>
    <w:p w14:paraId="24CFE90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Tekrony, D.M., Egli, D.B., 1991. Relationship of seed vigour to crop yield. A Rev. Crop Sci. 31, 816–822.</w:t>
      </w:r>
    </w:p>
    <w:p w14:paraId="572A91B8"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The importance of rice in Sri Lanka | Blue Lanka [WWW Document], 2018. URL https://www.bluelankatours.com/blog/the-importance-of-rice-in-sri-lanka (accessed 12.1.18).</w:t>
      </w:r>
    </w:p>
    <w:p w14:paraId="17252F31"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08901B22"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Vidanapathirana, U., 2003. The Future of Paddy Farming Its Challenges and Constraints. Econ. Rev. 24–28.</w:t>
      </w:r>
    </w:p>
    <w:p w14:paraId="1B6DA0E6"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57C25E36"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szCs w:val="24"/>
        </w:rPr>
      </w:pPr>
      <w:r w:rsidRPr="001766BB">
        <w:rPr>
          <w:rFonts w:ascii="Calibri" w:hAnsi="Calibri" w:cs="Calibri"/>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6A52278" w14:textId="77777777" w:rsidR="001766BB" w:rsidRPr="001766BB" w:rsidRDefault="001766BB" w:rsidP="001766BB">
      <w:pPr>
        <w:widowControl w:val="0"/>
        <w:autoSpaceDE w:val="0"/>
        <w:autoSpaceDN w:val="0"/>
        <w:adjustRightInd w:val="0"/>
        <w:spacing w:line="240" w:lineRule="auto"/>
        <w:ind w:left="480" w:hanging="480"/>
        <w:rPr>
          <w:rFonts w:ascii="Calibri" w:hAnsi="Calibri" w:cs="Calibri"/>
          <w:noProof/>
        </w:rPr>
      </w:pPr>
      <w:r w:rsidRPr="001766BB">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E851D" w14:textId="77777777" w:rsidR="00B37937" w:rsidRDefault="00B37937" w:rsidP="00645C49">
      <w:pPr>
        <w:spacing w:after="0" w:line="240" w:lineRule="auto"/>
      </w:pPr>
      <w:r>
        <w:separator/>
      </w:r>
    </w:p>
  </w:endnote>
  <w:endnote w:type="continuationSeparator" w:id="0">
    <w:p w14:paraId="163498DB" w14:textId="77777777" w:rsidR="00B37937" w:rsidRDefault="00B37937"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E314A" w14:textId="77777777" w:rsidR="00B37937" w:rsidRDefault="00B37937" w:rsidP="00645C49">
      <w:pPr>
        <w:spacing w:after="0" w:line="240" w:lineRule="auto"/>
      </w:pPr>
      <w:r>
        <w:separator/>
      </w:r>
    </w:p>
  </w:footnote>
  <w:footnote w:type="continuationSeparator" w:id="0">
    <w:p w14:paraId="2E97D478" w14:textId="77777777" w:rsidR="00B37937" w:rsidRDefault="00B37937"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q0FALq8j8o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20439"/>
    <w:rsid w:val="00222A90"/>
    <w:rsid w:val="00224AD2"/>
    <w:rsid w:val="00237461"/>
    <w:rsid w:val="00244516"/>
    <w:rsid w:val="0026135F"/>
    <w:rsid w:val="002777F8"/>
    <w:rsid w:val="00284E3D"/>
    <w:rsid w:val="002A2565"/>
    <w:rsid w:val="002B71D8"/>
    <w:rsid w:val="002C40D6"/>
    <w:rsid w:val="002C63E7"/>
    <w:rsid w:val="002D36A2"/>
    <w:rsid w:val="002E3803"/>
    <w:rsid w:val="002E65DA"/>
    <w:rsid w:val="00300D9E"/>
    <w:rsid w:val="003137DE"/>
    <w:rsid w:val="003169B8"/>
    <w:rsid w:val="00333B63"/>
    <w:rsid w:val="00337D35"/>
    <w:rsid w:val="00343F29"/>
    <w:rsid w:val="003475B3"/>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58A"/>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91B63"/>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AB623-F2CE-4D0B-929E-715B2027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57</Pages>
  <Words>45651</Words>
  <Characters>260214</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68</cp:revision>
  <dcterms:created xsi:type="dcterms:W3CDTF">2018-11-18T06:18:00Z</dcterms:created>
  <dcterms:modified xsi:type="dcterms:W3CDTF">2018-12-02T18:08:00Z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