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4AB" w:rsidRDefault="008774AB" w:rsidP="008774AB">
      <w:pPr>
        <w:rPr>
          <w:rFonts w:ascii="Arial" w:hAnsi="Arial" w:cs="Arial"/>
          <w:color w:val="202124"/>
          <w:u w:val="single"/>
          <w:shd w:val="clear" w:color="auto" w:fill="FFFFFF"/>
        </w:rPr>
      </w:pPr>
      <w:r w:rsidRPr="008774AB">
        <w:rPr>
          <w:rFonts w:ascii="Arial" w:hAnsi="Arial" w:cs="Arial"/>
          <w:color w:val="202124"/>
          <w:u w:val="single"/>
          <w:shd w:val="clear" w:color="auto" w:fill="FFFFFF"/>
        </w:rPr>
        <w:t xml:space="preserve">Category.6A Field Termination Coupler &amp; 24 Port Coupler &amp; 24 Port Coupler Mounting Panel </w:t>
      </w:r>
    </w:p>
    <w:p w:rsidR="008774AB" w:rsidRPr="008774AB" w:rsidRDefault="008774AB" w:rsidP="008774AB">
      <w:pPr>
        <w:jc w:val="center"/>
        <w:rPr>
          <w:rFonts w:ascii="Arial" w:hAnsi="Arial" w:cs="Arial"/>
          <w:color w:val="202124"/>
          <w:u w:val="single"/>
          <w:shd w:val="clear" w:color="auto" w:fill="FFFFFF"/>
        </w:rPr>
      </w:pPr>
      <w:r>
        <w:rPr>
          <w:rFonts w:ascii="Arial" w:hAnsi="Arial" w:cs="Arial"/>
          <w:noProof/>
          <w:color w:val="202124"/>
          <w:u w:val="single"/>
          <w:shd w:val="clear" w:color="auto" w:fill="FFFFFF"/>
        </w:rPr>
        <w:drawing>
          <wp:inline distT="0" distB="0" distL="0" distR="0">
            <wp:extent cx="16764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rsidR="008774AB" w:rsidRPr="008D42D1" w:rsidRDefault="008774AB" w:rsidP="008774AB">
      <w:pPr>
        <w:rPr>
          <w:rFonts w:ascii="Arial" w:hAnsi="Arial" w:cs="Arial"/>
          <w:color w:val="202124"/>
          <w:shd w:val="clear" w:color="auto" w:fill="FFFFFF"/>
        </w:rPr>
      </w:pPr>
      <w:r w:rsidRPr="008D42D1">
        <w:rPr>
          <w:rFonts w:ascii="Arial" w:hAnsi="Arial" w:cs="Arial"/>
          <w:color w:val="202124"/>
          <w:shd w:val="clear" w:color="auto" w:fill="FFFFFF"/>
        </w:rPr>
        <w:t>Cat.6</w:t>
      </w:r>
      <w:r w:rsidRPr="008774AB">
        <w:rPr>
          <w:rFonts w:ascii="Arial" w:hAnsi="Arial" w:cs="Arial"/>
          <w:color w:val="202124"/>
          <w:shd w:val="clear" w:color="auto" w:fill="FFFFFF"/>
        </w:rPr>
        <w:t>A</w:t>
      </w:r>
      <w:r w:rsidRPr="008D42D1">
        <w:rPr>
          <w:rFonts w:ascii="Arial" w:hAnsi="Arial" w:cs="Arial"/>
          <w:color w:val="202124"/>
          <w:shd w:val="clear" w:color="auto" w:fill="FFFFFF"/>
        </w:rPr>
        <w:t xml:space="preserve"> Field Termination Coupler enables cable to be extended with minimal effort and remain the excellent transmission performance at field installation. Ideal for using as consolidation point in direct connecting instead of intermediate patching. It also m</w:t>
      </w:r>
      <w:bookmarkStart w:id="0" w:name="_GoBack"/>
      <w:bookmarkEnd w:id="0"/>
      <w:r w:rsidRPr="008D42D1">
        <w:rPr>
          <w:rFonts w:ascii="Arial" w:hAnsi="Arial" w:cs="Arial"/>
          <w:color w:val="202124"/>
          <w:shd w:val="clear" w:color="auto" w:fill="FFFFFF"/>
        </w:rPr>
        <w:t>ake unused cables to be reactivated and extended to the next required connection.</w:t>
      </w:r>
    </w:p>
    <w:p w:rsidR="008774AB" w:rsidRPr="008774AB" w:rsidRDefault="008774AB" w:rsidP="008774AB">
      <w:pPr>
        <w:rPr>
          <w:rFonts w:ascii="Arial" w:hAnsi="Arial" w:cs="Arial"/>
          <w:color w:val="0070C0"/>
          <w:u w:val="single"/>
          <w:shd w:val="clear" w:color="auto" w:fill="FFFFFF"/>
        </w:rPr>
      </w:pPr>
      <w:r w:rsidRPr="008774AB">
        <w:rPr>
          <w:rFonts w:ascii="Arial" w:hAnsi="Arial" w:cs="Arial"/>
          <w:color w:val="0070C0"/>
          <w:u w:val="single"/>
          <w:shd w:val="clear" w:color="auto" w:fill="FFFFFF"/>
        </w:rPr>
        <w:t>Features</w:t>
      </w:r>
    </w:p>
    <w:p w:rsidR="008774AB" w:rsidRPr="008D42D1" w:rsidRDefault="008774AB" w:rsidP="008774AB">
      <w:pPr>
        <w:rPr>
          <w:rFonts w:ascii="Arial" w:hAnsi="Arial" w:cs="Arial"/>
          <w:color w:val="202124"/>
          <w:shd w:val="clear" w:color="auto" w:fill="FFFFFF"/>
        </w:rPr>
      </w:pPr>
      <w:r w:rsidRPr="008D42D1">
        <w:rPr>
          <w:rFonts w:ascii="Arial" w:hAnsi="Arial" w:cs="Arial"/>
          <w:color w:val="202124"/>
          <w:shd w:val="clear" w:color="auto" w:fill="FFFFFF"/>
        </w:rPr>
        <w:t xml:space="preserve">Metal Housing: Zinc Alloy with Nickel plated </w:t>
      </w:r>
    </w:p>
    <w:p w:rsidR="008774AB" w:rsidRPr="008D42D1" w:rsidRDefault="008774AB" w:rsidP="008774AB">
      <w:pPr>
        <w:rPr>
          <w:rFonts w:ascii="Arial" w:hAnsi="Arial" w:cs="Arial"/>
          <w:color w:val="202124"/>
          <w:shd w:val="clear" w:color="auto" w:fill="FFFFFF"/>
        </w:rPr>
      </w:pPr>
      <w:r w:rsidRPr="008D42D1">
        <w:rPr>
          <w:rFonts w:ascii="Arial" w:hAnsi="Arial" w:cs="Arial"/>
          <w:color w:val="202124"/>
          <w:shd w:val="clear" w:color="auto" w:fill="FFFFFF"/>
        </w:rPr>
        <w:t>IDC at both end to accept solid cable from 22AWG-26AWG</w:t>
      </w:r>
    </w:p>
    <w:p w:rsidR="008774AB" w:rsidRPr="008D42D1" w:rsidRDefault="008774AB" w:rsidP="008774AB">
      <w:pPr>
        <w:rPr>
          <w:rFonts w:ascii="Arial" w:hAnsi="Arial" w:cs="Arial"/>
          <w:color w:val="202124"/>
          <w:shd w:val="clear" w:color="auto" w:fill="FFFFFF"/>
        </w:rPr>
      </w:pPr>
      <w:r w:rsidRPr="008D42D1">
        <w:rPr>
          <w:rFonts w:ascii="Arial" w:hAnsi="Arial" w:cs="Arial"/>
          <w:color w:val="202124"/>
          <w:shd w:val="clear" w:color="auto" w:fill="FFFFFF"/>
        </w:rPr>
        <w:t>IDC to IDC design maintain the transmission performance better than via RJ45 patch lead</w:t>
      </w:r>
    </w:p>
    <w:p w:rsidR="008774AB" w:rsidRPr="008D42D1" w:rsidRDefault="008774AB" w:rsidP="008774AB">
      <w:pPr>
        <w:rPr>
          <w:rFonts w:ascii="Arial" w:hAnsi="Arial" w:cs="Arial"/>
          <w:color w:val="202124"/>
          <w:shd w:val="clear" w:color="auto" w:fill="FFFFFF"/>
        </w:rPr>
      </w:pPr>
      <w:r w:rsidRPr="008D42D1">
        <w:rPr>
          <w:rFonts w:ascii="Arial" w:hAnsi="Arial" w:cs="Arial"/>
          <w:color w:val="202124"/>
          <w:shd w:val="clear" w:color="auto" w:fill="FFFFFF"/>
        </w:rPr>
        <w:t>Housing with screw holes make it easy to be screwed on channel duct or other surface</w:t>
      </w:r>
    </w:p>
    <w:p w:rsidR="008774AB" w:rsidRPr="008D42D1" w:rsidRDefault="008774AB" w:rsidP="008774AB">
      <w:pPr>
        <w:rPr>
          <w:rFonts w:ascii="Arial" w:hAnsi="Arial" w:cs="Arial"/>
          <w:color w:val="202124"/>
          <w:shd w:val="clear" w:color="auto" w:fill="FFFFFF"/>
        </w:rPr>
      </w:pPr>
      <w:r w:rsidRPr="008D42D1">
        <w:rPr>
          <w:rFonts w:ascii="Arial" w:hAnsi="Arial" w:cs="Arial"/>
          <w:color w:val="202124"/>
          <w:shd w:val="clear" w:color="auto" w:fill="FFFFFF"/>
        </w:rPr>
        <w:t>A 2U 24-port empty panel is available for rack mount application</w:t>
      </w:r>
    </w:p>
    <w:p w:rsidR="008774AB" w:rsidRPr="008774AB" w:rsidRDefault="008774AB" w:rsidP="008774AB">
      <w:pPr>
        <w:rPr>
          <w:rFonts w:ascii="Arial" w:hAnsi="Arial" w:cs="Arial"/>
          <w:color w:val="0070C0"/>
          <w:u w:val="single"/>
          <w:shd w:val="clear" w:color="auto" w:fill="FFFFFF"/>
        </w:rPr>
      </w:pPr>
      <w:r w:rsidRPr="008774AB">
        <w:rPr>
          <w:rFonts w:ascii="Arial" w:hAnsi="Arial" w:cs="Arial"/>
          <w:color w:val="0070C0"/>
          <w:u w:val="single"/>
          <w:shd w:val="clear" w:color="auto" w:fill="FFFFFF"/>
        </w:rPr>
        <w:t>Ordering Information</w:t>
      </w:r>
    </w:p>
    <w:p w:rsidR="008774AB" w:rsidRPr="008D42D1" w:rsidRDefault="008774AB" w:rsidP="008774AB">
      <w:pPr>
        <w:rPr>
          <w:rFonts w:ascii="Arial" w:hAnsi="Arial" w:cs="Arial"/>
          <w:color w:val="202124"/>
          <w:u w:val="single"/>
          <w:shd w:val="clear" w:color="auto" w:fill="FFFFFF"/>
        </w:rPr>
      </w:pPr>
    </w:p>
    <w:tbl>
      <w:tblPr>
        <w:tblStyle w:val="TableGrid"/>
        <w:tblW w:w="0" w:type="auto"/>
        <w:tblLook w:val="04A0" w:firstRow="1" w:lastRow="0" w:firstColumn="1" w:lastColumn="0" w:noHBand="0" w:noVBand="1"/>
      </w:tblPr>
      <w:tblGrid>
        <w:gridCol w:w="1893"/>
        <w:gridCol w:w="7457"/>
      </w:tblGrid>
      <w:tr w:rsidR="008774AB" w:rsidRPr="008D42D1" w:rsidTr="00720359">
        <w:tc>
          <w:tcPr>
            <w:tcW w:w="1908" w:type="dxa"/>
          </w:tcPr>
          <w:p w:rsidR="008774AB" w:rsidRPr="008D42D1" w:rsidRDefault="008774AB" w:rsidP="00720359">
            <w:pPr>
              <w:rPr>
                <w:rFonts w:ascii="Arial" w:hAnsi="Arial" w:cs="Arial"/>
                <w:color w:val="202124"/>
                <w:shd w:val="clear" w:color="auto" w:fill="FFFFFF"/>
              </w:rPr>
            </w:pPr>
            <w:r w:rsidRPr="008D42D1">
              <w:rPr>
                <w:rFonts w:ascii="Arial" w:hAnsi="Arial" w:cs="Arial"/>
                <w:color w:val="202124"/>
                <w:shd w:val="clear" w:color="auto" w:fill="FFFFFF"/>
              </w:rPr>
              <w:t>PART</w:t>
            </w:r>
          </w:p>
        </w:tc>
        <w:tc>
          <w:tcPr>
            <w:tcW w:w="7668" w:type="dxa"/>
          </w:tcPr>
          <w:p w:rsidR="008774AB" w:rsidRPr="008D42D1" w:rsidRDefault="008774AB" w:rsidP="00720359">
            <w:pPr>
              <w:rPr>
                <w:rFonts w:ascii="Arial" w:hAnsi="Arial" w:cs="Arial"/>
                <w:color w:val="202124"/>
                <w:shd w:val="clear" w:color="auto" w:fill="FFFFFF"/>
              </w:rPr>
            </w:pPr>
            <w:r w:rsidRPr="008D42D1">
              <w:rPr>
                <w:rFonts w:ascii="Arial" w:hAnsi="Arial" w:cs="Arial"/>
                <w:color w:val="202124"/>
                <w:shd w:val="clear" w:color="auto" w:fill="FFFFFF"/>
              </w:rPr>
              <w:t>Description</w:t>
            </w:r>
          </w:p>
        </w:tc>
      </w:tr>
      <w:tr w:rsidR="008774AB" w:rsidRPr="008D42D1" w:rsidTr="00720359">
        <w:tc>
          <w:tcPr>
            <w:tcW w:w="1908" w:type="dxa"/>
          </w:tcPr>
          <w:p w:rsidR="008774AB" w:rsidRPr="008774AB" w:rsidRDefault="008774AB" w:rsidP="00720359">
            <w:pPr>
              <w:rPr>
                <w:rFonts w:ascii="Arial" w:hAnsi="Arial" w:cs="Arial"/>
                <w:color w:val="FF0000"/>
                <w:shd w:val="clear" w:color="auto" w:fill="FFFFFF"/>
              </w:rPr>
            </w:pPr>
            <w:r w:rsidRPr="008774AB">
              <w:rPr>
                <w:rFonts w:ascii="Arial" w:hAnsi="Arial" w:cs="Arial"/>
                <w:color w:val="FF0000"/>
                <w:shd w:val="clear" w:color="auto" w:fill="FFFFFF"/>
              </w:rPr>
              <w:t>CP8FZXTA</w:t>
            </w:r>
          </w:p>
        </w:tc>
        <w:tc>
          <w:tcPr>
            <w:tcW w:w="7668" w:type="dxa"/>
          </w:tcPr>
          <w:p w:rsidR="008774AB" w:rsidRPr="008D42D1" w:rsidRDefault="008774AB" w:rsidP="00720359">
            <w:pPr>
              <w:rPr>
                <w:rFonts w:ascii="Arial" w:hAnsi="Arial" w:cs="Arial"/>
              </w:rPr>
            </w:pPr>
            <w:r w:rsidRPr="008D42D1">
              <w:rPr>
                <w:rFonts w:ascii="Arial" w:hAnsi="Arial" w:cs="Arial"/>
                <w:color w:val="202124"/>
                <w:shd w:val="clear" w:color="auto" w:fill="FFFFFF"/>
              </w:rPr>
              <w:t>Cat.6A Field Termination Coupler, STP</w:t>
            </w:r>
          </w:p>
        </w:tc>
      </w:tr>
      <w:tr w:rsidR="008774AB" w:rsidRPr="008D42D1" w:rsidTr="00720359">
        <w:tc>
          <w:tcPr>
            <w:tcW w:w="1908" w:type="dxa"/>
          </w:tcPr>
          <w:p w:rsidR="008774AB" w:rsidRPr="008774AB" w:rsidRDefault="008774AB" w:rsidP="00720359">
            <w:pPr>
              <w:rPr>
                <w:rFonts w:ascii="Arial" w:hAnsi="Arial" w:cs="Arial"/>
                <w:color w:val="FF0000"/>
                <w:shd w:val="clear" w:color="auto" w:fill="FFFFFF"/>
              </w:rPr>
            </w:pPr>
            <w:r w:rsidRPr="008774AB">
              <w:rPr>
                <w:rFonts w:ascii="Arial" w:hAnsi="Arial" w:cs="Arial"/>
                <w:color w:val="FF0000"/>
                <w:shd w:val="clear" w:color="auto" w:fill="FFFFFF"/>
              </w:rPr>
              <w:t>CP8GZXTA</w:t>
            </w:r>
          </w:p>
        </w:tc>
        <w:tc>
          <w:tcPr>
            <w:tcW w:w="7668" w:type="dxa"/>
          </w:tcPr>
          <w:p w:rsidR="008774AB" w:rsidRPr="008D42D1" w:rsidRDefault="008774AB" w:rsidP="00720359">
            <w:pPr>
              <w:rPr>
                <w:rFonts w:ascii="Arial" w:hAnsi="Arial" w:cs="Arial"/>
                <w:color w:val="202124"/>
                <w:shd w:val="clear" w:color="auto" w:fill="FFFFFF"/>
              </w:rPr>
            </w:pPr>
            <w:r w:rsidRPr="008D42D1">
              <w:rPr>
                <w:rFonts w:ascii="Arial" w:hAnsi="Arial" w:cs="Arial"/>
                <w:color w:val="202124"/>
                <w:shd w:val="clear" w:color="auto" w:fill="FFFFFF"/>
              </w:rPr>
              <w:t>Cat.6A 10G Field Termination Coupler, STP</w:t>
            </w:r>
          </w:p>
        </w:tc>
      </w:tr>
      <w:tr w:rsidR="008774AB" w:rsidRPr="008D42D1" w:rsidTr="00720359">
        <w:tc>
          <w:tcPr>
            <w:tcW w:w="1908" w:type="dxa"/>
          </w:tcPr>
          <w:p w:rsidR="008774AB" w:rsidRPr="008774AB" w:rsidRDefault="008774AB" w:rsidP="00720359">
            <w:pPr>
              <w:rPr>
                <w:rFonts w:ascii="Arial" w:hAnsi="Arial" w:cs="Arial"/>
                <w:color w:val="FF0000"/>
                <w:shd w:val="clear" w:color="auto" w:fill="FFFFFF"/>
              </w:rPr>
            </w:pPr>
            <w:r w:rsidRPr="008774AB">
              <w:rPr>
                <w:rFonts w:ascii="Arial" w:hAnsi="Arial" w:cs="Arial"/>
                <w:color w:val="FF0000"/>
                <w:shd w:val="clear" w:color="auto" w:fill="FFFFFF"/>
              </w:rPr>
              <w:t>PME2400S0</w:t>
            </w:r>
          </w:p>
        </w:tc>
        <w:tc>
          <w:tcPr>
            <w:tcW w:w="7668" w:type="dxa"/>
          </w:tcPr>
          <w:p w:rsidR="008774AB" w:rsidRPr="008D42D1" w:rsidRDefault="008774AB" w:rsidP="00720359">
            <w:pPr>
              <w:rPr>
                <w:rFonts w:ascii="Arial" w:hAnsi="Arial" w:cs="Arial"/>
                <w:color w:val="202124"/>
                <w:shd w:val="clear" w:color="auto" w:fill="FFFFFF"/>
              </w:rPr>
            </w:pPr>
            <w:r w:rsidRPr="008D42D1">
              <w:rPr>
                <w:rFonts w:ascii="Arial" w:hAnsi="Arial" w:cs="Arial"/>
                <w:color w:val="202124"/>
                <w:shd w:val="clear" w:color="auto" w:fill="FFFFFF"/>
              </w:rPr>
              <w:t>19” 2U mounting panel for CP8FZXTA, STP  </w:t>
            </w:r>
          </w:p>
        </w:tc>
      </w:tr>
      <w:tr w:rsidR="008774AB" w:rsidRPr="008D42D1" w:rsidTr="00720359">
        <w:tc>
          <w:tcPr>
            <w:tcW w:w="1908" w:type="dxa"/>
          </w:tcPr>
          <w:p w:rsidR="008774AB" w:rsidRPr="008774AB" w:rsidRDefault="008774AB" w:rsidP="00720359">
            <w:pPr>
              <w:rPr>
                <w:rFonts w:ascii="Arial" w:hAnsi="Arial" w:cs="Arial"/>
                <w:color w:val="FF0000"/>
                <w:shd w:val="clear" w:color="auto" w:fill="FFFFFF"/>
              </w:rPr>
            </w:pPr>
            <w:r w:rsidRPr="008774AB">
              <w:rPr>
                <w:rFonts w:ascii="Arial" w:hAnsi="Arial" w:cs="Arial"/>
                <w:color w:val="FF0000"/>
                <w:shd w:val="clear" w:color="auto" w:fill="FFFFFF"/>
              </w:rPr>
              <w:t>ME12400S0</w:t>
            </w:r>
          </w:p>
        </w:tc>
        <w:tc>
          <w:tcPr>
            <w:tcW w:w="7668" w:type="dxa"/>
          </w:tcPr>
          <w:p w:rsidR="008774AB" w:rsidRPr="008D42D1" w:rsidRDefault="008774AB" w:rsidP="00720359">
            <w:pPr>
              <w:rPr>
                <w:rFonts w:ascii="Arial" w:hAnsi="Arial" w:cs="Arial"/>
                <w:color w:val="202124"/>
                <w:shd w:val="clear" w:color="auto" w:fill="FFFFFF"/>
              </w:rPr>
            </w:pPr>
            <w:r w:rsidRPr="008D42D1">
              <w:rPr>
                <w:rFonts w:ascii="Arial" w:hAnsi="Arial" w:cs="Arial"/>
                <w:color w:val="202124"/>
                <w:shd w:val="clear" w:color="auto" w:fill="FFFFFF"/>
              </w:rPr>
              <w:t>19” 2U mounting panel for CP8GZXTA, STP  </w:t>
            </w:r>
          </w:p>
        </w:tc>
      </w:tr>
    </w:tbl>
    <w:p w:rsidR="00813C41" w:rsidRDefault="008774AB"/>
    <w:sectPr w:rsidR="00813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AB"/>
    <w:rsid w:val="000F2450"/>
    <w:rsid w:val="001905AA"/>
    <w:rsid w:val="0087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B76B5-AB7B-4D0F-83C7-A8AC35F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4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74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882</Characters>
  <Application>Microsoft Office Word</Application>
  <DocSecurity>0</DocSecurity>
  <Lines>26</Lines>
  <Paragraphs>20</Paragraphs>
  <ScaleCrop>false</ScaleCrop>
  <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Imports 03</dc:creator>
  <cp:keywords/>
  <dc:description/>
  <cp:lastModifiedBy>Imports 03</cp:lastModifiedBy>
  <cp:revision>1</cp:revision>
  <dcterms:created xsi:type="dcterms:W3CDTF">2023-02-16T07:02:00Z</dcterms:created>
  <dcterms:modified xsi:type="dcterms:W3CDTF">2023-02-16T07:05:00Z</dcterms:modified>
</cp:coreProperties>
</file>