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677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ABSTRACT</w:t>
      </w:r>
    </w:p>
    <w:p w14:paraId="00000002" w14:textId="77777777" w:rsidR="00966778" w:rsidRDefault="00966778">
      <w:pPr>
        <w:rPr>
          <w:rFonts w:ascii="Times New Roman" w:eastAsia="Times New Roman" w:hAnsi="Times New Roman" w:cs="Times New Roman"/>
        </w:rPr>
      </w:pPr>
    </w:p>
    <w:p w14:paraId="00000003" w14:textId="77777777" w:rsidR="00966778" w:rsidRDefault="009667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7C36B0" w14:textId="77777777" w:rsidR="00EE710F" w:rsidRDefault="00EE710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016FD648" w:rsidR="009667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525EE" w:rsidRPr="00EE710F">
        <w:rPr>
          <w:rFonts w:ascii="Times New Roman" w:eastAsia="Times New Roman" w:hAnsi="Times New Roman" w:cs="Times New Roman"/>
          <w:b/>
          <w:sz w:val="24"/>
          <w:szCs w:val="24"/>
        </w:rPr>
        <w:t>Medical Literature Named Entity Recognition</w:t>
      </w:r>
    </w:p>
    <w:p w14:paraId="00000005" w14:textId="754AB991" w:rsidR="009667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Domain: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Natural </w:t>
      </w:r>
      <w:r w:rsidR="00D525EE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anguage </w:t>
      </w:r>
      <w:r w:rsidR="00D525EE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rocessing</w:t>
      </w:r>
    </w:p>
    <w:p w14:paraId="00000006" w14:textId="77777777" w:rsidR="00966778" w:rsidRDefault="00966778">
      <w:pPr>
        <w:rPr>
          <w:rFonts w:ascii="Times New Roman" w:eastAsia="Times New Roman" w:hAnsi="Times New Roman" w:cs="Times New Roman"/>
          <w:b/>
        </w:rPr>
      </w:pPr>
    </w:p>
    <w:p w14:paraId="00000007" w14:textId="77777777" w:rsidR="00966778" w:rsidRDefault="009667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9667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Abstract:</w:t>
      </w:r>
    </w:p>
    <w:p w14:paraId="189980EC" w14:textId="77777777" w:rsidR="00D525EE" w:rsidRDefault="00D525EE" w:rsidP="00D525E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D51462" w14:textId="62CFC700" w:rsidR="00EE710F" w:rsidRPr="00EE710F" w:rsidRDefault="00D525EE" w:rsidP="00EE710F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In the evolving world, medical transcriptions rotate around in vast numbers. To lower the burden of reading the whole transcriptions and i</w:t>
      </w:r>
      <w:r w:rsidRPr="00D525EE">
        <w:rPr>
          <w:rFonts w:ascii="Times New Roman" w:eastAsia="Times New Roman" w:hAnsi="Times New Roman" w:cs="Times New Roman"/>
          <w:bCs/>
          <w:sz w:val="28"/>
          <w:szCs w:val="28"/>
        </w:rPr>
        <w:t>dentif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ying </w:t>
      </w:r>
      <w:r w:rsidRPr="00D525EE">
        <w:rPr>
          <w:rFonts w:ascii="Times New Roman" w:eastAsia="Times New Roman" w:hAnsi="Times New Roman" w:cs="Times New Roman"/>
          <w:bCs/>
          <w:sz w:val="28"/>
          <w:szCs w:val="28"/>
        </w:rPr>
        <w:t>medical conditions,</w:t>
      </w:r>
      <w:r w:rsidR="00EE71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525EE">
        <w:rPr>
          <w:rFonts w:ascii="Times New Roman" w:eastAsia="Times New Roman" w:hAnsi="Times New Roman" w:cs="Times New Roman"/>
          <w:bCs/>
          <w:sz w:val="28"/>
          <w:szCs w:val="28"/>
        </w:rPr>
        <w:t>diseases, symptoms, and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525EE">
        <w:rPr>
          <w:rFonts w:ascii="Times New Roman" w:eastAsia="Times New Roman" w:hAnsi="Times New Roman" w:cs="Times New Roman"/>
          <w:bCs/>
          <w:sz w:val="28"/>
          <w:szCs w:val="28"/>
        </w:rPr>
        <w:t>anatomical entities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can be a tedious task.</w:t>
      </w:r>
      <w:r w:rsidR="0061486A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already proposed methodology has named entity recognition implemented using</w:t>
      </w:r>
      <w:r w:rsidR="00EE71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E710F" w:rsidRPr="00EE710F">
        <w:rPr>
          <w:rFonts w:ascii="Times New Roman" w:eastAsia="Times New Roman" w:hAnsi="Times New Roman" w:cs="Times New Roman"/>
          <w:bCs/>
          <w:sz w:val="28"/>
          <w:szCs w:val="28"/>
        </w:rPr>
        <w:t xml:space="preserve">Named </w:t>
      </w:r>
      <w:r w:rsidR="00EE710F">
        <w:rPr>
          <w:rFonts w:ascii="Times New Roman" w:eastAsia="Times New Roman" w:hAnsi="Times New Roman" w:cs="Times New Roman"/>
          <w:bCs/>
          <w:sz w:val="28"/>
          <w:szCs w:val="28"/>
        </w:rPr>
        <w:t>E</w:t>
      </w:r>
      <w:r w:rsidR="00EE710F" w:rsidRPr="00EE710F">
        <w:rPr>
          <w:rFonts w:ascii="Times New Roman" w:eastAsia="Times New Roman" w:hAnsi="Times New Roman" w:cs="Times New Roman"/>
          <w:bCs/>
          <w:sz w:val="28"/>
          <w:szCs w:val="28"/>
        </w:rPr>
        <w:t>ntity</w:t>
      </w:r>
      <w:r w:rsidR="00EE71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E710F" w:rsidRPr="00EE710F">
        <w:rPr>
          <w:rFonts w:ascii="Times New Roman" w:eastAsia="Times New Roman" w:hAnsi="Times New Roman" w:cs="Times New Roman"/>
          <w:bCs/>
          <w:sz w:val="28"/>
          <w:szCs w:val="28"/>
        </w:rPr>
        <w:t>Tagging by</w:t>
      </w:r>
      <w:r w:rsidR="00EE71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E710F" w:rsidRPr="00EE710F">
        <w:rPr>
          <w:rFonts w:ascii="Times New Roman" w:eastAsia="Times New Roman" w:hAnsi="Times New Roman" w:cs="Times New Roman"/>
          <w:bCs/>
          <w:sz w:val="28"/>
          <w:szCs w:val="28"/>
        </w:rPr>
        <w:t>Surrounding</w:t>
      </w:r>
      <w:r w:rsidR="00EE71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E710F" w:rsidRPr="00EE710F">
        <w:rPr>
          <w:rFonts w:ascii="Times New Roman" w:eastAsia="Times New Roman" w:hAnsi="Times New Roman" w:cs="Times New Roman"/>
          <w:bCs/>
          <w:sz w:val="28"/>
          <w:szCs w:val="28"/>
        </w:rPr>
        <w:t>Sequence</w:t>
      </w:r>
      <w:r w:rsidR="00EE71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E710F" w:rsidRPr="00EE710F">
        <w:rPr>
          <w:rFonts w:ascii="Times New Roman" w:eastAsia="Times New Roman" w:hAnsi="Times New Roman" w:cs="Times New Roman"/>
          <w:bCs/>
          <w:sz w:val="28"/>
          <w:szCs w:val="28"/>
        </w:rPr>
        <w:t>Matching (</w:t>
      </w:r>
      <w:r w:rsidR="00EE710F" w:rsidRPr="00EE710F">
        <w:rPr>
          <w:rFonts w:ascii="Times New Roman" w:eastAsia="Times New Roman" w:hAnsi="Times New Roman" w:cs="Times New Roman"/>
          <w:bCs/>
          <w:sz w:val="28"/>
          <w:szCs w:val="28"/>
        </w:rPr>
        <w:t>NESSMA)</w:t>
      </w:r>
      <w:r w:rsidR="00EE710F">
        <w:rPr>
          <w:rFonts w:ascii="Times New Roman" w:eastAsia="Times New Roman" w:hAnsi="Times New Roman" w:cs="Times New Roman"/>
          <w:bCs/>
          <w:sz w:val="28"/>
          <w:szCs w:val="28"/>
        </w:rPr>
        <w:t xml:space="preserve"> which had t</w:t>
      </w:r>
      <w:r w:rsidR="00EE710F" w:rsidRPr="00EE710F">
        <w:rPr>
          <w:rFonts w:ascii="Times New Roman" w:eastAsia="Times New Roman" w:hAnsi="Times New Roman" w:cs="Times New Roman"/>
          <w:bCs/>
          <w:sz w:val="28"/>
          <w:szCs w:val="28"/>
        </w:rPr>
        <w:t>raining phase</w:t>
      </w:r>
    </w:p>
    <w:p w14:paraId="093E5321" w14:textId="658E1232" w:rsidR="00D525EE" w:rsidRDefault="00EE710F" w:rsidP="00EE710F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E710F">
        <w:rPr>
          <w:rFonts w:ascii="Times New Roman" w:eastAsia="Times New Roman" w:hAnsi="Times New Roman" w:cs="Times New Roman"/>
          <w:bCs/>
          <w:sz w:val="28"/>
          <w:szCs w:val="28"/>
        </w:rPr>
        <w:t>takes more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EE710F">
        <w:rPr>
          <w:rFonts w:ascii="Times New Roman" w:eastAsia="Times New Roman" w:hAnsi="Times New Roman" w:cs="Times New Roman"/>
          <w:bCs/>
          <w:sz w:val="28"/>
          <w:szCs w:val="28"/>
        </w:rPr>
        <w:t>time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and also could not identify related terms which go hand in hand.</w:t>
      </w:r>
    </w:p>
    <w:p w14:paraId="06149DFE" w14:textId="77777777" w:rsidR="00EE710F" w:rsidRDefault="00EE710F" w:rsidP="00EE710F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917D2A" w14:textId="0E9B424A" w:rsidR="00F9339A" w:rsidRPr="00A93EB0" w:rsidRDefault="009A778D" w:rsidP="00EE710F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To overcome the problem th</w:t>
      </w:r>
      <w:r w:rsidR="00EE710F">
        <w:rPr>
          <w:rFonts w:ascii="Times New Roman" w:eastAsia="Times New Roman" w:hAnsi="Times New Roman" w:cs="Times New Roman"/>
          <w:bCs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model can be designed using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spaCy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A93EB0">
        <w:rPr>
          <w:rFonts w:ascii="Times New Roman" w:eastAsia="Times New Roman" w:hAnsi="Times New Roman" w:cs="Times New Roman"/>
          <w:bCs/>
          <w:sz w:val="28"/>
          <w:szCs w:val="28"/>
        </w:rPr>
        <w:t xml:space="preserve"> This abstract uses an </w:t>
      </w:r>
      <w:r w:rsidR="00A93EB0" w:rsidRPr="00A93EB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open-source transcription text dataset</w:t>
      </w:r>
      <w:r w:rsidR="00A93EB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and </w:t>
      </w:r>
      <w:r w:rsidR="00A93EB0" w:rsidRPr="00A93EB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demonstrate how to implement a healthcare domain-specific Named Entity Recognition</w:t>
      </w:r>
      <w:r w:rsidR="00A93EB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(NER) </w:t>
      </w:r>
      <w:r w:rsidR="00A93EB0" w:rsidRPr="00A93EB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method using </w:t>
      </w:r>
      <w:proofErr w:type="spellStart"/>
      <w:r w:rsidR="00A93EB0" w:rsidRPr="00A93EB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spaCy</w:t>
      </w:r>
      <w:proofErr w:type="spellEnd"/>
      <w:r w:rsidR="00A93EB0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00000009" w14:textId="77777777" w:rsidR="00966778" w:rsidRDefault="00966778" w:rsidP="00EE710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56ECC1" w14:textId="0723BF55" w:rsidR="00A93EB0" w:rsidRPr="00A93EB0" w:rsidRDefault="00A93EB0" w:rsidP="00EE710F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SpaCy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is a free open-source library for advanced Natural Language Processing (NLP) written in programming languages Python/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Cython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 It helps building application that process and “understand</w:t>
      </w:r>
      <w:r w:rsidR="00D24567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” large volumes of tex</w:t>
      </w:r>
      <w:r w:rsidR="00EE710F">
        <w:rPr>
          <w:rFonts w:ascii="Times New Roman" w:eastAsia="Times New Roman" w:hAnsi="Times New Roman" w:cs="Times New Roman"/>
          <w:bCs/>
          <w:sz w:val="28"/>
          <w:szCs w:val="28"/>
        </w:rPr>
        <w:t>t which can help in reducing the burden of reading the transcriptions to identify the entities.</w:t>
      </w:r>
    </w:p>
    <w:p w14:paraId="0000000B" w14:textId="77777777" w:rsidR="00966778" w:rsidRDefault="00966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966778" w:rsidRDefault="00966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966778" w:rsidRDefault="00966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8B911F" w14:textId="77777777" w:rsidR="00D525EE" w:rsidRDefault="00D525E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D3117E" w14:textId="77777777" w:rsidR="00D525EE" w:rsidRDefault="00D525E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08DCD4" w14:textId="77777777" w:rsidR="00D525EE" w:rsidRDefault="00D525E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5A52EADC" w:rsidR="00966778" w:rsidRDefault="00000000" w:rsidP="00D525E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GUIDE 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TEAM MEMBERS:</w:t>
      </w:r>
    </w:p>
    <w:p w14:paraId="0000000F" w14:textId="4C437795" w:rsidR="00966778" w:rsidRDefault="00000000" w:rsidP="00D525E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 w:rsidR="00D525EE"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proofErr w:type="spellStart"/>
      <w:r w:rsidR="00D525EE">
        <w:rPr>
          <w:rFonts w:ascii="Times New Roman" w:eastAsia="Times New Roman" w:hAnsi="Times New Roman" w:cs="Times New Roman"/>
          <w:sz w:val="24"/>
          <w:szCs w:val="24"/>
        </w:rPr>
        <w:t>Shanthakumari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D525EE">
        <w:rPr>
          <w:rFonts w:ascii="Times New Roman" w:eastAsia="Times New Roman" w:hAnsi="Times New Roman" w:cs="Times New Roman"/>
          <w:sz w:val="24"/>
          <w:szCs w:val="24"/>
        </w:rPr>
        <w:t>Asifaa</w:t>
      </w:r>
      <w:proofErr w:type="spellEnd"/>
      <w:r w:rsidR="00D525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25EE">
        <w:rPr>
          <w:rFonts w:ascii="Times New Roman" w:eastAsia="Times New Roman" w:hAnsi="Times New Roman" w:cs="Times New Roman"/>
          <w:sz w:val="24"/>
          <w:szCs w:val="24"/>
        </w:rPr>
        <w:t>Sulthana</w:t>
      </w:r>
      <w:proofErr w:type="spellEnd"/>
      <w:r w:rsidR="00D525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D525EE">
        <w:rPr>
          <w:rFonts w:ascii="Times New Roman" w:eastAsia="Times New Roman" w:hAnsi="Times New Roman" w:cs="Times New Roman"/>
          <w:sz w:val="24"/>
          <w:szCs w:val="24"/>
        </w:rPr>
        <w:t>N  20</w:t>
      </w:r>
      <w:proofErr w:type="gramEnd"/>
      <w:r w:rsidR="00D525EE">
        <w:rPr>
          <w:rFonts w:ascii="Times New Roman" w:eastAsia="Times New Roman" w:hAnsi="Times New Roman" w:cs="Times New Roman"/>
          <w:sz w:val="24"/>
          <w:szCs w:val="24"/>
        </w:rPr>
        <w:t>ITR012</w:t>
      </w:r>
    </w:p>
    <w:p w14:paraId="00000010" w14:textId="1E2CC1C2" w:rsidR="00966778" w:rsidRDefault="00D525EE" w:rsidP="00D525E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Associate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Professor,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Fahima Begum B   20ITR024</w:t>
      </w:r>
    </w:p>
    <w:p w14:paraId="00000011" w14:textId="22FEA5D6" w:rsidR="00966778" w:rsidRDefault="00000000" w:rsidP="00D525E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Dept. of Information Technology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525EE">
        <w:rPr>
          <w:rFonts w:ascii="Times New Roman" w:eastAsia="Times New Roman" w:hAnsi="Times New Roman" w:cs="Times New Roman"/>
          <w:sz w:val="24"/>
          <w:szCs w:val="24"/>
        </w:rPr>
        <w:t>Kaushik G              20ITR046</w:t>
      </w:r>
    </w:p>
    <w:sectPr w:rsidR="00966778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778"/>
    <w:rsid w:val="0061486A"/>
    <w:rsid w:val="00966778"/>
    <w:rsid w:val="0098762E"/>
    <w:rsid w:val="009A778D"/>
    <w:rsid w:val="00A93EB0"/>
    <w:rsid w:val="00C1039C"/>
    <w:rsid w:val="00D24567"/>
    <w:rsid w:val="00D525EE"/>
    <w:rsid w:val="00EE710F"/>
    <w:rsid w:val="00F9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0E0F"/>
  <w15:docId w15:val="{486CEFE3-C9E8-4386-BA23-2F95CCE7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93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G</dc:creator>
  <cp:keywords/>
  <dc:description/>
  <cp:lastModifiedBy>Kaushik G</cp:lastModifiedBy>
  <cp:revision>2</cp:revision>
  <dcterms:created xsi:type="dcterms:W3CDTF">2023-07-26T06:37:00Z</dcterms:created>
  <dcterms:modified xsi:type="dcterms:W3CDTF">2023-07-26T10:30:00Z</dcterms:modified>
</cp:coreProperties>
</file>