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5B81" w14:textId="2A44D0E4" w:rsidR="00F77732" w:rsidRDefault="004F2C5F" w:rsidP="004F2C5F">
      <w:pPr>
        <w:pBdr>
          <w:top w:val="nil"/>
          <w:left w:val="nil"/>
          <w:bottom w:val="nil"/>
          <w:right w:val="nil"/>
          <w:between w:val="nil"/>
        </w:pBdr>
        <w:jc w:val="center"/>
        <w:rPr>
          <w:rFonts w:ascii="Arial" w:eastAsia="Arial" w:hAnsi="Arial" w:cs="Arial"/>
          <w:b/>
          <w:color w:val="01447B"/>
          <w:sz w:val="40"/>
          <w:szCs w:val="40"/>
        </w:rPr>
      </w:pPr>
      <w:r>
        <w:rPr>
          <w:rFonts w:ascii="Arial" w:eastAsia="Arial" w:hAnsi="Arial" w:cs="Arial"/>
          <w:b/>
          <w:noProof/>
          <w:color w:val="01447B"/>
          <w:sz w:val="40"/>
          <w:szCs w:val="40"/>
        </w:rPr>
        <mc:AlternateContent>
          <mc:Choice Requires="wps">
            <w:drawing>
              <wp:anchor distT="0" distB="0" distL="114300" distR="114300" simplePos="0" relativeHeight="251660288" behindDoc="0" locked="0" layoutInCell="1" allowOverlap="1" wp14:anchorId="3558A1F9" wp14:editId="01E50408">
                <wp:simplePos x="0" y="0"/>
                <wp:positionH relativeFrom="column">
                  <wp:posOffset>4044462</wp:posOffset>
                </wp:positionH>
                <wp:positionV relativeFrom="paragraph">
                  <wp:posOffset>6814037</wp:posOffset>
                </wp:positionV>
                <wp:extent cx="2268416" cy="1090247"/>
                <wp:effectExtent l="0" t="0" r="5080" b="2540"/>
                <wp:wrapNone/>
                <wp:docPr id="1419583157" name="Text Box 2"/>
                <wp:cNvGraphicFramePr/>
                <a:graphic xmlns:a="http://schemas.openxmlformats.org/drawingml/2006/main">
                  <a:graphicData uri="http://schemas.microsoft.com/office/word/2010/wordprocessingShape">
                    <wps:wsp>
                      <wps:cNvSpPr txBox="1"/>
                      <wps:spPr>
                        <a:xfrm>
                          <a:off x="0" y="0"/>
                          <a:ext cx="2268416" cy="1090247"/>
                        </a:xfrm>
                        <a:prstGeom prst="rect">
                          <a:avLst/>
                        </a:prstGeom>
                        <a:solidFill>
                          <a:srgbClr val="2A3565"/>
                        </a:solidFill>
                        <a:ln w="6350">
                          <a:noFill/>
                        </a:ln>
                      </wps:spPr>
                      <wps:txbx>
                        <w:txbxContent>
                          <w:p w14:paraId="3CEF8F0D" w14:textId="6E1E171B" w:rsidR="004F2C5F" w:rsidRDefault="00206456" w:rsidP="004F2C5F">
                            <w:pPr>
                              <w:jc w:val="center"/>
                            </w:pPr>
                            <w:r>
                              <w:rPr>
                                <w:rFonts w:asciiTheme="majorHAnsi" w:hAnsiTheme="majorHAnsi" w:cstheme="majorHAnsi"/>
                                <w:b/>
                                <w:bCs/>
                                <w:sz w:val="40"/>
                                <w:szCs w:val="40"/>
                                <w:lang w:val="en-GB"/>
                              </w:rPr>
                              <w:t>Decision Making Unit</w:t>
                            </w:r>
                            <w:r>
                              <w:rPr>
                                <w:rFonts w:asciiTheme="majorHAnsi" w:hAnsiTheme="majorHAnsi" w:cstheme="majorHAnsi"/>
                                <w:b/>
                                <w:bCs/>
                                <w:sz w:val="40"/>
                                <w:szCs w:val="40"/>
                                <w:lang w:val="en-GB"/>
                              </w:rPr>
                              <w:br/>
                            </w:r>
                            <w:r w:rsidR="00CB3818">
                              <w:rPr>
                                <w:rFonts w:asciiTheme="majorHAnsi" w:hAnsiTheme="majorHAnsi" w:cstheme="majorHAnsi"/>
                                <w:color w:val="A38B81"/>
                                <w:sz w:val="40"/>
                                <w:szCs w:val="40"/>
                              </w:rPr>
                              <w:t>Australia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8A1F9" id="_x0000_t202" coordsize="21600,21600" o:spt="202" path="m,l,21600r21600,l21600,xe">
                <v:stroke joinstyle="miter"/>
                <v:path gradientshapeok="t" o:connecttype="rect"/>
              </v:shapetype>
              <v:shape id="Text Box 2" o:spid="_x0000_s1026" type="#_x0000_t202" style="position:absolute;left:0;text-align:left;margin-left:318.45pt;margin-top:536.55pt;width:178.6pt;height:8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" fillcolor="#2a3565" stroked="f" strokeweight=".5pt">
                <v:textbox>
                  <w:txbxContent>
                    <w:p w14:paraId="3CEF8F0D" w14:textId="6E1E171B" w:rsidR="004F2C5F" w:rsidRDefault="00206456" w:rsidP="004F2C5F">
                      <w:pPr>
                        <w:jc w:val="center"/>
                      </w:pPr>
                      <w:r>
                        <w:rPr>
                          <w:rFonts w:asciiTheme="majorHAnsi" w:hAnsiTheme="majorHAnsi" w:cstheme="majorHAnsi"/>
                          <w:b/>
                          <w:bCs/>
                          <w:sz w:val="40"/>
                          <w:szCs w:val="40"/>
                          <w:lang w:val="en-GB"/>
                        </w:rPr>
                        <w:t>Decision Making Unit</w:t>
                      </w:r>
                      <w:r>
                        <w:rPr>
                          <w:rFonts w:asciiTheme="majorHAnsi" w:hAnsiTheme="majorHAnsi" w:cstheme="majorHAnsi"/>
                          <w:b/>
                          <w:bCs/>
                          <w:sz w:val="40"/>
                          <w:szCs w:val="40"/>
                          <w:lang w:val="en-GB"/>
                        </w:rPr>
                        <w:br/>
                      </w:r>
                      <w:r w:rsidR="00CB3818">
                        <w:rPr>
                          <w:rFonts w:asciiTheme="majorHAnsi" w:hAnsiTheme="majorHAnsi" w:cstheme="majorHAnsi"/>
                          <w:color w:val="A38B81"/>
                          <w:sz w:val="40"/>
                          <w:szCs w:val="40"/>
                        </w:rPr>
                        <w:t>Australia 2024</w:t>
                      </w:r>
                    </w:p>
                  </w:txbxContent>
                </v:textbox>
              </v:shape>
            </w:pict>
          </mc:Fallback>
        </mc:AlternateContent>
      </w:r>
      <w:r>
        <w:rPr>
          <w:rFonts w:ascii="Arial" w:eastAsia="Arial" w:hAnsi="Arial" w:cs="Arial"/>
          <w:b/>
          <w:noProof/>
          <w:color w:val="01447B"/>
          <w:sz w:val="40"/>
          <w:szCs w:val="40"/>
        </w:rPr>
        <w:drawing>
          <wp:anchor distT="0" distB="0" distL="0" distR="0" simplePos="0" relativeHeight="251658240" behindDoc="0" locked="0" layoutInCell="1" hidden="0" allowOverlap="1" wp14:anchorId="5441B87D" wp14:editId="2064F895">
            <wp:simplePos x="0" y="0"/>
            <wp:positionH relativeFrom="page">
              <wp:posOffset>-42862</wp:posOffset>
            </wp:positionH>
            <wp:positionV relativeFrom="page">
              <wp:posOffset>-52387</wp:posOffset>
            </wp:positionV>
            <wp:extent cx="7620000" cy="1082135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20000" cy="10821358"/>
                    </a:xfrm>
                    <a:prstGeom prst="rect">
                      <a:avLst/>
                    </a:prstGeom>
                    <a:ln/>
                    <a:effectLst/>
                  </pic:spPr>
                </pic:pic>
              </a:graphicData>
            </a:graphic>
          </wp:anchor>
        </w:drawing>
      </w:r>
      <w:r>
        <w:br w:type="page"/>
      </w:r>
    </w:p>
    <w:p w14:paraId="6DB4A306" w14:textId="77777777" w:rsidR="00725633" w:rsidRDefault="00725633" w:rsidP="00725633">
      <w:pPr>
        <w:pStyle w:val="TOC1"/>
      </w:pPr>
    </w:p>
    <w:p w14:paraId="5389A823" w14:textId="77777777" w:rsidR="004251A9" w:rsidRDefault="00725633" w:rsidP="00D06A01">
      <w:pPr>
        <w:pStyle w:val="Title"/>
        <w:rPr>
          <w:noProof/>
        </w:rPr>
      </w:pPr>
      <w:bookmarkStart w:id="0" w:name="_Toc177675181"/>
      <w:bookmarkStart w:id="1" w:name="_Toc177675679"/>
      <w:bookmarkStart w:id="2" w:name="_Toc177676850"/>
      <w:bookmarkStart w:id="3" w:name="_Toc177677294"/>
      <w:bookmarkStart w:id="4" w:name="_Toc177677472"/>
      <w:r w:rsidRPr="00725633">
        <w:rPr>
          <w:sz w:val="48"/>
          <w:szCs w:val="48"/>
        </w:rPr>
        <w:t>Table of Contents</w:t>
      </w:r>
      <w:bookmarkEnd w:id="0"/>
      <w:bookmarkEnd w:id="1"/>
      <w:bookmarkEnd w:id="2"/>
      <w:bookmarkEnd w:id="3"/>
      <w:bookmarkEnd w:id="4"/>
      <w:r>
        <w:rPr>
          <w:sz w:val="48"/>
          <w:szCs w:val="48"/>
        </w:rPr>
        <w:br/>
      </w:r>
      <w:r w:rsidR="009A4FAA" w:rsidRPr="00725633">
        <w:rPr>
          <w:noProof/>
          <w:lang w:val="en-GB"/>
        </w:rPr>
        <w:fldChar w:fldCharType="begin"/>
      </w:r>
      <w:r w:rsidR="009A4FAA" w:rsidRPr="00725633">
        <w:instrText xml:space="preserve"> TOC \o "1-1" \h \z \u </w:instrText>
      </w:r>
      <w:r w:rsidR="009A4FAA" w:rsidRPr="00725633">
        <w:rPr>
          <w:noProof/>
          <w:lang w:val="en-GB"/>
        </w:rPr>
        <w:fldChar w:fldCharType="separate"/>
      </w:r>
    </w:p>
    <w:p w14:paraId="30CC1479" w14:textId="515FA430" w:rsidR="004251A9" w:rsidRDefault="004251A9">
      <w:pPr>
        <w:pStyle w:val="TOC1"/>
        <w:rPr>
          <w:rFonts w:asciiTheme="minorHAnsi" w:eastAsiaTheme="minorEastAsia" w:hAnsiTheme="minorHAnsi" w:cstheme="minorBidi"/>
          <w:kern w:val="2"/>
          <w:sz w:val="24"/>
          <w:szCs w:val="24"/>
          <w14:ligatures w14:val="standardContextual"/>
        </w:rPr>
      </w:pPr>
      <w:hyperlink w:anchor="_Toc177677473" w:history="1">
        <w:r w:rsidRPr="00D15625">
          <w:rPr>
            <w:rStyle w:val="Hyperlink"/>
          </w:rPr>
          <w:t>End User</w:t>
        </w:r>
        <w:r>
          <w:rPr>
            <w:webHidden/>
          </w:rPr>
          <w:tab/>
        </w:r>
        <w:r>
          <w:rPr>
            <w:webHidden/>
          </w:rPr>
          <w:fldChar w:fldCharType="begin"/>
        </w:r>
        <w:r>
          <w:rPr>
            <w:webHidden/>
          </w:rPr>
          <w:instrText xml:space="preserve"> PAGEREF _Toc177677473 \h </w:instrText>
        </w:r>
        <w:r>
          <w:rPr>
            <w:webHidden/>
          </w:rPr>
        </w:r>
        <w:r>
          <w:rPr>
            <w:webHidden/>
          </w:rPr>
          <w:fldChar w:fldCharType="separate"/>
        </w:r>
        <w:r>
          <w:rPr>
            <w:webHidden/>
          </w:rPr>
          <w:t>3</w:t>
        </w:r>
        <w:r>
          <w:rPr>
            <w:webHidden/>
          </w:rPr>
          <w:fldChar w:fldCharType="end"/>
        </w:r>
      </w:hyperlink>
    </w:p>
    <w:p w14:paraId="203A4053" w14:textId="405D63B0" w:rsidR="004251A9" w:rsidRDefault="004251A9">
      <w:pPr>
        <w:pStyle w:val="TOC1"/>
        <w:rPr>
          <w:rFonts w:asciiTheme="minorHAnsi" w:eastAsiaTheme="minorEastAsia" w:hAnsiTheme="minorHAnsi" w:cstheme="minorBidi"/>
          <w:kern w:val="2"/>
          <w:sz w:val="24"/>
          <w:szCs w:val="24"/>
          <w14:ligatures w14:val="standardContextual"/>
        </w:rPr>
      </w:pPr>
      <w:hyperlink w:anchor="_Toc177677474" w:history="1">
        <w:r w:rsidRPr="00D15625">
          <w:rPr>
            <w:rStyle w:val="Hyperlink"/>
          </w:rPr>
          <w:t>Champion</w:t>
        </w:r>
        <w:r>
          <w:rPr>
            <w:webHidden/>
          </w:rPr>
          <w:tab/>
        </w:r>
        <w:r>
          <w:rPr>
            <w:webHidden/>
          </w:rPr>
          <w:fldChar w:fldCharType="begin"/>
        </w:r>
        <w:r>
          <w:rPr>
            <w:webHidden/>
          </w:rPr>
          <w:instrText xml:space="preserve"> PAGEREF _Toc177677474 \h </w:instrText>
        </w:r>
        <w:r>
          <w:rPr>
            <w:webHidden/>
          </w:rPr>
        </w:r>
        <w:r>
          <w:rPr>
            <w:webHidden/>
          </w:rPr>
          <w:fldChar w:fldCharType="separate"/>
        </w:r>
        <w:r>
          <w:rPr>
            <w:webHidden/>
          </w:rPr>
          <w:t>3</w:t>
        </w:r>
        <w:r>
          <w:rPr>
            <w:webHidden/>
          </w:rPr>
          <w:fldChar w:fldCharType="end"/>
        </w:r>
      </w:hyperlink>
    </w:p>
    <w:p w14:paraId="75C265DF" w14:textId="7BFDB060" w:rsidR="004251A9" w:rsidRDefault="004251A9">
      <w:pPr>
        <w:pStyle w:val="TOC1"/>
        <w:rPr>
          <w:rFonts w:asciiTheme="minorHAnsi" w:eastAsiaTheme="minorEastAsia" w:hAnsiTheme="minorHAnsi" w:cstheme="minorBidi"/>
          <w:kern w:val="2"/>
          <w:sz w:val="24"/>
          <w:szCs w:val="24"/>
          <w14:ligatures w14:val="standardContextual"/>
        </w:rPr>
      </w:pPr>
      <w:hyperlink w:anchor="_Toc177677475" w:history="1">
        <w:r w:rsidRPr="00D15625">
          <w:rPr>
            <w:rStyle w:val="Hyperlink"/>
          </w:rPr>
          <w:t>Primary Economic Buyer</w:t>
        </w:r>
        <w:r>
          <w:rPr>
            <w:webHidden/>
          </w:rPr>
          <w:tab/>
        </w:r>
        <w:r>
          <w:rPr>
            <w:webHidden/>
          </w:rPr>
          <w:fldChar w:fldCharType="begin"/>
        </w:r>
        <w:r>
          <w:rPr>
            <w:webHidden/>
          </w:rPr>
          <w:instrText xml:space="preserve"> PAGEREF _Toc177677475 \h </w:instrText>
        </w:r>
        <w:r>
          <w:rPr>
            <w:webHidden/>
          </w:rPr>
        </w:r>
        <w:r>
          <w:rPr>
            <w:webHidden/>
          </w:rPr>
          <w:fldChar w:fldCharType="separate"/>
        </w:r>
        <w:r>
          <w:rPr>
            <w:webHidden/>
          </w:rPr>
          <w:t>4</w:t>
        </w:r>
        <w:r>
          <w:rPr>
            <w:webHidden/>
          </w:rPr>
          <w:fldChar w:fldCharType="end"/>
        </w:r>
      </w:hyperlink>
    </w:p>
    <w:p w14:paraId="3DCB2548" w14:textId="79387BBA" w:rsidR="004251A9" w:rsidRDefault="004251A9">
      <w:pPr>
        <w:pStyle w:val="TOC1"/>
        <w:rPr>
          <w:rFonts w:asciiTheme="minorHAnsi" w:eastAsiaTheme="minorEastAsia" w:hAnsiTheme="minorHAnsi" w:cstheme="minorBidi"/>
          <w:kern w:val="2"/>
          <w:sz w:val="24"/>
          <w:szCs w:val="24"/>
          <w14:ligatures w14:val="standardContextual"/>
        </w:rPr>
      </w:pPr>
      <w:hyperlink w:anchor="_Toc177677476" w:history="1">
        <w:r w:rsidRPr="00D15625">
          <w:rPr>
            <w:rStyle w:val="Hyperlink"/>
          </w:rPr>
          <w:t>Influencers</w:t>
        </w:r>
        <w:r>
          <w:rPr>
            <w:webHidden/>
          </w:rPr>
          <w:tab/>
        </w:r>
        <w:r>
          <w:rPr>
            <w:webHidden/>
          </w:rPr>
          <w:fldChar w:fldCharType="begin"/>
        </w:r>
        <w:r>
          <w:rPr>
            <w:webHidden/>
          </w:rPr>
          <w:instrText xml:space="preserve"> PAGEREF _Toc177677476 \h </w:instrText>
        </w:r>
        <w:r>
          <w:rPr>
            <w:webHidden/>
          </w:rPr>
        </w:r>
        <w:r>
          <w:rPr>
            <w:webHidden/>
          </w:rPr>
          <w:fldChar w:fldCharType="separate"/>
        </w:r>
        <w:r>
          <w:rPr>
            <w:webHidden/>
          </w:rPr>
          <w:t>5</w:t>
        </w:r>
        <w:r>
          <w:rPr>
            <w:webHidden/>
          </w:rPr>
          <w:fldChar w:fldCharType="end"/>
        </w:r>
      </w:hyperlink>
    </w:p>
    <w:p w14:paraId="35620C01" w14:textId="4D102894" w:rsidR="004251A9" w:rsidRDefault="004251A9">
      <w:pPr>
        <w:pStyle w:val="TOC1"/>
        <w:rPr>
          <w:rFonts w:asciiTheme="minorHAnsi" w:eastAsiaTheme="minorEastAsia" w:hAnsiTheme="minorHAnsi" w:cstheme="minorBidi"/>
          <w:kern w:val="2"/>
          <w:sz w:val="24"/>
          <w:szCs w:val="24"/>
          <w14:ligatures w14:val="standardContextual"/>
        </w:rPr>
      </w:pPr>
      <w:hyperlink w:anchor="_Toc177677477" w:history="1">
        <w:r w:rsidRPr="00D15625">
          <w:rPr>
            <w:rStyle w:val="Hyperlink"/>
          </w:rPr>
          <w:t>Secondary Economic Buyer</w:t>
        </w:r>
        <w:r>
          <w:rPr>
            <w:webHidden/>
          </w:rPr>
          <w:tab/>
        </w:r>
        <w:r>
          <w:rPr>
            <w:webHidden/>
          </w:rPr>
          <w:fldChar w:fldCharType="begin"/>
        </w:r>
        <w:r>
          <w:rPr>
            <w:webHidden/>
          </w:rPr>
          <w:instrText xml:space="preserve"> PAGEREF _Toc177677477 \h </w:instrText>
        </w:r>
        <w:r>
          <w:rPr>
            <w:webHidden/>
          </w:rPr>
        </w:r>
        <w:r>
          <w:rPr>
            <w:webHidden/>
          </w:rPr>
          <w:fldChar w:fldCharType="separate"/>
        </w:r>
        <w:r>
          <w:rPr>
            <w:webHidden/>
          </w:rPr>
          <w:t>6</w:t>
        </w:r>
        <w:r>
          <w:rPr>
            <w:webHidden/>
          </w:rPr>
          <w:fldChar w:fldCharType="end"/>
        </w:r>
      </w:hyperlink>
    </w:p>
    <w:p w14:paraId="0D735BD5" w14:textId="3D36ED6C" w:rsidR="004251A9" w:rsidRDefault="004251A9">
      <w:pPr>
        <w:pStyle w:val="TOC1"/>
        <w:rPr>
          <w:rFonts w:asciiTheme="minorHAnsi" w:eastAsiaTheme="minorEastAsia" w:hAnsiTheme="minorHAnsi" w:cstheme="minorBidi"/>
          <w:kern w:val="2"/>
          <w:sz w:val="24"/>
          <w:szCs w:val="24"/>
          <w14:ligatures w14:val="standardContextual"/>
        </w:rPr>
      </w:pPr>
      <w:hyperlink w:anchor="_Toc177677478" w:history="1">
        <w:r w:rsidRPr="00D15625">
          <w:rPr>
            <w:rStyle w:val="Hyperlink"/>
          </w:rPr>
          <w:t>Person with Veto Power</w:t>
        </w:r>
        <w:r>
          <w:rPr>
            <w:webHidden/>
          </w:rPr>
          <w:tab/>
        </w:r>
        <w:r>
          <w:rPr>
            <w:webHidden/>
          </w:rPr>
          <w:fldChar w:fldCharType="begin"/>
        </w:r>
        <w:r>
          <w:rPr>
            <w:webHidden/>
          </w:rPr>
          <w:instrText xml:space="preserve"> PAGEREF _Toc177677478 \h </w:instrText>
        </w:r>
        <w:r>
          <w:rPr>
            <w:webHidden/>
          </w:rPr>
        </w:r>
        <w:r>
          <w:rPr>
            <w:webHidden/>
          </w:rPr>
          <w:fldChar w:fldCharType="separate"/>
        </w:r>
        <w:r>
          <w:rPr>
            <w:webHidden/>
          </w:rPr>
          <w:t>7</w:t>
        </w:r>
        <w:r>
          <w:rPr>
            <w:webHidden/>
          </w:rPr>
          <w:fldChar w:fldCharType="end"/>
        </w:r>
      </w:hyperlink>
    </w:p>
    <w:p w14:paraId="1D96A936" w14:textId="72D2CDD8" w:rsidR="004251A9" w:rsidRDefault="004251A9">
      <w:pPr>
        <w:pStyle w:val="TOC1"/>
        <w:rPr>
          <w:rFonts w:asciiTheme="minorHAnsi" w:eastAsiaTheme="minorEastAsia" w:hAnsiTheme="minorHAnsi" w:cstheme="minorBidi"/>
          <w:kern w:val="2"/>
          <w:sz w:val="24"/>
          <w:szCs w:val="24"/>
          <w14:ligatures w14:val="standardContextual"/>
        </w:rPr>
      </w:pPr>
      <w:hyperlink w:anchor="_Toc177677479" w:history="1">
        <w:r w:rsidRPr="00D15625">
          <w:rPr>
            <w:rStyle w:val="Hyperlink"/>
          </w:rPr>
          <w:t>Purchasing Department</w:t>
        </w:r>
        <w:r>
          <w:rPr>
            <w:webHidden/>
          </w:rPr>
          <w:tab/>
        </w:r>
        <w:r>
          <w:rPr>
            <w:webHidden/>
          </w:rPr>
          <w:fldChar w:fldCharType="begin"/>
        </w:r>
        <w:r>
          <w:rPr>
            <w:webHidden/>
          </w:rPr>
          <w:instrText xml:space="preserve"> PAGEREF _Toc177677479 \h </w:instrText>
        </w:r>
        <w:r>
          <w:rPr>
            <w:webHidden/>
          </w:rPr>
        </w:r>
        <w:r>
          <w:rPr>
            <w:webHidden/>
          </w:rPr>
          <w:fldChar w:fldCharType="separate"/>
        </w:r>
        <w:r>
          <w:rPr>
            <w:webHidden/>
          </w:rPr>
          <w:t>9</w:t>
        </w:r>
        <w:r>
          <w:rPr>
            <w:webHidden/>
          </w:rPr>
          <w:fldChar w:fldCharType="end"/>
        </w:r>
      </w:hyperlink>
    </w:p>
    <w:p w14:paraId="37E64440" w14:textId="656DAF30" w:rsidR="004251A9" w:rsidRDefault="004251A9">
      <w:pPr>
        <w:pStyle w:val="TOC1"/>
        <w:rPr>
          <w:rFonts w:asciiTheme="minorHAnsi" w:eastAsiaTheme="minorEastAsia" w:hAnsiTheme="minorHAnsi" w:cstheme="minorBidi"/>
          <w:kern w:val="2"/>
          <w:sz w:val="24"/>
          <w:szCs w:val="24"/>
          <w14:ligatures w14:val="standardContextual"/>
        </w:rPr>
      </w:pPr>
      <w:hyperlink w:anchor="_Toc177677480" w:history="1">
        <w:r w:rsidRPr="00D15625">
          <w:rPr>
            <w:rStyle w:val="Hyperlink"/>
          </w:rPr>
          <w:t>Overview of the Decision-Making Unit (DMU)</w:t>
        </w:r>
        <w:r>
          <w:rPr>
            <w:webHidden/>
          </w:rPr>
          <w:tab/>
        </w:r>
        <w:r>
          <w:rPr>
            <w:webHidden/>
          </w:rPr>
          <w:fldChar w:fldCharType="begin"/>
        </w:r>
        <w:r>
          <w:rPr>
            <w:webHidden/>
          </w:rPr>
          <w:instrText xml:space="preserve"> PAGEREF _Toc177677480 \h </w:instrText>
        </w:r>
        <w:r>
          <w:rPr>
            <w:webHidden/>
          </w:rPr>
        </w:r>
        <w:r>
          <w:rPr>
            <w:webHidden/>
          </w:rPr>
          <w:fldChar w:fldCharType="separate"/>
        </w:r>
        <w:r>
          <w:rPr>
            <w:webHidden/>
          </w:rPr>
          <w:t>10</w:t>
        </w:r>
        <w:r>
          <w:rPr>
            <w:webHidden/>
          </w:rPr>
          <w:fldChar w:fldCharType="end"/>
        </w:r>
      </w:hyperlink>
    </w:p>
    <w:p w14:paraId="326C9CC2" w14:textId="08919690" w:rsidR="009A4FAA" w:rsidRPr="00725633" w:rsidRDefault="009A4FAA" w:rsidP="00725633">
      <w:pPr>
        <w:spacing w:line="276" w:lineRule="auto"/>
        <w:rPr>
          <w:rFonts w:asciiTheme="majorHAnsi" w:eastAsia="Arial" w:hAnsiTheme="majorHAnsi" w:cstheme="majorHAnsi"/>
          <w:color w:val="A38B81"/>
          <w:sz w:val="52"/>
          <w:szCs w:val="52"/>
        </w:rPr>
      </w:pPr>
      <w:r w:rsidRPr="00725633">
        <w:rPr>
          <w:rFonts w:asciiTheme="majorHAnsi" w:hAnsiTheme="majorHAnsi" w:cstheme="majorHAnsi"/>
          <w:sz w:val="36"/>
          <w:szCs w:val="36"/>
        </w:rPr>
        <w:fldChar w:fldCharType="end"/>
      </w:r>
      <w:r w:rsidRPr="00725633">
        <w:rPr>
          <w:rFonts w:asciiTheme="majorHAnsi" w:hAnsiTheme="majorHAnsi" w:cstheme="majorHAnsi"/>
          <w:sz w:val="32"/>
          <w:szCs w:val="32"/>
        </w:rPr>
        <w:br w:type="page"/>
      </w:r>
    </w:p>
    <w:p w14:paraId="66D758B4" w14:textId="63F4E758" w:rsidR="00206456" w:rsidRDefault="00206456" w:rsidP="00206456">
      <w:pPr>
        <w:pStyle w:val="Heading1"/>
        <w:rPr>
          <w:lang w:val="en-GB"/>
        </w:rPr>
      </w:pPr>
      <w:bookmarkStart w:id="5" w:name="_Toc177677473"/>
      <w:r w:rsidRPr="00206456">
        <w:rPr>
          <w:lang w:val="en-GB"/>
        </w:rPr>
        <w:lastRenderedPageBreak/>
        <w:t>End User</w:t>
      </w:r>
      <w:bookmarkEnd w:id="5"/>
      <w:r w:rsidRPr="00206456">
        <w:rPr>
          <w:lang w:val="en-GB"/>
        </w:rPr>
        <w:t xml:space="preserve"> </w:t>
      </w:r>
    </w:p>
    <w:p w14:paraId="3A7C554C" w14:textId="594FD626" w:rsidR="00206456" w:rsidRDefault="00206456" w:rsidP="00206456">
      <w:pPr>
        <w:pStyle w:val="Heading2"/>
      </w:pPr>
      <w:r w:rsidRPr="00206456">
        <w:t>Marketing and Business Development Teams in Energy Companies</w:t>
      </w:r>
    </w:p>
    <w:p w14:paraId="4D9381A8" w14:textId="77777777" w:rsidR="00206456" w:rsidRPr="00206456" w:rsidRDefault="00206456" w:rsidP="00206456">
      <w:pPr>
        <w:jc w:val="both"/>
        <w:rPr>
          <w:rFonts w:ascii="Calibri" w:eastAsia="Calibri" w:hAnsi="Calibri" w:cs="Calibri"/>
          <w:bCs/>
          <w:lang w:val="en-GB"/>
        </w:rPr>
      </w:pPr>
    </w:p>
    <w:p w14:paraId="4EE11768" w14:textId="77777777" w:rsidR="00206456" w:rsidRPr="00206456" w:rsidRDefault="00206456" w:rsidP="00206456">
      <w:pPr>
        <w:pStyle w:val="Heading2"/>
      </w:pPr>
      <w:r w:rsidRPr="00206456">
        <w:t>Key Characteristics:</w:t>
      </w:r>
    </w:p>
    <w:p w14:paraId="2C4BBF9B" w14:textId="77777777" w:rsidR="00206456" w:rsidRPr="00206456" w:rsidRDefault="00206456" w:rsidP="00206456">
      <w:pPr>
        <w:numPr>
          <w:ilvl w:val="0"/>
          <w:numId w:val="83"/>
        </w:numPr>
        <w:jc w:val="both"/>
        <w:rPr>
          <w:rFonts w:ascii="Calibri" w:eastAsia="Calibri" w:hAnsi="Calibri" w:cs="Calibri"/>
          <w:bCs/>
          <w:lang w:val="en-GB"/>
        </w:rPr>
      </w:pPr>
      <w:r w:rsidRPr="00206456">
        <w:rPr>
          <w:rFonts w:ascii="Calibri" w:eastAsia="Calibri" w:hAnsi="Calibri" w:cs="Calibri"/>
          <w:bCs/>
          <w:lang w:val="en-GB"/>
        </w:rPr>
        <w:t>Primarily composed of professionals like Sarah (Marketing Manager) and members of David's (Energy Sector Entrepreneur) team</w:t>
      </w:r>
    </w:p>
    <w:p w14:paraId="71027A71" w14:textId="77777777" w:rsidR="00206456" w:rsidRPr="00206456" w:rsidRDefault="00206456" w:rsidP="00206456">
      <w:pPr>
        <w:numPr>
          <w:ilvl w:val="0"/>
          <w:numId w:val="83"/>
        </w:numPr>
        <w:jc w:val="both"/>
        <w:rPr>
          <w:rFonts w:ascii="Calibri" w:eastAsia="Calibri" w:hAnsi="Calibri" w:cs="Calibri"/>
          <w:bCs/>
          <w:lang w:val="en-GB"/>
        </w:rPr>
      </w:pPr>
      <w:r w:rsidRPr="00206456">
        <w:rPr>
          <w:rFonts w:ascii="Calibri" w:eastAsia="Calibri" w:hAnsi="Calibri" w:cs="Calibri"/>
          <w:bCs/>
          <w:lang w:val="en-GB"/>
        </w:rPr>
        <w:t>Responsible for implementing marketing strategies, managing campaigns, and driving business growth</w:t>
      </w:r>
    </w:p>
    <w:p w14:paraId="072038CA" w14:textId="77777777" w:rsidR="00206456" w:rsidRPr="00206456" w:rsidRDefault="00206456" w:rsidP="00206456">
      <w:pPr>
        <w:numPr>
          <w:ilvl w:val="0"/>
          <w:numId w:val="83"/>
        </w:numPr>
        <w:jc w:val="both"/>
        <w:rPr>
          <w:rFonts w:ascii="Calibri" w:eastAsia="Calibri" w:hAnsi="Calibri" w:cs="Calibri"/>
          <w:bCs/>
          <w:lang w:val="en-GB"/>
        </w:rPr>
      </w:pPr>
      <w:r w:rsidRPr="00206456">
        <w:rPr>
          <w:rFonts w:ascii="Calibri" w:eastAsia="Calibri" w:hAnsi="Calibri" w:cs="Calibri"/>
          <w:bCs/>
          <w:lang w:val="en-GB"/>
        </w:rPr>
        <w:t>Directly utilise OGV's digital marketing tools, attend networking events, and leverage print publications</w:t>
      </w:r>
    </w:p>
    <w:p w14:paraId="7A2F5AE5" w14:textId="77777777" w:rsidR="00206456" w:rsidRDefault="00206456" w:rsidP="00206456">
      <w:pPr>
        <w:numPr>
          <w:ilvl w:val="0"/>
          <w:numId w:val="83"/>
        </w:numPr>
        <w:jc w:val="both"/>
        <w:rPr>
          <w:rFonts w:ascii="Calibri" w:eastAsia="Calibri" w:hAnsi="Calibri" w:cs="Calibri"/>
          <w:bCs/>
          <w:lang w:val="en-GB"/>
        </w:rPr>
      </w:pPr>
      <w:r w:rsidRPr="00206456">
        <w:rPr>
          <w:rFonts w:ascii="Calibri" w:eastAsia="Calibri" w:hAnsi="Calibri" w:cs="Calibri"/>
          <w:bCs/>
          <w:lang w:val="en-GB"/>
        </w:rPr>
        <w:t>Seek measurable results and efficient ways to increase company visibility in the energy sector</w:t>
      </w:r>
    </w:p>
    <w:p w14:paraId="28CD8C42" w14:textId="77777777" w:rsidR="00206456" w:rsidRPr="00206456" w:rsidRDefault="00206456" w:rsidP="00206456">
      <w:pPr>
        <w:jc w:val="both"/>
        <w:rPr>
          <w:rFonts w:ascii="Calibri" w:eastAsia="Calibri" w:hAnsi="Calibri" w:cs="Calibri"/>
          <w:bCs/>
          <w:lang w:val="en-GB"/>
        </w:rPr>
      </w:pPr>
    </w:p>
    <w:p w14:paraId="05BF0845" w14:textId="77777777" w:rsidR="00206456" w:rsidRPr="00206456" w:rsidRDefault="00206456" w:rsidP="00206456">
      <w:pPr>
        <w:pStyle w:val="Heading2"/>
      </w:pPr>
      <w:r w:rsidRPr="00206456">
        <w:t>Needs and Preferences:</w:t>
      </w:r>
    </w:p>
    <w:p w14:paraId="0CACE2F6" w14:textId="77777777" w:rsidR="00206456" w:rsidRPr="00206456" w:rsidRDefault="00206456" w:rsidP="00206456">
      <w:pPr>
        <w:numPr>
          <w:ilvl w:val="0"/>
          <w:numId w:val="84"/>
        </w:numPr>
        <w:jc w:val="both"/>
        <w:rPr>
          <w:rFonts w:ascii="Calibri" w:eastAsia="Calibri" w:hAnsi="Calibri" w:cs="Calibri"/>
          <w:bCs/>
          <w:lang w:val="en-GB"/>
        </w:rPr>
      </w:pPr>
      <w:r w:rsidRPr="00206456">
        <w:rPr>
          <w:rFonts w:ascii="Calibri" w:eastAsia="Calibri" w:hAnsi="Calibri" w:cs="Calibri"/>
          <w:bCs/>
          <w:lang w:val="en-GB"/>
        </w:rPr>
        <w:t>User-friendly, integrated marketing solutions that combine digital and traditional channels</w:t>
      </w:r>
    </w:p>
    <w:p w14:paraId="5F8BAB11" w14:textId="77777777" w:rsidR="00206456" w:rsidRPr="00206456" w:rsidRDefault="00206456" w:rsidP="00206456">
      <w:pPr>
        <w:numPr>
          <w:ilvl w:val="0"/>
          <w:numId w:val="84"/>
        </w:numPr>
        <w:jc w:val="both"/>
        <w:rPr>
          <w:rFonts w:ascii="Calibri" w:eastAsia="Calibri" w:hAnsi="Calibri" w:cs="Calibri"/>
          <w:bCs/>
          <w:lang w:val="en-GB"/>
        </w:rPr>
      </w:pPr>
      <w:r w:rsidRPr="00206456">
        <w:rPr>
          <w:rFonts w:ascii="Calibri" w:eastAsia="Calibri" w:hAnsi="Calibri" w:cs="Calibri"/>
          <w:bCs/>
          <w:lang w:val="en-GB"/>
        </w:rPr>
        <w:t>Access to industry-specific networks and events for business development</w:t>
      </w:r>
    </w:p>
    <w:p w14:paraId="0C2E91C2" w14:textId="77777777" w:rsidR="00206456" w:rsidRPr="00206456" w:rsidRDefault="00206456" w:rsidP="00206456">
      <w:pPr>
        <w:numPr>
          <w:ilvl w:val="0"/>
          <w:numId w:val="84"/>
        </w:numPr>
        <w:jc w:val="both"/>
        <w:rPr>
          <w:rFonts w:ascii="Calibri" w:eastAsia="Calibri" w:hAnsi="Calibri" w:cs="Calibri"/>
          <w:bCs/>
          <w:lang w:val="en-GB"/>
        </w:rPr>
      </w:pPr>
      <w:r w:rsidRPr="00206456">
        <w:rPr>
          <w:rFonts w:ascii="Calibri" w:eastAsia="Calibri" w:hAnsi="Calibri" w:cs="Calibri"/>
          <w:bCs/>
          <w:lang w:val="en-GB"/>
        </w:rPr>
        <w:t>Tools and platforms that provide clear performance metrics and ROI data</w:t>
      </w:r>
    </w:p>
    <w:p w14:paraId="719A6623" w14:textId="77777777" w:rsidR="00206456" w:rsidRDefault="00206456" w:rsidP="00206456">
      <w:pPr>
        <w:numPr>
          <w:ilvl w:val="0"/>
          <w:numId w:val="84"/>
        </w:numPr>
        <w:jc w:val="both"/>
        <w:rPr>
          <w:rFonts w:ascii="Calibri" w:eastAsia="Calibri" w:hAnsi="Calibri" w:cs="Calibri"/>
          <w:bCs/>
          <w:lang w:val="en-GB"/>
        </w:rPr>
      </w:pPr>
      <w:r w:rsidRPr="00206456">
        <w:rPr>
          <w:rFonts w:ascii="Calibri" w:eastAsia="Calibri" w:hAnsi="Calibri" w:cs="Calibri"/>
          <w:bCs/>
          <w:lang w:val="en-GB"/>
        </w:rPr>
        <w:t>Resources to help navigate both local (Australian) and global energy markets</w:t>
      </w:r>
    </w:p>
    <w:p w14:paraId="0CC6606F" w14:textId="77777777" w:rsidR="00206456" w:rsidRPr="00206456" w:rsidRDefault="00206456" w:rsidP="00206456">
      <w:pPr>
        <w:jc w:val="both"/>
        <w:rPr>
          <w:rFonts w:ascii="Calibri" w:eastAsia="Calibri" w:hAnsi="Calibri" w:cs="Calibri"/>
          <w:bCs/>
          <w:lang w:val="en-GB"/>
        </w:rPr>
      </w:pPr>
    </w:p>
    <w:p w14:paraId="4B4D426D" w14:textId="77777777" w:rsidR="00206456" w:rsidRPr="00206456" w:rsidRDefault="00206456" w:rsidP="00206456">
      <w:pPr>
        <w:pStyle w:val="Heading2"/>
      </w:pPr>
      <w:r w:rsidRPr="00206456">
        <w:t>Influence on Purchase Decision:</w:t>
      </w:r>
    </w:p>
    <w:p w14:paraId="6DFA3739" w14:textId="77777777" w:rsidR="00206456" w:rsidRPr="00206456" w:rsidRDefault="00206456" w:rsidP="00206456">
      <w:pPr>
        <w:numPr>
          <w:ilvl w:val="0"/>
          <w:numId w:val="85"/>
        </w:numPr>
        <w:jc w:val="both"/>
        <w:rPr>
          <w:rFonts w:ascii="Calibri" w:eastAsia="Calibri" w:hAnsi="Calibri" w:cs="Calibri"/>
          <w:bCs/>
          <w:lang w:val="en-GB"/>
        </w:rPr>
      </w:pPr>
      <w:r w:rsidRPr="00206456">
        <w:rPr>
          <w:rFonts w:ascii="Calibri" w:eastAsia="Calibri" w:hAnsi="Calibri" w:cs="Calibri"/>
          <w:bCs/>
          <w:lang w:val="en-GB"/>
        </w:rPr>
        <w:t>While not the final decision-makers, their feedback and preferences significantly influence the selection of marketing and business development partners</w:t>
      </w:r>
    </w:p>
    <w:p w14:paraId="33256791" w14:textId="77777777" w:rsidR="00206456" w:rsidRDefault="00206456" w:rsidP="00206456">
      <w:pPr>
        <w:numPr>
          <w:ilvl w:val="0"/>
          <w:numId w:val="85"/>
        </w:numPr>
        <w:jc w:val="both"/>
        <w:rPr>
          <w:rFonts w:ascii="Calibri" w:eastAsia="Calibri" w:hAnsi="Calibri" w:cs="Calibri"/>
          <w:bCs/>
          <w:lang w:val="en-GB"/>
        </w:rPr>
      </w:pPr>
      <w:r w:rsidRPr="00206456">
        <w:rPr>
          <w:rFonts w:ascii="Calibri" w:eastAsia="Calibri" w:hAnsi="Calibri" w:cs="Calibri"/>
          <w:bCs/>
          <w:lang w:val="en-GB"/>
        </w:rPr>
        <w:t>They evaluate the practical usability and effectiveness of OGV's services in meeting their day-to-day marketing and networking needs</w:t>
      </w:r>
    </w:p>
    <w:p w14:paraId="6C80063A" w14:textId="77777777" w:rsidR="00206456" w:rsidRPr="00206456" w:rsidRDefault="00206456" w:rsidP="00206456">
      <w:pPr>
        <w:jc w:val="both"/>
        <w:rPr>
          <w:rFonts w:ascii="Calibri" w:eastAsia="Calibri" w:hAnsi="Calibri" w:cs="Calibri"/>
          <w:bCs/>
          <w:lang w:val="en-GB"/>
        </w:rPr>
      </w:pPr>
    </w:p>
    <w:p w14:paraId="1B805E54" w14:textId="77777777" w:rsidR="00206456" w:rsidRPr="00206456" w:rsidRDefault="00206456" w:rsidP="00206456">
      <w:pPr>
        <w:pStyle w:val="Heading2"/>
      </w:pPr>
      <w:r w:rsidRPr="00206456">
        <w:t xml:space="preserve">Summary: </w:t>
      </w:r>
    </w:p>
    <w:p w14:paraId="3D02E1B2" w14:textId="12C7F14A" w:rsidR="00206456" w:rsidRDefault="00206456" w:rsidP="00206456">
      <w:pPr>
        <w:jc w:val="both"/>
        <w:rPr>
          <w:rFonts w:ascii="Calibri" w:eastAsia="Calibri" w:hAnsi="Calibri" w:cs="Calibri"/>
          <w:bCs/>
          <w:lang w:val="en-GB"/>
        </w:rPr>
      </w:pPr>
      <w:r w:rsidRPr="00206456">
        <w:rPr>
          <w:rFonts w:ascii="Calibri" w:eastAsia="Calibri" w:hAnsi="Calibri" w:cs="Calibri"/>
          <w:bCs/>
          <w:lang w:val="en-GB"/>
        </w:rPr>
        <w:t>The End Users of OGV Group Australia's services are the marketing and business development teams within energy companies. These professionals directly interact with OGV's platforms, attend events, and utilise the marketing services. Their experiences and feedback play a crucial role in shaping the company's decision to engage with OGV, making their satisfaction a key factor in the purchasing process.</w:t>
      </w:r>
    </w:p>
    <w:p w14:paraId="375087F1" w14:textId="77777777" w:rsidR="00206456" w:rsidRDefault="00206456" w:rsidP="00206456">
      <w:pPr>
        <w:jc w:val="both"/>
        <w:rPr>
          <w:rFonts w:ascii="Calibri" w:eastAsia="Calibri" w:hAnsi="Calibri" w:cs="Calibri"/>
          <w:bCs/>
          <w:lang w:val="en-GB"/>
        </w:rPr>
      </w:pPr>
    </w:p>
    <w:p w14:paraId="7703BE42" w14:textId="77777777" w:rsidR="004251A9" w:rsidRPr="00206456" w:rsidRDefault="004251A9" w:rsidP="00206456">
      <w:pPr>
        <w:jc w:val="both"/>
        <w:rPr>
          <w:rFonts w:ascii="Calibri" w:eastAsia="Calibri" w:hAnsi="Calibri" w:cs="Calibri"/>
          <w:bCs/>
          <w:lang w:val="en-GB"/>
        </w:rPr>
      </w:pPr>
    </w:p>
    <w:p w14:paraId="59EAB6DD" w14:textId="77777777"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1C7632E6">
          <v:rect id="_x0000_i1031" alt="" style="width:451.3pt;height:.05pt;mso-width-percent:0;mso-height-percent:0;mso-width-percent:0;mso-height-percent:0" o:hralign="center" o:hrstd="t" o:hr="t" fillcolor="#a0a0a0" stroked="f"/>
        </w:pict>
      </w:r>
    </w:p>
    <w:p w14:paraId="577AC924" w14:textId="77777777" w:rsidR="00206456" w:rsidRDefault="00206456" w:rsidP="00206456">
      <w:pPr>
        <w:jc w:val="both"/>
        <w:rPr>
          <w:rFonts w:ascii="Calibri" w:eastAsia="Calibri" w:hAnsi="Calibri" w:cs="Calibri"/>
          <w:bCs/>
          <w:lang w:val="en-GB"/>
        </w:rPr>
      </w:pPr>
    </w:p>
    <w:p w14:paraId="3D632775" w14:textId="77777777" w:rsidR="004251A9" w:rsidRDefault="004251A9" w:rsidP="00206456">
      <w:pPr>
        <w:jc w:val="both"/>
        <w:rPr>
          <w:rFonts w:ascii="Calibri" w:eastAsia="Calibri" w:hAnsi="Calibri" w:cs="Calibri"/>
          <w:bCs/>
          <w:lang w:val="en-GB"/>
        </w:rPr>
      </w:pPr>
    </w:p>
    <w:p w14:paraId="74F38778" w14:textId="75132C20" w:rsidR="00206456" w:rsidRDefault="00206456" w:rsidP="00206456">
      <w:pPr>
        <w:pStyle w:val="Heading1"/>
        <w:rPr>
          <w:lang w:val="en-GB"/>
        </w:rPr>
      </w:pPr>
      <w:bookmarkStart w:id="6" w:name="_Toc177677474"/>
      <w:r w:rsidRPr="00206456">
        <w:rPr>
          <w:lang w:val="en-GB"/>
        </w:rPr>
        <w:t>Champion</w:t>
      </w:r>
      <w:bookmarkEnd w:id="6"/>
    </w:p>
    <w:p w14:paraId="39D6FF08" w14:textId="1C835228" w:rsidR="00206456" w:rsidRPr="00206456" w:rsidRDefault="00206456" w:rsidP="00206456">
      <w:pPr>
        <w:pStyle w:val="Heading2"/>
      </w:pPr>
      <w:r w:rsidRPr="00206456">
        <w:t>Head of Marketing or Business Development</w:t>
      </w:r>
    </w:p>
    <w:p w14:paraId="6321ADCA" w14:textId="77777777" w:rsidR="00206456" w:rsidRDefault="00206456" w:rsidP="00206456">
      <w:pPr>
        <w:jc w:val="both"/>
        <w:rPr>
          <w:rFonts w:ascii="Calibri" w:eastAsia="Calibri" w:hAnsi="Calibri" w:cs="Calibri"/>
          <w:bCs/>
          <w:lang w:val="en-GB"/>
        </w:rPr>
      </w:pPr>
    </w:p>
    <w:p w14:paraId="0802A87B" w14:textId="3DA0F69D" w:rsidR="00206456" w:rsidRPr="00206456" w:rsidRDefault="00206456" w:rsidP="00206456">
      <w:pPr>
        <w:pStyle w:val="Heading2"/>
      </w:pPr>
      <w:r w:rsidRPr="00206456">
        <w:t>Key Characteristics:</w:t>
      </w:r>
    </w:p>
    <w:p w14:paraId="6906309A" w14:textId="77777777" w:rsidR="00206456" w:rsidRPr="00206456" w:rsidRDefault="00206456" w:rsidP="00206456">
      <w:pPr>
        <w:numPr>
          <w:ilvl w:val="0"/>
          <w:numId w:val="87"/>
        </w:numPr>
        <w:jc w:val="both"/>
        <w:rPr>
          <w:rFonts w:ascii="Calibri" w:eastAsia="Calibri" w:hAnsi="Calibri" w:cs="Calibri"/>
          <w:bCs/>
          <w:lang w:val="en-GB"/>
        </w:rPr>
      </w:pPr>
      <w:r w:rsidRPr="00206456">
        <w:rPr>
          <w:rFonts w:ascii="Calibri" w:eastAsia="Calibri" w:hAnsi="Calibri" w:cs="Calibri"/>
          <w:bCs/>
          <w:lang w:val="en-GB"/>
        </w:rPr>
        <w:t xml:space="preserve">Senior professional, </w:t>
      </w:r>
      <w:proofErr w:type="gramStart"/>
      <w:r w:rsidRPr="00206456">
        <w:rPr>
          <w:rFonts w:ascii="Calibri" w:eastAsia="Calibri" w:hAnsi="Calibri" w:cs="Calibri"/>
          <w:bCs/>
          <w:lang w:val="en-GB"/>
        </w:rPr>
        <w:t>similar to</w:t>
      </w:r>
      <w:proofErr w:type="gramEnd"/>
      <w:r w:rsidRPr="00206456">
        <w:rPr>
          <w:rFonts w:ascii="Calibri" w:eastAsia="Calibri" w:hAnsi="Calibri" w:cs="Calibri"/>
          <w:bCs/>
          <w:lang w:val="en-GB"/>
        </w:rPr>
        <w:t xml:space="preserve"> Sarah (Marketing Manager) but potentially at a higher level in the organisation</w:t>
      </w:r>
    </w:p>
    <w:p w14:paraId="2D836D72" w14:textId="77777777" w:rsidR="00206456" w:rsidRPr="00206456" w:rsidRDefault="00206456" w:rsidP="00206456">
      <w:pPr>
        <w:numPr>
          <w:ilvl w:val="0"/>
          <w:numId w:val="87"/>
        </w:numPr>
        <w:jc w:val="both"/>
        <w:rPr>
          <w:rFonts w:ascii="Calibri" w:eastAsia="Calibri" w:hAnsi="Calibri" w:cs="Calibri"/>
          <w:bCs/>
          <w:lang w:val="en-GB"/>
        </w:rPr>
      </w:pPr>
      <w:r w:rsidRPr="00206456">
        <w:rPr>
          <w:rFonts w:ascii="Calibri" w:eastAsia="Calibri" w:hAnsi="Calibri" w:cs="Calibri"/>
          <w:bCs/>
          <w:lang w:val="en-GB"/>
        </w:rPr>
        <w:t>Has a comprehensive understanding of the company's marketing needs and growth strategies</w:t>
      </w:r>
    </w:p>
    <w:p w14:paraId="260A7EAA" w14:textId="77777777" w:rsidR="00206456" w:rsidRPr="00206456" w:rsidRDefault="00206456" w:rsidP="00206456">
      <w:pPr>
        <w:numPr>
          <w:ilvl w:val="0"/>
          <w:numId w:val="87"/>
        </w:numPr>
        <w:jc w:val="both"/>
        <w:rPr>
          <w:rFonts w:ascii="Calibri" w:eastAsia="Calibri" w:hAnsi="Calibri" w:cs="Calibri"/>
          <w:bCs/>
          <w:lang w:val="en-GB"/>
        </w:rPr>
      </w:pPr>
      <w:r w:rsidRPr="00206456">
        <w:rPr>
          <w:rFonts w:ascii="Calibri" w:eastAsia="Calibri" w:hAnsi="Calibri" w:cs="Calibri"/>
          <w:bCs/>
          <w:lang w:val="en-GB"/>
        </w:rPr>
        <w:t>Recognises the value of integrated marketing solutions and industry-specific networking opportunities</w:t>
      </w:r>
    </w:p>
    <w:p w14:paraId="7BAA07D6" w14:textId="77777777" w:rsidR="00206456" w:rsidRPr="00206456" w:rsidRDefault="00206456" w:rsidP="00206456">
      <w:pPr>
        <w:numPr>
          <w:ilvl w:val="0"/>
          <w:numId w:val="87"/>
        </w:numPr>
        <w:jc w:val="both"/>
        <w:rPr>
          <w:rFonts w:ascii="Calibri" w:eastAsia="Calibri" w:hAnsi="Calibri" w:cs="Calibri"/>
          <w:bCs/>
          <w:lang w:val="en-GB"/>
        </w:rPr>
      </w:pPr>
      <w:r w:rsidRPr="00206456">
        <w:rPr>
          <w:rFonts w:ascii="Calibri" w:eastAsia="Calibri" w:hAnsi="Calibri" w:cs="Calibri"/>
          <w:bCs/>
          <w:lang w:val="en-GB"/>
        </w:rPr>
        <w:t>Possesses the authority to influence decision-makers and drive change within the organisation</w:t>
      </w:r>
    </w:p>
    <w:p w14:paraId="27A87BAE" w14:textId="77777777" w:rsidR="00206456" w:rsidRDefault="00206456" w:rsidP="00206456">
      <w:pPr>
        <w:jc w:val="both"/>
        <w:rPr>
          <w:rFonts w:ascii="Calibri" w:eastAsia="Calibri" w:hAnsi="Calibri" w:cs="Calibri"/>
          <w:bCs/>
          <w:lang w:val="en-GB"/>
        </w:rPr>
      </w:pPr>
    </w:p>
    <w:p w14:paraId="44FB92E7" w14:textId="1E150689" w:rsidR="00206456" w:rsidRPr="00206456" w:rsidRDefault="00206456" w:rsidP="00206456">
      <w:pPr>
        <w:pStyle w:val="Heading2"/>
      </w:pPr>
      <w:r w:rsidRPr="00206456">
        <w:t>Motivations:</w:t>
      </w:r>
    </w:p>
    <w:p w14:paraId="023F92FF" w14:textId="77777777" w:rsidR="00206456" w:rsidRPr="00206456" w:rsidRDefault="00206456" w:rsidP="00206456">
      <w:pPr>
        <w:numPr>
          <w:ilvl w:val="0"/>
          <w:numId w:val="88"/>
        </w:numPr>
        <w:jc w:val="both"/>
        <w:rPr>
          <w:rFonts w:ascii="Calibri" w:eastAsia="Calibri" w:hAnsi="Calibri" w:cs="Calibri"/>
          <w:bCs/>
          <w:lang w:val="en-GB"/>
        </w:rPr>
      </w:pPr>
      <w:r w:rsidRPr="00206456">
        <w:rPr>
          <w:rFonts w:ascii="Calibri" w:eastAsia="Calibri" w:hAnsi="Calibri" w:cs="Calibri"/>
          <w:bCs/>
          <w:lang w:val="en-GB"/>
        </w:rPr>
        <w:lastRenderedPageBreak/>
        <w:t>Seeking innovative ways to enhance the company's visibility and competitiveness in the energy sector</w:t>
      </w:r>
    </w:p>
    <w:p w14:paraId="5BF6E367" w14:textId="77777777" w:rsidR="00206456" w:rsidRPr="00206456" w:rsidRDefault="00206456" w:rsidP="00206456">
      <w:pPr>
        <w:numPr>
          <w:ilvl w:val="0"/>
          <w:numId w:val="88"/>
        </w:numPr>
        <w:jc w:val="both"/>
        <w:rPr>
          <w:rFonts w:ascii="Calibri" w:eastAsia="Calibri" w:hAnsi="Calibri" w:cs="Calibri"/>
          <w:bCs/>
          <w:lang w:val="en-GB"/>
        </w:rPr>
      </w:pPr>
      <w:r w:rsidRPr="00206456">
        <w:rPr>
          <w:rFonts w:ascii="Calibri" w:eastAsia="Calibri" w:hAnsi="Calibri" w:cs="Calibri"/>
          <w:bCs/>
          <w:lang w:val="en-GB"/>
        </w:rPr>
        <w:t>Eager to demonstrate the impact of marketing initiatives on business growth</w:t>
      </w:r>
    </w:p>
    <w:p w14:paraId="297ECB0D" w14:textId="77777777" w:rsidR="00206456" w:rsidRPr="00206456" w:rsidRDefault="00206456" w:rsidP="00206456">
      <w:pPr>
        <w:numPr>
          <w:ilvl w:val="0"/>
          <w:numId w:val="88"/>
        </w:numPr>
        <w:jc w:val="both"/>
        <w:rPr>
          <w:rFonts w:ascii="Calibri" w:eastAsia="Calibri" w:hAnsi="Calibri" w:cs="Calibri"/>
          <w:bCs/>
          <w:lang w:val="en-GB"/>
        </w:rPr>
      </w:pPr>
      <w:r w:rsidRPr="00206456">
        <w:rPr>
          <w:rFonts w:ascii="Calibri" w:eastAsia="Calibri" w:hAnsi="Calibri" w:cs="Calibri"/>
          <w:bCs/>
          <w:lang w:val="en-GB"/>
        </w:rPr>
        <w:t>Interested in solutions that can streamline operations and provide measurable results</w:t>
      </w:r>
    </w:p>
    <w:p w14:paraId="00407A08" w14:textId="77777777" w:rsidR="00206456" w:rsidRPr="00206456" w:rsidRDefault="00206456" w:rsidP="00206456">
      <w:pPr>
        <w:numPr>
          <w:ilvl w:val="0"/>
          <w:numId w:val="88"/>
        </w:numPr>
        <w:jc w:val="both"/>
        <w:rPr>
          <w:rFonts w:ascii="Calibri" w:eastAsia="Calibri" w:hAnsi="Calibri" w:cs="Calibri"/>
          <w:bCs/>
          <w:lang w:val="en-GB"/>
        </w:rPr>
      </w:pPr>
      <w:r w:rsidRPr="00206456">
        <w:rPr>
          <w:rFonts w:ascii="Calibri" w:eastAsia="Calibri" w:hAnsi="Calibri" w:cs="Calibri"/>
          <w:bCs/>
          <w:lang w:val="en-GB"/>
        </w:rPr>
        <w:t>Values the combination of digital marketing, print media, and networking events offered by OGV</w:t>
      </w:r>
    </w:p>
    <w:p w14:paraId="5BA5F350" w14:textId="77777777" w:rsidR="00206456" w:rsidRDefault="00206456" w:rsidP="00206456">
      <w:pPr>
        <w:jc w:val="both"/>
        <w:rPr>
          <w:rFonts w:ascii="Calibri" w:eastAsia="Calibri" w:hAnsi="Calibri" w:cs="Calibri"/>
          <w:bCs/>
          <w:lang w:val="en-GB"/>
        </w:rPr>
      </w:pPr>
    </w:p>
    <w:p w14:paraId="4496433F" w14:textId="511988E7" w:rsidR="00206456" w:rsidRPr="00206456" w:rsidRDefault="00206456" w:rsidP="00206456">
      <w:pPr>
        <w:pStyle w:val="Heading2"/>
      </w:pPr>
      <w:r w:rsidRPr="00206456">
        <w:t>Actions and Influence:</w:t>
      </w:r>
    </w:p>
    <w:p w14:paraId="539EA686" w14:textId="77777777" w:rsidR="00206456" w:rsidRPr="00206456" w:rsidRDefault="00206456" w:rsidP="00206456">
      <w:pPr>
        <w:numPr>
          <w:ilvl w:val="0"/>
          <w:numId w:val="89"/>
        </w:numPr>
        <w:jc w:val="both"/>
        <w:rPr>
          <w:rFonts w:ascii="Calibri" w:eastAsia="Calibri" w:hAnsi="Calibri" w:cs="Calibri"/>
          <w:bCs/>
          <w:lang w:val="en-GB"/>
        </w:rPr>
      </w:pPr>
      <w:r w:rsidRPr="00206456">
        <w:rPr>
          <w:rFonts w:ascii="Calibri" w:eastAsia="Calibri" w:hAnsi="Calibri" w:cs="Calibri"/>
          <w:bCs/>
          <w:lang w:val="en-GB"/>
        </w:rPr>
        <w:t>Actively researches and evaluates marketing solutions like OGV's offerings</w:t>
      </w:r>
    </w:p>
    <w:p w14:paraId="0867345B" w14:textId="77777777" w:rsidR="00206456" w:rsidRPr="00206456" w:rsidRDefault="00206456" w:rsidP="00206456">
      <w:pPr>
        <w:numPr>
          <w:ilvl w:val="0"/>
          <w:numId w:val="89"/>
        </w:numPr>
        <w:jc w:val="both"/>
        <w:rPr>
          <w:rFonts w:ascii="Calibri" w:eastAsia="Calibri" w:hAnsi="Calibri" w:cs="Calibri"/>
          <w:bCs/>
          <w:lang w:val="en-GB"/>
        </w:rPr>
      </w:pPr>
      <w:r w:rsidRPr="00206456">
        <w:rPr>
          <w:rFonts w:ascii="Calibri" w:eastAsia="Calibri" w:hAnsi="Calibri" w:cs="Calibri"/>
          <w:bCs/>
          <w:lang w:val="en-GB"/>
        </w:rPr>
        <w:t>Presents the benefits of OGV's services to other stakeholders in the organisation</w:t>
      </w:r>
    </w:p>
    <w:p w14:paraId="7A503A15" w14:textId="77777777" w:rsidR="00206456" w:rsidRPr="00206456" w:rsidRDefault="00206456" w:rsidP="00206456">
      <w:pPr>
        <w:numPr>
          <w:ilvl w:val="0"/>
          <w:numId w:val="89"/>
        </w:numPr>
        <w:jc w:val="both"/>
        <w:rPr>
          <w:rFonts w:ascii="Calibri" w:eastAsia="Calibri" w:hAnsi="Calibri" w:cs="Calibri"/>
          <w:bCs/>
          <w:lang w:val="en-GB"/>
        </w:rPr>
      </w:pPr>
      <w:r w:rsidRPr="00206456">
        <w:rPr>
          <w:rFonts w:ascii="Calibri" w:eastAsia="Calibri" w:hAnsi="Calibri" w:cs="Calibri"/>
          <w:bCs/>
          <w:lang w:val="en-GB"/>
        </w:rPr>
        <w:t>Organises demos or trial periods to showcase OGV's capabilities</w:t>
      </w:r>
    </w:p>
    <w:p w14:paraId="72D12C37" w14:textId="77777777" w:rsidR="00206456" w:rsidRPr="00206456" w:rsidRDefault="00206456" w:rsidP="00206456">
      <w:pPr>
        <w:numPr>
          <w:ilvl w:val="0"/>
          <w:numId w:val="89"/>
        </w:numPr>
        <w:jc w:val="both"/>
        <w:rPr>
          <w:rFonts w:ascii="Calibri" w:eastAsia="Calibri" w:hAnsi="Calibri" w:cs="Calibri"/>
          <w:bCs/>
          <w:lang w:val="en-GB"/>
        </w:rPr>
      </w:pPr>
      <w:r w:rsidRPr="00206456">
        <w:rPr>
          <w:rFonts w:ascii="Calibri" w:eastAsia="Calibri" w:hAnsi="Calibri" w:cs="Calibri"/>
          <w:bCs/>
          <w:lang w:val="en-GB"/>
        </w:rPr>
        <w:t>Builds internal support for adopting OGV's services by highlighting potential ROI and competitive advantages</w:t>
      </w:r>
    </w:p>
    <w:p w14:paraId="6ACB6BA8" w14:textId="77777777" w:rsidR="00206456" w:rsidRDefault="00206456" w:rsidP="00206456">
      <w:pPr>
        <w:jc w:val="both"/>
        <w:rPr>
          <w:rFonts w:ascii="Calibri" w:eastAsia="Calibri" w:hAnsi="Calibri" w:cs="Calibri"/>
          <w:bCs/>
          <w:lang w:val="en-GB"/>
        </w:rPr>
      </w:pPr>
    </w:p>
    <w:p w14:paraId="5D9A2C18" w14:textId="08742566" w:rsidR="00206456" w:rsidRPr="00206456" w:rsidRDefault="00206456" w:rsidP="00206456">
      <w:pPr>
        <w:pStyle w:val="Heading2"/>
      </w:pPr>
      <w:r w:rsidRPr="00206456">
        <w:t>Challenges:</w:t>
      </w:r>
    </w:p>
    <w:p w14:paraId="7E9A8721" w14:textId="77777777" w:rsidR="00206456" w:rsidRPr="00206456" w:rsidRDefault="00206456" w:rsidP="00206456">
      <w:pPr>
        <w:numPr>
          <w:ilvl w:val="0"/>
          <w:numId w:val="90"/>
        </w:numPr>
        <w:jc w:val="both"/>
        <w:rPr>
          <w:rFonts w:ascii="Calibri" w:eastAsia="Calibri" w:hAnsi="Calibri" w:cs="Calibri"/>
          <w:bCs/>
          <w:lang w:val="en-GB"/>
        </w:rPr>
      </w:pPr>
      <w:r w:rsidRPr="00206456">
        <w:rPr>
          <w:rFonts w:ascii="Calibri" w:eastAsia="Calibri" w:hAnsi="Calibri" w:cs="Calibri"/>
          <w:bCs/>
          <w:lang w:val="en-GB"/>
        </w:rPr>
        <w:t>Convincing other decision-makers of the value of a comprehensive solution like OGV</w:t>
      </w:r>
    </w:p>
    <w:p w14:paraId="093F0B35" w14:textId="77777777" w:rsidR="00206456" w:rsidRPr="00206456" w:rsidRDefault="00206456" w:rsidP="00206456">
      <w:pPr>
        <w:numPr>
          <w:ilvl w:val="0"/>
          <w:numId w:val="90"/>
        </w:numPr>
        <w:jc w:val="both"/>
        <w:rPr>
          <w:rFonts w:ascii="Calibri" w:eastAsia="Calibri" w:hAnsi="Calibri" w:cs="Calibri"/>
          <w:bCs/>
          <w:lang w:val="en-GB"/>
        </w:rPr>
      </w:pPr>
      <w:r w:rsidRPr="00206456">
        <w:rPr>
          <w:rFonts w:ascii="Calibri" w:eastAsia="Calibri" w:hAnsi="Calibri" w:cs="Calibri"/>
          <w:bCs/>
          <w:lang w:val="en-GB"/>
        </w:rPr>
        <w:t>Overcoming potential resistance to change or budget constraints</w:t>
      </w:r>
    </w:p>
    <w:p w14:paraId="529D9A4A" w14:textId="77777777" w:rsidR="00206456" w:rsidRPr="00206456" w:rsidRDefault="00206456" w:rsidP="00206456">
      <w:pPr>
        <w:numPr>
          <w:ilvl w:val="0"/>
          <w:numId w:val="90"/>
        </w:numPr>
        <w:jc w:val="both"/>
        <w:rPr>
          <w:rFonts w:ascii="Calibri" w:eastAsia="Calibri" w:hAnsi="Calibri" w:cs="Calibri"/>
          <w:bCs/>
          <w:lang w:val="en-GB"/>
        </w:rPr>
      </w:pPr>
      <w:r w:rsidRPr="00206456">
        <w:rPr>
          <w:rFonts w:ascii="Calibri" w:eastAsia="Calibri" w:hAnsi="Calibri" w:cs="Calibri"/>
          <w:bCs/>
          <w:lang w:val="en-GB"/>
        </w:rPr>
        <w:t>Demonstrating how OGV's services align with both local and global marketing strategies</w:t>
      </w:r>
    </w:p>
    <w:p w14:paraId="7B029D76" w14:textId="77777777" w:rsidR="00206456" w:rsidRDefault="00206456" w:rsidP="00206456">
      <w:pPr>
        <w:jc w:val="both"/>
        <w:rPr>
          <w:rFonts w:ascii="Calibri" w:eastAsia="Calibri" w:hAnsi="Calibri" w:cs="Calibri"/>
          <w:bCs/>
          <w:lang w:val="en-GB"/>
        </w:rPr>
      </w:pPr>
    </w:p>
    <w:p w14:paraId="270BD466" w14:textId="77777777" w:rsidR="00206456" w:rsidRPr="00206456" w:rsidRDefault="00206456" w:rsidP="00206456">
      <w:pPr>
        <w:pStyle w:val="Heading2"/>
      </w:pPr>
      <w:r w:rsidRPr="00206456">
        <w:t xml:space="preserve">Summary: </w:t>
      </w:r>
    </w:p>
    <w:p w14:paraId="0334DEE8" w14:textId="2E5FAA0F" w:rsidR="00206456" w:rsidRPr="00206456" w:rsidRDefault="00206456" w:rsidP="00206456">
      <w:pPr>
        <w:jc w:val="both"/>
        <w:rPr>
          <w:rFonts w:ascii="Calibri" w:eastAsia="Calibri" w:hAnsi="Calibri" w:cs="Calibri"/>
          <w:bCs/>
          <w:lang w:val="en-GB"/>
        </w:rPr>
      </w:pPr>
      <w:r w:rsidRPr="00206456">
        <w:rPr>
          <w:rFonts w:ascii="Calibri" w:eastAsia="Calibri" w:hAnsi="Calibri" w:cs="Calibri"/>
          <w:bCs/>
          <w:lang w:val="en-GB"/>
        </w:rPr>
        <w:t>The Champion for OGV Group Australia is likely to be a senior marketing or business development professional who recognises the unique value of OGV's integrated approach. This individual actively promotes OGV's services within their organisation, leveraging their understanding of the company's needs and the benefits of OGV's offerings. Their enthusiasm and ability to influence others play a crucial role in moving the purchase decision forward.</w:t>
      </w:r>
    </w:p>
    <w:p w14:paraId="62AFB62A" w14:textId="77777777" w:rsidR="00206456" w:rsidRDefault="00206456" w:rsidP="00206456">
      <w:pPr>
        <w:jc w:val="both"/>
        <w:rPr>
          <w:rFonts w:ascii="Calibri" w:eastAsia="Calibri" w:hAnsi="Calibri" w:cs="Calibri"/>
          <w:bCs/>
          <w:lang w:val="en-GB"/>
        </w:rPr>
      </w:pPr>
    </w:p>
    <w:p w14:paraId="7BB74F4E" w14:textId="77777777" w:rsidR="004251A9" w:rsidRDefault="004251A9" w:rsidP="00206456">
      <w:pPr>
        <w:jc w:val="both"/>
        <w:rPr>
          <w:rFonts w:ascii="Calibri" w:eastAsia="Calibri" w:hAnsi="Calibri" w:cs="Calibri"/>
          <w:bCs/>
          <w:lang w:val="en-GB"/>
        </w:rPr>
      </w:pPr>
    </w:p>
    <w:p w14:paraId="1BFD5A46" w14:textId="77777777"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12192D6D">
          <v:rect id="_x0000_i1030" alt="" style="width:451.3pt;height:.05pt;mso-width-percent:0;mso-height-percent:0;mso-width-percent:0;mso-height-percent:0" o:hralign="center" o:hrstd="t" o:hr="t" fillcolor="#a0a0a0" stroked="f"/>
        </w:pict>
      </w:r>
    </w:p>
    <w:p w14:paraId="617CF6E9" w14:textId="77777777" w:rsidR="004251A9" w:rsidRDefault="004251A9" w:rsidP="004251A9">
      <w:pPr>
        <w:jc w:val="both"/>
        <w:rPr>
          <w:rFonts w:ascii="Calibri" w:eastAsia="Calibri" w:hAnsi="Calibri" w:cs="Calibri"/>
          <w:bCs/>
          <w:lang w:val="en-GB"/>
        </w:rPr>
      </w:pPr>
    </w:p>
    <w:p w14:paraId="3551BE46" w14:textId="77777777" w:rsidR="004251A9" w:rsidRDefault="004251A9" w:rsidP="00206456">
      <w:pPr>
        <w:jc w:val="both"/>
        <w:rPr>
          <w:rFonts w:ascii="Calibri" w:eastAsia="Calibri" w:hAnsi="Calibri" w:cs="Calibri"/>
          <w:bCs/>
          <w:lang w:val="en-GB"/>
        </w:rPr>
      </w:pPr>
    </w:p>
    <w:p w14:paraId="38D48409" w14:textId="77777777" w:rsidR="004251A9" w:rsidRDefault="004251A9" w:rsidP="00206456">
      <w:pPr>
        <w:jc w:val="both"/>
        <w:rPr>
          <w:rFonts w:ascii="Calibri" w:eastAsia="Calibri" w:hAnsi="Calibri" w:cs="Calibri"/>
          <w:bCs/>
          <w:lang w:val="en-GB"/>
        </w:rPr>
      </w:pPr>
    </w:p>
    <w:p w14:paraId="1C949F0A" w14:textId="77777777" w:rsidR="00206456" w:rsidRDefault="00206456" w:rsidP="00206456">
      <w:pPr>
        <w:pStyle w:val="Heading1"/>
        <w:rPr>
          <w:lang w:val="en-GB"/>
        </w:rPr>
      </w:pPr>
      <w:bookmarkStart w:id="7" w:name="_Toc177677475"/>
      <w:r w:rsidRPr="00206456">
        <w:rPr>
          <w:lang w:val="en-GB"/>
        </w:rPr>
        <w:t>Primary Economic Buyer</w:t>
      </w:r>
      <w:bookmarkEnd w:id="7"/>
    </w:p>
    <w:p w14:paraId="32BD0CB5" w14:textId="78E5A269" w:rsidR="00206456" w:rsidRPr="00206456" w:rsidRDefault="00206456" w:rsidP="00206456">
      <w:pPr>
        <w:pStyle w:val="Heading2"/>
      </w:pPr>
      <w:r w:rsidRPr="00206456">
        <w:t>CEO or Managing Director</w:t>
      </w:r>
    </w:p>
    <w:p w14:paraId="6EDD8890" w14:textId="77777777" w:rsidR="00206456" w:rsidRPr="00206456" w:rsidRDefault="00206456" w:rsidP="00206456">
      <w:pPr>
        <w:jc w:val="both"/>
        <w:rPr>
          <w:rFonts w:ascii="Calibri" w:eastAsia="Calibri" w:hAnsi="Calibri" w:cs="Calibri"/>
          <w:bCs/>
          <w:lang w:val="en-GB"/>
        </w:rPr>
      </w:pPr>
    </w:p>
    <w:p w14:paraId="199D4DE1" w14:textId="77777777" w:rsidR="00206456" w:rsidRPr="00206456" w:rsidRDefault="00206456" w:rsidP="00206456">
      <w:pPr>
        <w:pStyle w:val="Heading2"/>
      </w:pPr>
      <w:r w:rsidRPr="00206456">
        <w:t>Key Characteristics:</w:t>
      </w:r>
    </w:p>
    <w:p w14:paraId="42C16736" w14:textId="77777777" w:rsidR="00206456" w:rsidRPr="00206456" w:rsidRDefault="00206456" w:rsidP="00206456">
      <w:pPr>
        <w:numPr>
          <w:ilvl w:val="0"/>
          <w:numId w:val="92"/>
        </w:numPr>
        <w:jc w:val="both"/>
        <w:rPr>
          <w:rFonts w:ascii="Calibri" w:eastAsia="Calibri" w:hAnsi="Calibri" w:cs="Calibri"/>
          <w:bCs/>
          <w:lang w:val="en-GB"/>
        </w:rPr>
      </w:pPr>
      <w:r w:rsidRPr="00206456">
        <w:rPr>
          <w:rFonts w:ascii="Calibri" w:eastAsia="Calibri" w:hAnsi="Calibri" w:cs="Calibri"/>
          <w:bCs/>
          <w:lang w:val="en-GB"/>
        </w:rPr>
        <w:t xml:space="preserve">Senior executive, </w:t>
      </w:r>
      <w:proofErr w:type="gramStart"/>
      <w:r w:rsidRPr="00206456">
        <w:rPr>
          <w:rFonts w:ascii="Calibri" w:eastAsia="Calibri" w:hAnsi="Calibri" w:cs="Calibri"/>
          <w:bCs/>
          <w:lang w:val="en-GB"/>
        </w:rPr>
        <w:t>similar to</w:t>
      </w:r>
      <w:proofErr w:type="gramEnd"/>
      <w:r w:rsidRPr="00206456">
        <w:rPr>
          <w:rFonts w:ascii="Calibri" w:eastAsia="Calibri" w:hAnsi="Calibri" w:cs="Calibri"/>
          <w:bCs/>
          <w:lang w:val="en-GB"/>
        </w:rPr>
        <w:t xml:space="preserve"> Mark (the Expat CEO) or David (the Energy Sector Entrepreneur)</w:t>
      </w:r>
    </w:p>
    <w:p w14:paraId="10A15E7C" w14:textId="77777777" w:rsidR="00206456" w:rsidRPr="00206456" w:rsidRDefault="00206456" w:rsidP="00206456">
      <w:pPr>
        <w:numPr>
          <w:ilvl w:val="0"/>
          <w:numId w:val="92"/>
        </w:numPr>
        <w:jc w:val="both"/>
        <w:rPr>
          <w:rFonts w:ascii="Calibri" w:eastAsia="Calibri" w:hAnsi="Calibri" w:cs="Calibri"/>
          <w:bCs/>
          <w:lang w:val="en-GB"/>
        </w:rPr>
      </w:pPr>
      <w:r w:rsidRPr="00206456">
        <w:rPr>
          <w:rFonts w:ascii="Calibri" w:eastAsia="Calibri" w:hAnsi="Calibri" w:cs="Calibri"/>
          <w:bCs/>
          <w:lang w:val="en-GB"/>
        </w:rPr>
        <w:t>Has ultimate responsibility for company growth, market positioning, and financial performance</w:t>
      </w:r>
    </w:p>
    <w:p w14:paraId="19B262B0" w14:textId="77777777" w:rsidR="00206456" w:rsidRPr="00206456" w:rsidRDefault="00206456" w:rsidP="00206456">
      <w:pPr>
        <w:numPr>
          <w:ilvl w:val="0"/>
          <w:numId w:val="92"/>
        </w:numPr>
        <w:jc w:val="both"/>
        <w:rPr>
          <w:rFonts w:ascii="Calibri" w:eastAsia="Calibri" w:hAnsi="Calibri" w:cs="Calibri"/>
          <w:bCs/>
          <w:lang w:val="en-GB"/>
        </w:rPr>
      </w:pPr>
      <w:r w:rsidRPr="00206456">
        <w:rPr>
          <w:rFonts w:ascii="Calibri" w:eastAsia="Calibri" w:hAnsi="Calibri" w:cs="Calibri"/>
          <w:bCs/>
          <w:lang w:val="en-GB"/>
        </w:rPr>
        <w:t>Possesses a strategic view of the company's needs in both Australian and international markets</w:t>
      </w:r>
    </w:p>
    <w:p w14:paraId="6B80B0C8" w14:textId="77777777" w:rsidR="00206456" w:rsidRPr="00206456" w:rsidRDefault="00206456" w:rsidP="00206456">
      <w:pPr>
        <w:numPr>
          <w:ilvl w:val="0"/>
          <w:numId w:val="92"/>
        </w:numPr>
        <w:jc w:val="both"/>
        <w:rPr>
          <w:rFonts w:ascii="Calibri" w:eastAsia="Calibri" w:hAnsi="Calibri" w:cs="Calibri"/>
          <w:bCs/>
          <w:lang w:val="en-GB"/>
        </w:rPr>
      </w:pPr>
      <w:r w:rsidRPr="00206456">
        <w:rPr>
          <w:rFonts w:ascii="Calibri" w:eastAsia="Calibri" w:hAnsi="Calibri" w:cs="Calibri"/>
          <w:bCs/>
          <w:lang w:val="en-GB"/>
        </w:rPr>
        <w:t>Makes decisions based on potential ROI, competitive advantage, and alignment with overall business strategy</w:t>
      </w:r>
    </w:p>
    <w:p w14:paraId="25237DA0" w14:textId="77777777" w:rsidR="00206456" w:rsidRDefault="00206456" w:rsidP="00206456">
      <w:pPr>
        <w:jc w:val="both"/>
        <w:rPr>
          <w:rFonts w:ascii="Calibri" w:eastAsia="Calibri" w:hAnsi="Calibri" w:cs="Calibri"/>
          <w:bCs/>
          <w:lang w:val="en-GB"/>
        </w:rPr>
      </w:pPr>
    </w:p>
    <w:p w14:paraId="430AE75C" w14:textId="43CCDC12" w:rsidR="00206456" w:rsidRPr="00206456" w:rsidRDefault="00206456" w:rsidP="00206456">
      <w:pPr>
        <w:pStyle w:val="Heading2"/>
      </w:pPr>
      <w:r w:rsidRPr="00206456">
        <w:t>Decision-making Criteria:</w:t>
      </w:r>
    </w:p>
    <w:p w14:paraId="145A9442" w14:textId="77777777" w:rsidR="00206456" w:rsidRPr="00206456" w:rsidRDefault="00206456" w:rsidP="00206456">
      <w:pPr>
        <w:numPr>
          <w:ilvl w:val="0"/>
          <w:numId w:val="93"/>
        </w:numPr>
        <w:jc w:val="both"/>
        <w:rPr>
          <w:rFonts w:ascii="Calibri" w:eastAsia="Calibri" w:hAnsi="Calibri" w:cs="Calibri"/>
          <w:bCs/>
          <w:lang w:val="en-GB"/>
        </w:rPr>
      </w:pPr>
      <w:r w:rsidRPr="00206456">
        <w:rPr>
          <w:rFonts w:ascii="Calibri" w:eastAsia="Calibri" w:hAnsi="Calibri" w:cs="Calibri"/>
          <w:bCs/>
          <w:lang w:val="en-GB"/>
        </w:rPr>
        <w:t>Measurable impact on business growth and market share</w:t>
      </w:r>
    </w:p>
    <w:p w14:paraId="71F667AA" w14:textId="77777777" w:rsidR="00206456" w:rsidRPr="00206456" w:rsidRDefault="00206456" w:rsidP="00206456">
      <w:pPr>
        <w:numPr>
          <w:ilvl w:val="0"/>
          <w:numId w:val="93"/>
        </w:numPr>
        <w:jc w:val="both"/>
        <w:rPr>
          <w:rFonts w:ascii="Calibri" w:eastAsia="Calibri" w:hAnsi="Calibri" w:cs="Calibri"/>
          <w:bCs/>
          <w:lang w:val="en-GB"/>
        </w:rPr>
      </w:pPr>
      <w:r w:rsidRPr="00206456">
        <w:rPr>
          <w:rFonts w:ascii="Calibri" w:eastAsia="Calibri" w:hAnsi="Calibri" w:cs="Calibri"/>
          <w:bCs/>
          <w:lang w:val="en-GB"/>
        </w:rPr>
        <w:t>Cost-effectiveness and efficiency of marketing and networking solutions</w:t>
      </w:r>
    </w:p>
    <w:p w14:paraId="14F3CDBC" w14:textId="77777777" w:rsidR="00206456" w:rsidRPr="00206456" w:rsidRDefault="00206456" w:rsidP="00206456">
      <w:pPr>
        <w:numPr>
          <w:ilvl w:val="0"/>
          <w:numId w:val="93"/>
        </w:numPr>
        <w:jc w:val="both"/>
        <w:rPr>
          <w:rFonts w:ascii="Calibri" w:eastAsia="Calibri" w:hAnsi="Calibri" w:cs="Calibri"/>
          <w:bCs/>
          <w:lang w:val="en-GB"/>
        </w:rPr>
      </w:pPr>
      <w:r w:rsidRPr="00206456">
        <w:rPr>
          <w:rFonts w:ascii="Calibri" w:eastAsia="Calibri" w:hAnsi="Calibri" w:cs="Calibri"/>
          <w:bCs/>
          <w:lang w:val="en-GB"/>
        </w:rPr>
        <w:t>Ability to support both local (Australian) and global business objectives</w:t>
      </w:r>
    </w:p>
    <w:p w14:paraId="68286B34" w14:textId="77777777" w:rsidR="00206456" w:rsidRPr="00206456" w:rsidRDefault="00206456" w:rsidP="00206456">
      <w:pPr>
        <w:numPr>
          <w:ilvl w:val="0"/>
          <w:numId w:val="93"/>
        </w:numPr>
        <w:jc w:val="both"/>
        <w:rPr>
          <w:rFonts w:ascii="Calibri" w:eastAsia="Calibri" w:hAnsi="Calibri" w:cs="Calibri"/>
          <w:bCs/>
          <w:lang w:val="en-GB"/>
        </w:rPr>
      </w:pPr>
      <w:r w:rsidRPr="00206456">
        <w:rPr>
          <w:rFonts w:ascii="Calibri" w:eastAsia="Calibri" w:hAnsi="Calibri" w:cs="Calibri"/>
          <w:bCs/>
          <w:lang w:val="en-GB"/>
        </w:rPr>
        <w:t>Potential for long-term partnership and scalability of services</w:t>
      </w:r>
    </w:p>
    <w:p w14:paraId="0B2DA262" w14:textId="77777777" w:rsidR="00206456" w:rsidRDefault="00206456" w:rsidP="00206456">
      <w:pPr>
        <w:jc w:val="both"/>
        <w:rPr>
          <w:rFonts w:ascii="Calibri" w:eastAsia="Calibri" w:hAnsi="Calibri" w:cs="Calibri"/>
          <w:bCs/>
          <w:lang w:val="en-GB"/>
        </w:rPr>
      </w:pPr>
    </w:p>
    <w:p w14:paraId="71A595C9" w14:textId="5D9729DB" w:rsidR="00206456" w:rsidRPr="00206456" w:rsidRDefault="00206456" w:rsidP="00206456">
      <w:pPr>
        <w:pStyle w:val="Heading2"/>
      </w:pPr>
      <w:r w:rsidRPr="00206456">
        <w:lastRenderedPageBreak/>
        <w:t>Concerns and Priorities:</w:t>
      </w:r>
    </w:p>
    <w:p w14:paraId="78702F6F" w14:textId="77777777" w:rsidR="00206456" w:rsidRPr="00206456" w:rsidRDefault="00206456" w:rsidP="00206456">
      <w:pPr>
        <w:numPr>
          <w:ilvl w:val="0"/>
          <w:numId w:val="94"/>
        </w:numPr>
        <w:jc w:val="both"/>
        <w:rPr>
          <w:rFonts w:ascii="Calibri" w:eastAsia="Calibri" w:hAnsi="Calibri" w:cs="Calibri"/>
          <w:bCs/>
          <w:lang w:val="en-GB"/>
        </w:rPr>
      </w:pPr>
      <w:r w:rsidRPr="00206456">
        <w:rPr>
          <w:rFonts w:ascii="Calibri" w:eastAsia="Calibri" w:hAnsi="Calibri" w:cs="Calibri"/>
          <w:bCs/>
          <w:lang w:val="en-GB"/>
        </w:rPr>
        <w:t>Ensuring that marketing investments translate into tangible business results</w:t>
      </w:r>
    </w:p>
    <w:p w14:paraId="02D8B96D" w14:textId="77777777" w:rsidR="00206456" w:rsidRPr="00206456" w:rsidRDefault="00206456" w:rsidP="00206456">
      <w:pPr>
        <w:numPr>
          <w:ilvl w:val="0"/>
          <w:numId w:val="94"/>
        </w:numPr>
        <w:jc w:val="both"/>
        <w:rPr>
          <w:rFonts w:ascii="Calibri" w:eastAsia="Calibri" w:hAnsi="Calibri" w:cs="Calibri"/>
          <w:bCs/>
          <w:lang w:val="en-GB"/>
        </w:rPr>
      </w:pPr>
      <w:r w:rsidRPr="00206456">
        <w:rPr>
          <w:rFonts w:ascii="Calibri" w:eastAsia="Calibri" w:hAnsi="Calibri" w:cs="Calibri"/>
          <w:bCs/>
          <w:lang w:val="en-GB"/>
        </w:rPr>
        <w:t>Maintaining a strong competitive position in a crowded energy market</w:t>
      </w:r>
    </w:p>
    <w:p w14:paraId="4F4E4710" w14:textId="77777777" w:rsidR="00206456" w:rsidRPr="00206456" w:rsidRDefault="00206456" w:rsidP="00206456">
      <w:pPr>
        <w:numPr>
          <w:ilvl w:val="0"/>
          <w:numId w:val="94"/>
        </w:numPr>
        <w:jc w:val="both"/>
        <w:rPr>
          <w:rFonts w:ascii="Calibri" w:eastAsia="Calibri" w:hAnsi="Calibri" w:cs="Calibri"/>
          <w:bCs/>
          <w:lang w:val="en-GB"/>
        </w:rPr>
      </w:pPr>
      <w:r w:rsidRPr="00206456">
        <w:rPr>
          <w:rFonts w:ascii="Calibri" w:eastAsia="Calibri" w:hAnsi="Calibri" w:cs="Calibri"/>
          <w:bCs/>
          <w:lang w:val="en-GB"/>
        </w:rPr>
        <w:t>Balancing the need for comprehensive solutions with budget constraints</w:t>
      </w:r>
    </w:p>
    <w:p w14:paraId="09092110" w14:textId="77777777" w:rsidR="00206456" w:rsidRPr="00206456" w:rsidRDefault="00206456" w:rsidP="00206456">
      <w:pPr>
        <w:numPr>
          <w:ilvl w:val="0"/>
          <w:numId w:val="94"/>
        </w:numPr>
        <w:jc w:val="both"/>
        <w:rPr>
          <w:rFonts w:ascii="Calibri" w:eastAsia="Calibri" w:hAnsi="Calibri" w:cs="Calibri"/>
          <w:bCs/>
          <w:lang w:val="en-GB"/>
        </w:rPr>
      </w:pPr>
      <w:r w:rsidRPr="00206456">
        <w:rPr>
          <w:rFonts w:ascii="Calibri" w:eastAsia="Calibri" w:hAnsi="Calibri" w:cs="Calibri"/>
          <w:bCs/>
          <w:lang w:val="en-GB"/>
        </w:rPr>
        <w:t>Mitigating risks associated with adopting new marketing and networking platforms</w:t>
      </w:r>
    </w:p>
    <w:p w14:paraId="5C5380B8" w14:textId="77777777" w:rsidR="00206456" w:rsidRDefault="00206456" w:rsidP="00206456">
      <w:pPr>
        <w:jc w:val="both"/>
        <w:rPr>
          <w:rFonts w:ascii="Calibri" w:eastAsia="Calibri" w:hAnsi="Calibri" w:cs="Calibri"/>
          <w:bCs/>
          <w:lang w:val="en-GB"/>
        </w:rPr>
      </w:pPr>
    </w:p>
    <w:p w14:paraId="3E460AAD" w14:textId="70BB4BB0" w:rsidR="00206456" w:rsidRPr="00206456" w:rsidRDefault="00206456" w:rsidP="00206456">
      <w:pPr>
        <w:pStyle w:val="Heading2"/>
      </w:pPr>
      <w:r w:rsidRPr="00206456">
        <w:t>Influence on Purchase Decision:</w:t>
      </w:r>
    </w:p>
    <w:p w14:paraId="20145A9A" w14:textId="77777777" w:rsidR="00206456" w:rsidRPr="00206456" w:rsidRDefault="00206456" w:rsidP="00206456">
      <w:pPr>
        <w:numPr>
          <w:ilvl w:val="0"/>
          <w:numId w:val="95"/>
        </w:numPr>
        <w:jc w:val="both"/>
        <w:rPr>
          <w:rFonts w:ascii="Calibri" w:eastAsia="Calibri" w:hAnsi="Calibri" w:cs="Calibri"/>
          <w:bCs/>
          <w:lang w:val="en-GB"/>
        </w:rPr>
      </w:pPr>
      <w:r w:rsidRPr="00206456">
        <w:rPr>
          <w:rFonts w:ascii="Calibri" w:eastAsia="Calibri" w:hAnsi="Calibri" w:cs="Calibri"/>
          <w:bCs/>
          <w:lang w:val="en-GB"/>
        </w:rPr>
        <w:t xml:space="preserve">Has the final </w:t>
      </w:r>
      <w:proofErr w:type="gramStart"/>
      <w:r w:rsidRPr="00206456">
        <w:rPr>
          <w:rFonts w:ascii="Calibri" w:eastAsia="Calibri" w:hAnsi="Calibri" w:cs="Calibri"/>
          <w:bCs/>
          <w:lang w:val="en-GB"/>
        </w:rPr>
        <w:t>say</w:t>
      </w:r>
      <w:proofErr w:type="gramEnd"/>
      <w:r w:rsidRPr="00206456">
        <w:rPr>
          <w:rFonts w:ascii="Calibri" w:eastAsia="Calibri" w:hAnsi="Calibri" w:cs="Calibri"/>
          <w:bCs/>
          <w:lang w:val="en-GB"/>
        </w:rPr>
        <w:t xml:space="preserve"> on budget allocation and service adoption</w:t>
      </w:r>
    </w:p>
    <w:p w14:paraId="47E491EC" w14:textId="77777777" w:rsidR="00206456" w:rsidRPr="00206456" w:rsidRDefault="00206456" w:rsidP="00206456">
      <w:pPr>
        <w:numPr>
          <w:ilvl w:val="0"/>
          <w:numId w:val="95"/>
        </w:numPr>
        <w:jc w:val="both"/>
        <w:rPr>
          <w:rFonts w:ascii="Calibri" w:eastAsia="Calibri" w:hAnsi="Calibri" w:cs="Calibri"/>
          <w:bCs/>
          <w:lang w:val="en-GB"/>
        </w:rPr>
      </w:pPr>
      <w:r w:rsidRPr="00206456">
        <w:rPr>
          <w:rFonts w:ascii="Calibri" w:eastAsia="Calibri" w:hAnsi="Calibri" w:cs="Calibri"/>
          <w:bCs/>
          <w:lang w:val="en-GB"/>
        </w:rPr>
        <w:t>Evaluates OGV's offerings in the context of overall business strategy and financial implications</w:t>
      </w:r>
    </w:p>
    <w:p w14:paraId="26BEEB9E" w14:textId="77777777" w:rsidR="00206456" w:rsidRPr="00206456" w:rsidRDefault="00206456" w:rsidP="00206456">
      <w:pPr>
        <w:numPr>
          <w:ilvl w:val="0"/>
          <w:numId w:val="95"/>
        </w:numPr>
        <w:jc w:val="both"/>
        <w:rPr>
          <w:rFonts w:ascii="Calibri" w:eastAsia="Calibri" w:hAnsi="Calibri" w:cs="Calibri"/>
          <w:bCs/>
          <w:lang w:val="en-GB"/>
        </w:rPr>
      </w:pPr>
      <w:r w:rsidRPr="00206456">
        <w:rPr>
          <w:rFonts w:ascii="Calibri" w:eastAsia="Calibri" w:hAnsi="Calibri" w:cs="Calibri"/>
          <w:bCs/>
          <w:lang w:val="en-GB"/>
        </w:rPr>
        <w:t>May delegate initial research and recommendations to marketing or business development teams, but retains ultimate decision-making authority</w:t>
      </w:r>
    </w:p>
    <w:p w14:paraId="1C2D0467" w14:textId="77777777" w:rsidR="00206456" w:rsidRDefault="00206456" w:rsidP="00206456">
      <w:pPr>
        <w:jc w:val="both"/>
        <w:rPr>
          <w:rFonts w:ascii="Calibri" w:eastAsia="Calibri" w:hAnsi="Calibri" w:cs="Calibri"/>
          <w:bCs/>
          <w:lang w:val="en-GB"/>
        </w:rPr>
      </w:pPr>
    </w:p>
    <w:p w14:paraId="0561E0EC" w14:textId="0A7DEE56" w:rsidR="00206456" w:rsidRPr="00206456" w:rsidRDefault="00206456" w:rsidP="00206456">
      <w:pPr>
        <w:pStyle w:val="Heading2"/>
      </w:pPr>
      <w:r w:rsidRPr="00206456">
        <w:t>Preferred Communication Approach:</w:t>
      </w:r>
    </w:p>
    <w:p w14:paraId="16FE6D04" w14:textId="77777777" w:rsidR="00206456" w:rsidRPr="00206456" w:rsidRDefault="00206456" w:rsidP="00206456">
      <w:pPr>
        <w:numPr>
          <w:ilvl w:val="0"/>
          <w:numId w:val="96"/>
        </w:numPr>
        <w:jc w:val="both"/>
        <w:rPr>
          <w:rFonts w:ascii="Calibri" w:eastAsia="Calibri" w:hAnsi="Calibri" w:cs="Calibri"/>
          <w:bCs/>
          <w:lang w:val="en-GB"/>
        </w:rPr>
      </w:pPr>
      <w:r w:rsidRPr="00206456">
        <w:rPr>
          <w:rFonts w:ascii="Calibri" w:eastAsia="Calibri" w:hAnsi="Calibri" w:cs="Calibri"/>
          <w:bCs/>
          <w:lang w:val="en-GB"/>
        </w:rPr>
        <w:t>Concise, high-level presentations focusing on strategic benefits and ROI</w:t>
      </w:r>
    </w:p>
    <w:p w14:paraId="39A8FD88" w14:textId="77777777" w:rsidR="00206456" w:rsidRPr="00206456" w:rsidRDefault="00206456" w:rsidP="00206456">
      <w:pPr>
        <w:numPr>
          <w:ilvl w:val="0"/>
          <w:numId w:val="96"/>
        </w:numPr>
        <w:jc w:val="both"/>
        <w:rPr>
          <w:rFonts w:ascii="Calibri" w:eastAsia="Calibri" w:hAnsi="Calibri" w:cs="Calibri"/>
          <w:bCs/>
          <w:lang w:val="en-GB"/>
        </w:rPr>
      </w:pPr>
      <w:r w:rsidRPr="00206456">
        <w:rPr>
          <w:rFonts w:ascii="Calibri" w:eastAsia="Calibri" w:hAnsi="Calibri" w:cs="Calibri"/>
          <w:bCs/>
          <w:lang w:val="en-GB"/>
        </w:rPr>
        <w:t>Evidence-based proposals with clear metrics and success stories</w:t>
      </w:r>
    </w:p>
    <w:p w14:paraId="23132466" w14:textId="77777777" w:rsidR="00206456" w:rsidRPr="00206456" w:rsidRDefault="00206456" w:rsidP="00206456">
      <w:pPr>
        <w:numPr>
          <w:ilvl w:val="0"/>
          <w:numId w:val="96"/>
        </w:numPr>
        <w:jc w:val="both"/>
        <w:rPr>
          <w:rFonts w:ascii="Calibri" w:eastAsia="Calibri" w:hAnsi="Calibri" w:cs="Calibri"/>
          <w:bCs/>
          <w:lang w:val="en-GB"/>
        </w:rPr>
      </w:pPr>
      <w:r w:rsidRPr="00206456">
        <w:rPr>
          <w:rFonts w:ascii="Calibri" w:eastAsia="Calibri" w:hAnsi="Calibri" w:cs="Calibri"/>
          <w:bCs/>
          <w:lang w:val="en-GB"/>
        </w:rPr>
        <w:t>Direct engagement from OGV's senior leadership to address strategic concerns</w:t>
      </w:r>
    </w:p>
    <w:p w14:paraId="7C57777A" w14:textId="77777777" w:rsidR="00206456" w:rsidRDefault="00206456" w:rsidP="00206456">
      <w:pPr>
        <w:jc w:val="both"/>
        <w:rPr>
          <w:rFonts w:ascii="Calibri" w:eastAsia="Calibri" w:hAnsi="Calibri" w:cs="Calibri"/>
          <w:bCs/>
          <w:lang w:val="en-GB"/>
        </w:rPr>
      </w:pPr>
    </w:p>
    <w:p w14:paraId="147C5709" w14:textId="77777777" w:rsidR="00206456" w:rsidRPr="00206456" w:rsidRDefault="00206456" w:rsidP="00206456">
      <w:pPr>
        <w:pStyle w:val="Heading2"/>
      </w:pPr>
      <w:r w:rsidRPr="00206456">
        <w:t xml:space="preserve">Summary: </w:t>
      </w:r>
    </w:p>
    <w:p w14:paraId="3068164D" w14:textId="428F74B0" w:rsidR="00206456" w:rsidRPr="00206456" w:rsidRDefault="00206456" w:rsidP="00206456">
      <w:pPr>
        <w:jc w:val="both"/>
        <w:rPr>
          <w:rFonts w:ascii="Calibri" w:eastAsia="Calibri" w:hAnsi="Calibri" w:cs="Calibri"/>
          <w:bCs/>
          <w:lang w:val="en-GB"/>
        </w:rPr>
      </w:pPr>
      <w:r w:rsidRPr="00206456">
        <w:rPr>
          <w:rFonts w:ascii="Calibri" w:eastAsia="Calibri" w:hAnsi="Calibri" w:cs="Calibri"/>
          <w:bCs/>
          <w:lang w:val="en-GB"/>
        </w:rPr>
        <w:t>The Primary Economic Buyer for OGV Group Australia's services is likely to be the CEO or Managing Director of the client company. This individual has the authority to make the final purchasing decision and allocate budget. They evaluate OGV's offerings based on strategic fit, potential ROI, and ability to drive business growth in both Australian and international markets. Their decision is influenced by the recommendations of their marketing and business development teams, but ultimately rests on how well OGV's services align with the company's overall objectives and financial considerations.</w:t>
      </w:r>
    </w:p>
    <w:p w14:paraId="526DDEF6" w14:textId="77777777" w:rsidR="00206456" w:rsidRDefault="00206456" w:rsidP="00206456">
      <w:pPr>
        <w:jc w:val="both"/>
        <w:rPr>
          <w:rFonts w:ascii="Calibri" w:eastAsia="Calibri" w:hAnsi="Calibri" w:cs="Calibri"/>
          <w:bCs/>
          <w:lang w:val="en-GB"/>
        </w:rPr>
      </w:pPr>
    </w:p>
    <w:p w14:paraId="7847D758" w14:textId="77777777" w:rsidR="004251A9" w:rsidRDefault="004251A9" w:rsidP="00206456">
      <w:pPr>
        <w:jc w:val="both"/>
        <w:rPr>
          <w:rFonts w:ascii="Calibri" w:eastAsia="Calibri" w:hAnsi="Calibri" w:cs="Calibri"/>
          <w:bCs/>
          <w:lang w:val="en-GB"/>
        </w:rPr>
      </w:pPr>
    </w:p>
    <w:p w14:paraId="3C30675A" w14:textId="77777777"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33741717">
          <v:rect id="_x0000_i1029" alt="" style="width:451.3pt;height:.05pt;mso-width-percent:0;mso-height-percent:0;mso-width-percent:0;mso-height-percent:0" o:hralign="center" o:hrstd="t" o:hr="t" fillcolor="#a0a0a0" stroked="f"/>
        </w:pict>
      </w:r>
    </w:p>
    <w:p w14:paraId="27F9C129" w14:textId="77777777" w:rsidR="004251A9" w:rsidRDefault="004251A9" w:rsidP="004251A9">
      <w:pPr>
        <w:jc w:val="both"/>
        <w:rPr>
          <w:rFonts w:ascii="Calibri" w:eastAsia="Calibri" w:hAnsi="Calibri" w:cs="Calibri"/>
          <w:bCs/>
          <w:lang w:val="en-GB"/>
        </w:rPr>
      </w:pPr>
    </w:p>
    <w:p w14:paraId="37E57F3C" w14:textId="77777777" w:rsidR="004251A9" w:rsidRDefault="004251A9" w:rsidP="00206456">
      <w:pPr>
        <w:jc w:val="both"/>
        <w:rPr>
          <w:rFonts w:ascii="Calibri" w:eastAsia="Calibri" w:hAnsi="Calibri" w:cs="Calibri"/>
          <w:bCs/>
          <w:lang w:val="en-GB"/>
        </w:rPr>
      </w:pPr>
    </w:p>
    <w:p w14:paraId="513B7DED" w14:textId="77777777" w:rsidR="004251A9" w:rsidRDefault="004251A9" w:rsidP="00206456">
      <w:pPr>
        <w:jc w:val="both"/>
        <w:rPr>
          <w:rFonts w:ascii="Calibri" w:eastAsia="Calibri" w:hAnsi="Calibri" w:cs="Calibri"/>
          <w:bCs/>
          <w:lang w:val="en-GB"/>
        </w:rPr>
      </w:pPr>
    </w:p>
    <w:p w14:paraId="5463C93C" w14:textId="19A696E5" w:rsidR="00206456" w:rsidRPr="00206456" w:rsidRDefault="00206456" w:rsidP="00206456">
      <w:pPr>
        <w:pStyle w:val="Heading1"/>
      </w:pPr>
      <w:bookmarkStart w:id="8" w:name="_Toc177677476"/>
      <w:r w:rsidRPr="00206456">
        <w:t>Influencers</w:t>
      </w:r>
      <w:bookmarkEnd w:id="8"/>
    </w:p>
    <w:p w14:paraId="132BEDDF" w14:textId="77777777" w:rsidR="00206456" w:rsidRPr="00206456" w:rsidRDefault="00206456" w:rsidP="00206456">
      <w:pPr>
        <w:numPr>
          <w:ilvl w:val="0"/>
          <w:numId w:val="98"/>
        </w:numPr>
        <w:jc w:val="both"/>
        <w:rPr>
          <w:rFonts w:ascii="Calibri" w:eastAsia="Calibri" w:hAnsi="Calibri" w:cs="Calibri"/>
          <w:bCs/>
          <w:lang w:val="en-GB"/>
        </w:rPr>
      </w:pPr>
      <w:r w:rsidRPr="00206456">
        <w:rPr>
          <w:rFonts w:ascii="Calibri" w:eastAsia="Calibri" w:hAnsi="Calibri" w:cs="Calibri"/>
          <w:bCs/>
          <w:lang w:val="en-GB"/>
        </w:rPr>
        <w:t>Chief Financial Officer (CFO) Key Characteristics:</w:t>
      </w:r>
    </w:p>
    <w:p w14:paraId="17514D25" w14:textId="77777777" w:rsidR="00206456" w:rsidRPr="00206456" w:rsidRDefault="00206456" w:rsidP="00206456">
      <w:pPr>
        <w:numPr>
          <w:ilvl w:val="0"/>
          <w:numId w:val="99"/>
        </w:numPr>
        <w:jc w:val="both"/>
        <w:rPr>
          <w:rFonts w:ascii="Calibri" w:eastAsia="Calibri" w:hAnsi="Calibri" w:cs="Calibri"/>
          <w:bCs/>
          <w:lang w:val="en-GB"/>
        </w:rPr>
      </w:pPr>
      <w:r w:rsidRPr="00206456">
        <w:rPr>
          <w:rFonts w:ascii="Calibri" w:eastAsia="Calibri" w:hAnsi="Calibri" w:cs="Calibri"/>
          <w:bCs/>
          <w:lang w:val="en-GB"/>
        </w:rPr>
        <w:t>Focuses on financial implications and ROI of marketing investments</w:t>
      </w:r>
    </w:p>
    <w:p w14:paraId="250942B5" w14:textId="77777777" w:rsidR="00206456" w:rsidRPr="00206456" w:rsidRDefault="00206456" w:rsidP="00206456">
      <w:pPr>
        <w:numPr>
          <w:ilvl w:val="0"/>
          <w:numId w:val="99"/>
        </w:numPr>
        <w:jc w:val="both"/>
        <w:rPr>
          <w:rFonts w:ascii="Calibri" w:eastAsia="Calibri" w:hAnsi="Calibri" w:cs="Calibri"/>
          <w:bCs/>
          <w:lang w:val="en-GB"/>
        </w:rPr>
      </w:pPr>
      <w:r w:rsidRPr="00206456">
        <w:rPr>
          <w:rFonts w:ascii="Calibri" w:eastAsia="Calibri" w:hAnsi="Calibri" w:cs="Calibri"/>
          <w:bCs/>
          <w:lang w:val="en-GB"/>
        </w:rPr>
        <w:t>Evaluates the cost-effectiveness of OGV's services compared to alternatives</w:t>
      </w:r>
    </w:p>
    <w:p w14:paraId="6F50F16B" w14:textId="77777777" w:rsidR="00206456" w:rsidRDefault="00206456" w:rsidP="00206456">
      <w:pPr>
        <w:numPr>
          <w:ilvl w:val="0"/>
          <w:numId w:val="99"/>
        </w:numPr>
        <w:jc w:val="both"/>
        <w:rPr>
          <w:rFonts w:ascii="Calibri" w:eastAsia="Calibri" w:hAnsi="Calibri" w:cs="Calibri"/>
          <w:bCs/>
          <w:lang w:val="en-GB"/>
        </w:rPr>
      </w:pPr>
      <w:r w:rsidRPr="00206456">
        <w:rPr>
          <w:rFonts w:ascii="Calibri" w:eastAsia="Calibri" w:hAnsi="Calibri" w:cs="Calibri"/>
          <w:bCs/>
          <w:lang w:val="en-GB"/>
        </w:rPr>
        <w:t>Influences decisions based on budgetary considerations and financial forecasts</w:t>
      </w:r>
    </w:p>
    <w:p w14:paraId="536C436B" w14:textId="77777777" w:rsidR="00206456" w:rsidRPr="00206456" w:rsidRDefault="00206456" w:rsidP="00206456">
      <w:pPr>
        <w:jc w:val="both"/>
        <w:rPr>
          <w:rFonts w:ascii="Calibri" w:eastAsia="Calibri" w:hAnsi="Calibri" w:cs="Calibri"/>
          <w:bCs/>
          <w:lang w:val="en-GB"/>
        </w:rPr>
      </w:pPr>
    </w:p>
    <w:p w14:paraId="0F4A83A5" w14:textId="77777777" w:rsidR="00206456" w:rsidRPr="00206456" w:rsidRDefault="00206456" w:rsidP="00206456">
      <w:pPr>
        <w:numPr>
          <w:ilvl w:val="0"/>
          <w:numId w:val="100"/>
        </w:numPr>
        <w:jc w:val="both"/>
        <w:rPr>
          <w:rFonts w:ascii="Calibri" w:eastAsia="Calibri" w:hAnsi="Calibri" w:cs="Calibri"/>
          <w:bCs/>
          <w:lang w:val="en-GB"/>
        </w:rPr>
      </w:pPr>
      <w:r w:rsidRPr="00206456">
        <w:rPr>
          <w:rFonts w:ascii="Calibri" w:eastAsia="Calibri" w:hAnsi="Calibri" w:cs="Calibri"/>
          <w:bCs/>
          <w:lang w:val="en-GB"/>
        </w:rPr>
        <w:t>Regional Managers or Directors Key Characteristics:</w:t>
      </w:r>
    </w:p>
    <w:p w14:paraId="38A90877" w14:textId="77777777" w:rsidR="00206456" w:rsidRPr="00206456" w:rsidRDefault="00206456" w:rsidP="00206456">
      <w:pPr>
        <w:numPr>
          <w:ilvl w:val="0"/>
          <w:numId w:val="101"/>
        </w:numPr>
        <w:jc w:val="both"/>
        <w:rPr>
          <w:rFonts w:ascii="Calibri" w:eastAsia="Calibri" w:hAnsi="Calibri" w:cs="Calibri"/>
          <w:bCs/>
          <w:lang w:val="en-GB"/>
        </w:rPr>
      </w:pPr>
      <w:r w:rsidRPr="00206456">
        <w:rPr>
          <w:rFonts w:ascii="Calibri" w:eastAsia="Calibri" w:hAnsi="Calibri" w:cs="Calibri"/>
          <w:bCs/>
          <w:lang w:val="en-GB"/>
        </w:rPr>
        <w:t>Provide insights into specific market needs (e.g., Australian vs. UK markets)</w:t>
      </w:r>
    </w:p>
    <w:p w14:paraId="47B6878F" w14:textId="77777777" w:rsidR="00206456" w:rsidRPr="00206456" w:rsidRDefault="00206456" w:rsidP="00206456">
      <w:pPr>
        <w:numPr>
          <w:ilvl w:val="0"/>
          <w:numId w:val="101"/>
        </w:numPr>
        <w:jc w:val="both"/>
        <w:rPr>
          <w:rFonts w:ascii="Calibri" w:eastAsia="Calibri" w:hAnsi="Calibri" w:cs="Calibri"/>
          <w:bCs/>
          <w:lang w:val="en-GB"/>
        </w:rPr>
      </w:pPr>
      <w:r w:rsidRPr="00206456">
        <w:rPr>
          <w:rFonts w:ascii="Calibri" w:eastAsia="Calibri" w:hAnsi="Calibri" w:cs="Calibri"/>
          <w:bCs/>
          <w:lang w:val="en-GB"/>
        </w:rPr>
        <w:t>Evaluate how OGV's services can support regional growth strategies</w:t>
      </w:r>
    </w:p>
    <w:p w14:paraId="407B59FB" w14:textId="77777777" w:rsidR="00206456" w:rsidRDefault="00206456" w:rsidP="00206456">
      <w:pPr>
        <w:numPr>
          <w:ilvl w:val="0"/>
          <w:numId w:val="101"/>
        </w:numPr>
        <w:jc w:val="both"/>
        <w:rPr>
          <w:rFonts w:ascii="Calibri" w:eastAsia="Calibri" w:hAnsi="Calibri" w:cs="Calibri"/>
          <w:bCs/>
          <w:lang w:val="en-GB"/>
        </w:rPr>
      </w:pPr>
      <w:r w:rsidRPr="00206456">
        <w:rPr>
          <w:rFonts w:ascii="Calibri" w:eastAsia="Calibri" w:hAnsi="Calibri" w:cs="Calibri"/>
          <w:bCs/>
          <w:lang w:val="en-GB"/>
        </w:rPr>
        <w:t>Influence decisions based on local market conditions and competitive landscapes</w:t>
      </w:r>
    </w:p>
    <w:p w14:paraId="27569C0D" w14:textId="77777777" w:rsidR="00206456" w:rsidRPr="00206456" w:rsidRDefault="00206456" w:rsidP="00206456">
      <w:pPr>
        <w:jc w:val="both"/>
        <w:rPr>
          <w:rFonts w:ascii="Calibri" w:eastAsia="Calibri" w:hAnsi="Calibri" w:cs="Calibri"/>
          <w:bCs/>
          <w:lang w:val="en-GB"/>
        </w:rPr>
      </w:pPr>
    </w:p>
    <w:p w14:paraId="5737D4A3" w14:textId="77777777" w:rsidR="00206456" w:rsidRPr="00206456" w:rsidRDefault="00206456" w:rsidP="00206456">
      <w:pPr>
        <w:numPr>
          <w:ilvl w:val="0"/>
          <w:numId w:val="102"/>
        </w:numPr>
        <w:jc w:val="both"/>
        <w:rPr>
          <w:rFonts w:ascii="Calibri" w:eastAsia="Calibri" w:hAnsi="Calibri" w:cs="Calibri"/>
          <w:bCs/>
          <w:lang w:val="en-GB"/>
        </w:rPr>
      </w:pPr>
      <w:r w:rsidRPr="00206456">
        <w:rPr>
          <w:rFonts w:ascii="Calibri" w:eastAsia="Calibri" w:hAnsi="Calibri" w:cs="Calibri"/>
          <w:bCs/>
          <w:lang w:val="en-GB"/>
        </w:rPr>
        <w:t>IT Department Head Key Characteristics:</w:t>
      </w:r>
    </w:p>
    <w:p w14:paraId="13E564FB" w14:textId="77777777" w:rsidR="00206456" w:rsidRPr="00206456" w:rsidRDefault="00206456" w:rsidP="00206456">
      <w:pPr>
        <w:numPr>
          <w:ilvl w:val="0"/>
          <w:numId w:val="103"/>
        </w:numPr>
        <w:jc w:val="both"/>
        <w:rPr>
          <w:rFonts w:ascii="Calibri" w:eastAsia="Calibri" w:hAnsi="Calibri" w:cs="Calibri"/>
          <w:bCs/>
          <w:lang w:val="en-GB"/>
        </w:rPr>
      </w:pPr>
      <w:r w:rsidRPr="00206456">
        <w:rPr>
          <w:rFonts w:ascii="Calibri" w:eastAsia="Calibri" w:hAnsi="Calibri" w:cs="Calibri"/>
          <w:bCs/>
          <w:lang w:val="en-GB"/>
        </w:rPr>
        <w:t>Assesses the technical aspects of OGV's digital marketing solutions</w:t>
      </w:r>
    </w:p>
    <w:p w14:paraId="625FBD02" w14:textId="77777777" w:rsidR="00206456" w:rsidRPr="00206456" w:rsidRDefault="00206456" w:rsidP="00206456">
      <w:pPr>
        <w:numPr>
          <w:ilvl w:val="0"/>
          <w:numId w:val="103"/>
        </w:numPr>
        <w:jc w:val="both"/>
        <w:rPr>
          <w:rFonts w:ascii="Calibri" w:eastAsia="Calibri" w:hAnsi="Calibri" w:cs="Calibri"/>
          <w:bCs/>
          <w:lang w:val="en-GB"/>
        </w:rPr>
      </w:pPr>
      <w:r w:rsidRPr="00206456">
        <w:rPr>
          <w:rFonts w:ascii="Calibri" w:eastAsia="Calibri" w:hAnsi="Calibri" w:cs="Calibri"/>
          <w:bCs/>
          <w:lang w:val="en-GB"/>
        </w:rPr>
        <w:t>Evaluates integration capabilities with existing systems</w:t>
      </w:r>
    </w:p>
    <w:p w14:paraId="0DE2EF0A" w14:textId="77777777" w:rsidR="00206456" w:rsidRDefault="00206456" w:rsidP="00206456">
      <w:pPr>
        <w:numPr>
          <w:ilvl w:val="0"/>
          <w:numId w:val="103"/>
        </w:numPr>
        <w:jc w:val="both"/>
        <w:rPr>
          <w:rFonts w:ascii="Calibri" w:eastAsia="Calibri" w:hAnsi="Calibri" w:cs="Calibri"/>
          <w:bCs/>
          <w:lang w:val="en-GB"/>
        </w:rPr>
      </w:pPr>
      <w:r w:rsidRPr="00206456">
        <w:rPr>
          <w:rFonts w:ascii="Calibri" w:eastAsia="Calibri" w:hAnsi="Calibri" w:cs="Calibri"/>
          <w:bCs/>
          <w:lang w:val="en-GB"/>
        </w:rPr>
        <w:t>Influences decisions based on data security, user management, and technical support</w:t>
      </w:r>
    </w:p>
    <w:p w14:paraId="5808943A" w14:textId="77777777" w:rsidR="00206456" w:rsidRPr="00206456" w:rsidRDefault="00206456" w:rsidP="00206456">
      <w:pPr>
        <w:jc w:val="both"/>
        <w:rPr>
          <w:rFonts w:ascii="Calibri" w:eastAsia="Calibri" w:hAnsi="Calibri" w:cs="Calibri"/>
          <w:bCs/>
          <w:lang w:val="en-GB"/>
        </w:rPr>
      </w:pPr>
    </w:p>
    <w:p w14:paraId="55F90908" w14:textId="77777777" w:rsidR="00206456" w:rsidRPr="00206456" w:rsidRDefault="00206456" w:rsidP="00206456">
      <w:pPr>
        <w:numPr>
          <w:ilvl w:val="0"/>
          <w:numId w:val="104"/>
        </w:numPr>
        <w:jc w:val="both"/>
        <w:rPr>
          <w:rFonts w:ascii="Calibri" w:eastAsia="Calibri" w:hAnsi="Calibri" w:cs="Calibri"/>
          <w:bCs/>
          <w:lang w:val="en-GB"/>
        </w:rPr>
      </w:pPr>
      <w:r w:rsidRPr="00206456">
        <w:rPr>
          <w:rFonts w:ascii="Calibri" w:eastAsia="Calibri" w:hAnsi="Calibri" w:cs="Calibri"/>
          <w:bCs/>
          <w:lang w:val="en-GB"/>
        </w:rPr>
        <w:t>Industry Peers and Network Key Characteristics:</w:t>
      </w:r>
    </w:p>
    <w:p w14:paraId="4DDC4CCD" w14:textId="77777777" w:rsidR="00206456" w:rsidRPr="00206456" w:rsidRDefault="00206456" w:rsidP="00206456">
      <w:pPr>
        <w:numPr>
          <w:ilvl w:val="0"/>
          <w:numId w:val="105"/>
        </w:numPr>
        <w:jc w:val="both"/>
        <w:rPr>
          <w:rFonts w:ascii="Calibri" w:eastAsia="Calibri" w:hAnsi="Calibri" w:cs="Calibri"/>
          <w:bCs/>
          <w:lang w:val="en-GB"/>
        </w:rPr>
      </w:pPr>
      <w:r w:rsidRPr="00206456">
        <w:rPr>
          <w:rFonts w:ascii="Calibri" w:eastAsia="Calibri" w:hAnsi="Calibri" w:cs="Calibri"/>
          <w:bCs/>
          <w:lang w:val="en-GB"/>
        </w:rPr>
        <w:t>Other professionals in the energy sector who have experience with similar services</w:t>
      </w:r>
    </w:p>
    <w:p w14:paraId="177B2699" w14:textId="77777777" w:rsidR="00206456" w:rsidRPr="00206456" w:rsidRDefault="00206456" w:rsidP="00206456">
      <w:pPr>
        <w:numPr>
          <w:ilvl w:val="0"/>
          <w:numId w:val="105"/>
        </w:numPr>
        <w:jc w:val="both"/>
        <w:rPr>
          <w:rFonts w:ascii="Calibri" w:eastAsia="Calibri" w:hAnsi="Calibri" w:cs="Calibri"/>
          <w:bCs/>
          <w:lang w:val="en-GB"/>
        </w:rPr>
      </w:pPr>
      <w:r w:rsidRPr="00206456">
        <w:rPr>
          <w:rFonts w:ascii="Calibri" w:eastAsia="Calibri" w:hAnsi="Calibri" w:cs="Calibri"/>
          <w:bCs/>
          <w:lang w:val="en-GB"/>
        </w:rPr>
        <w:t>Provide informal recommendations and share experiences</w:t>
      </w:r>
    </w:p>
    <w:p w14:paraId="6A84720D" w14:textId="77777777" w:rsidR="00206456" w:rsidRDefault="00206456" w:rsidP="00206456">
      <w:pPr>
        <w:numPr>
          <w:ilvl w:val="0"/>
          <w:numId w:val="105"/>
        </w:numPr>
        <w:jc w:val="both"/>
        <w:rPr>
          <w:rFonts w:ascii="Calibri" w:eastAsia="Calibri" w:hAnsi="Calibri" w:cs="Calibri"/>
          <w:bCs/>
          <w:lang w:val="en-GB"/>
        </w:rPr>
      </w:pPr>
      <w:r w:rsidRPr="00206456">
        <w:rPr>
          <w:rFonts w:ascii="Calibri" w:eastAsia="Calibri" w:hAnsi="Calibri" w:cs="Calibri"/>
          <w:bCs/>
          <w:lang w:val="en-GB"/>
        </w:rPr>
        <w:t>Influence decisions through word-of-mouth and industry reputation</w:t>
      </w:r>
    </w:p>
    <w:p w14:paraId="072B338A" w14:textId="77777777" w:rsidR="00206456" w:rsidRPr="00206456" w:rsidRDefault="00206456" w:rsidP="00206456">
      <w:pPr>
        <w:jc w:val="both"/>
        <w:rPr>
          <w:rFonts w:ascii="Calibri" w:eastAsia="Calibri" w:hAnsi="Calibri" w:cs="Calibri"/>
          <w:bCs/>
          <w:lang w:val="en-GB"/>
        </w:rPr>
      </w:pPr>
    </w:p>
    <w:p w14:paraId="76185EF2" w14:textId="77777777" w:rsidR="00206456" w:rsidRPr="00206456" w:rsidRDefault="00206456" w:rsidP="00206456">
      <w:pPr>
        <w:numPr>
          <w:ilvl w:val="0"/>
          <w:numId w:val="106"/>
        </w:numPr>
        <w:jc w:val="both"/>
        <w:rPr>
          <w:rFonts w:ascii="Calibri" w:eastAsia="Calibri" w:hAnsi="Calibri" w:cs="Calibri"/>
          <w:bCs/>
          <w:lang w:val="en-GB"/>
        </w:rPr>
      </w:pPr>
      <w:r w:rsidRPr="00206456">
        <w:rPr>
          <w:rFonts w:ascii="Calibri" w:eastAsia="Calibri" w:hAnsi="Calibri" w:cs="Calibri"/>
          <w:bCs/>
          <w:lang w:val="en-GB"/>
        </w:rPr>
        <w:t>External Marketing Consultants Key Characteristics:</w:t>
      </w:r>
    </w:p>
    <w:p w14:paraId="1FFF5E48" w14:textId="77777777" w:rsidR="00206456" w:rsidRPr="00206456" w:rsidRDefault="00206456" w:rsidP="00206456">
      <w:pPr>
        <w:numPr>
          <w:ilvl w:val="0"/>
          <w:numId w:val="107"/>
        </w:numPr>
        <w:jc w:val="both"/>
        <w:rPr>
          <w:rFonts w:ascii="Calibri" w:eastAsia="Calibri" w:hAnsi="Calibri" w:cs="Calibri"/>
          <w:bCs/>
          <w:lang w:val="en-GB"/>
        </w:rPr>
      </w:pPr>
      <w:r w:rsidRPr="00206456">
        <w:rPr>
          <w:rFonts w:ascii="Calibri" w:eastAsia="Calibri" w:hAnsi="Calibri" w:cs="Calibri"/>
          <w:bCs/>
          <w:lang w:val="en-GB"/>
        </w:rPr>
        <w:t>Provide expert opinions on marketing trends and best practices</w:t>
      </w:r>
    </w:p>
    <w:p w14:paraId="22D0A715" w14:textId="77777777" w:rsidR="00206456" w:rsidRPr="00206456" w:rsidRDefault="00206456" w:rsidP="00206456">
      <w:pPr>
        <w:numPr>
          <w:ilvl w:val="0"/>
          <w:numId w:val="107"/>
        </w:numPr>
        <w:jc w:val="both"/>
        <w:rPr>
          <w:rFonts w:ascii="Calibri" w:eastAsia="Calibri" w:hAnsi="Calibri" w:cs="Calibri"/>
          <w:bCs/>
          <w:lang w:val="en-GB"/>
        </w:rPr>
      </w:pPr>
      <w:r w:rsidRPr="00206456">
        <w:rPr>
          <w:rFonts w:ascii="Calibri" w:eastAsia="Calibri" w:hAnsi="Calibri" w:cs="Calibri"/>
          <w:bCs/>
          <w:lang w:val="en-GB"/>
        </w:rPr>
        <w:t>Evaluate OGV's offerings in the context of the broader marketing landscape</w:t>
      </w:r>
    </w:p>
    <w:p w14:paraId="39A68993" w14:textId="77777777" w:rsidR="00206456" w:rsidRPr="00206456" w:rsidRDefault="00206456" w:rsidP="00206456">
      <w:pPr>
        <w:numPr>
          <w:ilvl w:val="0"/>
          <w:numId w:val="107"/>
        </w:numPr>
        <w:jc w:val="both"/>
        <w:rPr>
          <w:rFonts w:ascii="Calibri" w:eastAsia="Calibri" w:hAnsi="Calibri" w:cs="Calibri"/>
          <w:bCs/>
          <w:lang w:val="en-GB"/>
        </w:rPr>
      </w:pPr>
      <w:r w:rsidRPr="00206456">
        <w:rPr>
          <w:rFonts w:ascii="Calibri" w:eastAsia="Calibri" w:hAnsi="Calibri" w:cs="Calibri"/>
          <w:bCs/>
          <w:lang w:val="en-GB"/>
        </w:rPr>
        <w:t>Influence decisions through professional recommendations and market analysis</w:t>
      </w:r>
    </w:p>
    <w:p w14:paraId="66BF8D16" w14:textId="77777777" w:rsidR="00206456" w:rsidRDefault="00206456" w:rsidP="00206456">
      <w:pPr>
        <w:pStyle w:val="Heading2"/>
        <w:ind w:left="0" w:firstLine="0"/>
      </w:pPr>
    </w:p>
    <w:p w14:paraId="7FA95E68" w14:textId="09283680" w:rsidR="00206456" w:rsidRPr="00206456" w:rsidRDefault="00206456" w:rsidP="00206456">
      <w:pPr>
        <w:pStyle w:val="Heading2"/>
        <w:ind w:left="0" w:firstLine="0"/>
      </w:pPr>
      <w:r w:rsidRPr="00206456">
        <w:t>Influence on Purchase Decision</w:t>
      </w:r>
      <w:r w:rsidRPr="00206456">
        <w:t>:</w:t>
      </w:r>
    </w:p>
    <w:p w14:paraId="12536718" w14:textId="77777777" w:rsidR="00206456" w:rsidRPr="00206456" w:rsidRDefault="00206456" w:rsidP="00206456">
      <w:pPr>
        <w:numPr>
          <w:ilvl w:val="0"/>
          <w:numId w:val="108"/>
        </w:numPr>
        <w:jc w:val="both"/>
        <w:rPr>
          <w:rFonts w:ascii="Calibri" w:eastAsia="Calibri" w:hAnsi="Calibri" w:cs="Calibri"/>
          <w:bCs/>
          <w:lang w:val="en-GB"/>
        </w:rPr>
      </w:pPr>
      <w:r w:rsidRPr="00206456">
        <w:rPr>
          <w:rFonts w:ascii="Calibri" w:eastAsia="Calibri" w:hAnsi="Calibri" w:cs="Calibri"/>
          <w:bCs/>
          <w:lang w:val="en-GB"/>
        </w:rPr>
        <w:t>Provide diverse perspectives that help shape the overall evaluation of OGV's services</w:t>
      </w:r>
    </w:p>
    <w:p w14:paraId="24A6C6EE" w14:textId="77777777" w:rsidR="00206456" w:rsidRPr="00206456" w:rsidRDefault="00206456" w:rsidP="00206456">
      <w:pPr>
        <w:numPr>
          <w:ilvl w:val="0"/>
          <w:numId w:val="108"/>
        </w:numPr>
        <w:jc w:val="both"/>
        <w:rPr>
          <w:rFonts w:ascii="Calibri" w:eastAsia="Calibri" w:hAnsi="Calibri" w:cs="Calibri"/>
          <w:bCs/>
          <w:lang w:val="en-GB"/>
        </w:rPr>
      </w:pPr>
      <w:r w:rsidRPr="00206456">
        <w:rPr>
          <w:rFonts w:ascii="Calibri" w:eastAsia="Calibri" w:hAnsi="Calibri" w:cs="Calibri"/>
          <w:bCs/>
          <w:lang w:val="en-GB"/>
        </w:rPr>
        <w:t>Raise potential concerns or highlight benefits that might be overlooked by primary decision-makers</w:t>
      </w:r>
    </w:p>
    <w:p w14:paraId="2D2A6FAE" w14:textId="77777777" w:rsidR="00206456" w:rsidRDefault="00206456" w:rsidP="00206456">
      <w:pPr>
        <w:numPr>
          <w:ilvl w:val="0"/>
          <w:numId w:val="108"/>
        </w:numPr>
        <w:jc w:val="both"/>
        <w:rPr>
          <w:rFonts w:ascii="Calibri" w:eastAsia="Calibri" w:hAnsi="Calibri" w:cs="Calibri"/>
          <w:bCs/>
          <w:lang w:val="en-GB"/>
        </w:rPr>
      </w:pPr>
      <w:r w:rsidRPr="00206456">
        <w:rPr>
          <w:rFonts w:ascii="Calibri" w:eastAsia="Calibri" w:hAnsi="Calibri" w:cs="Calibri"/>
          <w:bCs/>
          <w:lang w:val="en-GB"/>
        </w:rPr>
        <w:t>Contribute to a more comprehensive understanding of the implications of adopting OGV's solutions</w:t>
      </w:r>
    </w:p>
    <w:p w14:paraId="19D75286" w14:textId="77777777" w:rsidR="00206456" w:rsidRPr="00206456" w:rsidRDefault="00206456" w:rsidP="00206456">
      <w:pPr>
        <w:jc w:val="both"/>
        <w:rPr>
          <w:rFonts w:ascii="Calibri" w:eastAsia="Calibri" w:hAnsi="Calibri" w:cs="Calibri"/>
          <w:bCs/>
          <w:lang w:val="en-GB"/>
        </w:rPr>
      </w:pPr>
    </w:p>
    <w:p w14:paraId="500B2A2C" w14:textId="77777777" w:rsidR="00206456" w:rsidRPr="00206456" w:rsidRDefault="00206456" w:rsidP="00206456">
      <w:pPr>
        <w:pStyle w:val="Heading2"/>
      </w:pPr>
      <w:r w:rsidRPr="00206456">
        <w:t>Preferred Communication Approach:</w:t>
      </w:r>
    </w:p>
    <w:p w14:paraId="575DAA28" w14:textId="77777777" w:rsidR="00206456" w:rsidRPr="00206456" w:rsidRDefault="00206456" w:rsidP="00206456">
      <w:pPr>
        <w:numPr>
          <w:ilvl w:val="0"/>
          <w:numId w:val="109"/>
        </w:numPr>
        <w:jc w:val="both"/>
        <w:rPr>
          <w:rFonts w:ascii="Calibri" w:eastAsia="Calibri" w:hAnsi="Calibri" w:cs="Calibri"/>
          <w:bCs/>
          <w:lang w:val="en-GB"/>
        </w:rPr>
      </w:pPr>
      <w:r w:rsidRPr="00206456">
        <w:rPr>
          <w:rFonts w:ascii="Calibri" w:eastAsia="Calibri" w:hAnsi="Calibri" w:cs="Calibri"/>
          <w:bCs/>
          <w:lang w:val="en-GB"/>
        </w:rPr>
        <w:t>Tailored information addressing specific areas of expertise or concern</w:t>
      </w:r>
    </w:p>
    <w:p w14:paraId="3F55A802" w14:textId="77777777" w:rsidR="00206456" w:rsidRPr="00206456" w:rsidRDefault="00206456" w:rsidP="00206456">
      <w:pPr>
        <w:numPr>
          <w:ilvl w:val="0"/>
          <w:numId w:val="109"/>
        </w:numPr>
        <w:jc w:val="both"/>
        <w:rPr>
          <w:rFonts w:ascii="Calibri" w:eastAsia="Calibri" w:hAnsi="Calibri" w:cs="Calibri"/>
          <w:bCs/>
          <w:lang w:val="en-GB"/>
        </w:rPr>
      </w:pPr>
      <w:r w:rsidRPr="00206456">
        <w:rPr>
          <w:rFonts w:ascii="Calibri" w:eastAsia="Calibri" w:hAnsi="Calibri" w:cs="Calibri"/>
          <w:bCs/>
          <w:lang w:val="en-GB"/>
        </w:rPr>
        <w:t>Case studies and peer testimonials demonstrating success in similar contexts</w:t>
      </w:r>
    </w:p>
    <w:p w14:paraId="541B28A5" w14:textId="77777777" w:rsidR="00206456" w:rsidRPr="00206456" w:rsidRDefault="00206456" w:rsidP="00206456">
      <w:pPr>
        <w:numPr>
          <w:ilvl w:val="0"/>
          <w:numId w:val="109"/>
        </w:numPr>
        <w:jc w:val="both"/>
        <w:rPr>
          <w:rFonts w:ascii="Calibri" w:eastAsia="Calibri" w:hAnsi="Calibri" w:cs="Calibri"/>
          <w:bCs/>
          <w:lang w:val="en-GB"/>
        </w:rPr>
      </w:pPr>
      <w:r w:rsidRPr="00206456">
        <w:rPr>
          <w:rFonts w:ascii="Calibri" w:eastAsia="Calibri" w:hAnsi="Calibri" w:cs="Calibri"/>
          <w:bCs/>
          <w:lang w:val="en-GB"/>
        </w:rPr>
        <w:t>Opportunities for direct engagement with OGV's specialists to address specific queries</w:t>
      </w:r>
    </w:p>
    <w:p w14:paraId="580F3FA9" w14:textId="77777777" w:rsidR="00206456" w:rsidRDefault="00206456" w:rsidP="00206456">
      <w:pPr>
        <w:jc w:val="both"/>
        <w:rPr>
          <w:rFonts w:ascii="Calibri" w:eastAsia="Calibri" w:hAnsi="Calibri" w:cs="Calibri"/>
          <w:bCs/>
          <w:lang w:val="en-GB"/>
        </w:rPr>
      </w:pPr>
    </w:p>
    <w:p w14:paraId="0B766471" w14:textId="77777777" w:rsidR="00206456" w:rsidRPr="00206456" w:rsidRDefault="00206456" w:rsidP="00206456">
      <w:pPr>
        <w:pStyle w:val="Heading2"/>
      </w:pPr>
      <w:r w:rsidRPr="00206456">
        <w:t xml:space="preserve">Summary: </w:t>
      </w:r>
    </w:p>
    <w:p w14:paraId="30F32C91" w14:textId="5C0A1FE4" w:rsidR="00206456" w:rsidRDefault="00206456" w:rsidP="00206456">
      <w:pPr>
        <w:jc w:val="both"/>
        <w:rPr>
          <w:rFonts w:ascii="Calibri" w:eastAsia="Calibri" w:hAnsi="Calibri" w:cs="Calibri"/>
          <w:bCs/>
          <w:lang w:val="en-GB"/>
        </w:rPr>
      </w:pPr>
      <w:r w:rsidRPr="00206456">
        <w:rPr>
          <w:rFonts w:ascii="Calibri" w:eastAsia="Calibri" w:hAnsi="Calibri" w:cs="Calibri"/>
          <w:bCs/>
          <w:lang w:val="en-GB"/>
        </w:rPr>
        <w:t>The Influencers in the decision to adopt OGV Group Australia's services include a range of internal stakeholders (CFO, Regional Managers, IT Department Head) and external voices (Industry Peers, Marketing Consultants). Each brings a unique perspective to the evaluation process, considering financial, regional, technical, and industry-specific factors. While they don't make the final decision, their input significantly shapes the overall assessment of OGV's offerings and influences the Primary Economic Buyer's decision.</w:t>
      </w:r>
    </w:p>
    <w:p w14:paraId="170B1797" w14:textId="77777777" w:rsidR="004251A9" w:rsidRDefault="004251A9" w:rsidP="00206456">
      <w:pPr>
        <w:jc w:val="both"/>
        <w:rPr>
          <w:rFonts w:ascii="Calibri" w:eastAsia="Calibri" w:hAnsi="Calibri" w:cs="Calibri"/>
          <w:bCs/>
          <w:lang w:val="en-GB"/>
        </w:rPr>
      </w:pPr>
    </w:p>
    <w:p w14:paraId="4FA4CB24" w14:textId="77777777" w:rsidR="004251A9" w:rsidRDefault="004251A9" w:rsidP="00206456">
      <w:pPr>
        <w:jc w:val="both"/>
        <w:rPr>
          <w:rFonts w:ascii="Calibri" w:eastAsia="Calibri" w:hAnsi="Calibri" w:cs="Calibri"/>
          <w:bCs/>
          <w:lang w:val="en-GB"/>
        </w:rPr>
      </w:pPr>
    </w:p>
    <w:p w14:paraId="0D9F4611" w14:textId="77777777"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3480DFF4">
          <v:rect id="_x0000_i1028" alt="" style="width:451.3pt;height:.05pt;mso-width-percent:0;mso-height-percent:0;mso-width-percent:0;mso-height-percent:0" o:hralign="center" o:hrstd="t" o:hr="t" fillcolor="#a0a0a0" stroked="f"/>
        </w:pict>
      </w:r>
    </w:p>
    <w:p w14:paraId="324FA530" w14:textId="77777777" w:rsidR="004251A9" w:rsidRDefault="004251A9" w:rsidP="004251A9">
      <w:pPr>
        <w:jc w:val="both"/>
        <w:rPr>
          <w:rFonts w:ascii="Calibri" w:eastAsia="Calibri" w:hAnsi="Calibri" w:cs="Calibri"/>
          <w:bCs/>
          <w:lang w:val="en-GB"/>
        </w:rPr>
      </w:pPr>
    </w:p>
    <w:p w14:paraId="23B9734D" w14:textId="77777777" w:rsidR="004251A9" w:rsidRPr="00206456" w:rsidRDefault="004251A9" w:rsidP="00206456">
      <w:pPr>
        <w:jc w:val="both"/>
        <w:rPr>
          <w:rFonts w:ascii="Calibri" w:eastAsia="Calibri" w:hAnsi="Calibri" w:cs="Calibri"/>
          <w:bCs/>
          <w:lang w:val="en-GB"/>
        </w:rPr>
      </w:pPr>
    </w:p>
    <w:p w14:paraId="61CFE726" w14:textId="77777777" w:rsidR="00206456" w:rsidRDefault="00206456" w:rsidP="00206456">
      <w:pPr>
        <w:jc w:val="both"/>
        <w:rPr>
          <w:rFonts w:ascii="Calibri" w:eastAsia="Calibri" w:hAnsi="Calibri" w:cs="Calibri"/>
          <w:bCs/>
          <w:lang w:val="en-GB"/>
        </w:rPr>
      </w:pPr>
    </w:p>
    <w:p w14:paraId="56DDABFF" w14:textId="0BE04746" w:rsidR="00206456" w:rsidRDefault="00206456" w:rsidP="00206456">
      <w:pPr>
        <w:pStyle w:val="Heading1"/>
        <w:rPr>
          <w:lang w:val="en-GB"/>
        </w:rPr>
      </w:pPr>
      <w:bookmarkStart w:id="9" w:name="_Toc177677477"/>
      <w:r w:rsidRPr="00206456">
        <w:rPr>
          <w:lang w:val="en-GB"/>
        </w:rPr>
        <w:t>Secondary Economic Buyer</w:t>
      </w:r>
      <w:bookmarkEnd w:id="9"/>
      <w:r w:rsidRPr="00206456">
        <w:rPr>
          <w:lang w:val="en-GB"/>
        </w:rPr>
        <w:t xml:space="preserve"> </w:t>
      </w:r>
    </w:p>
    <w:p w14:paraId="600CAC69" w14:textId="7FE387CC" w:rsidR="00206456" w:rsidRPr="00206456" w:rsidRDefault="00206456" w:rsidP="00206456">
      <w:pPr>
        <w:pStyle w:val="Heading2"/>
      </w:pPr>
      <w:r w:rsidRPr="00206456">
        <w:t>Chief Marketing Officer (CMO) or Head of Business Development</w:t>
      </w:r>
    </w:p>
    <w:p w14:paraId="03951322" w14:textId="77777777" w:rsidR="00206456" w:rsidRDefault="00206456" w:rsidP="00206456">
      <w:pPr>
        <w:jc w:val="both"/>
        <w:rPr>
          <w:rFonts w:ascii="Calibri" w:eastAsia="Calibri" w:hAnsi="Calibri" w:cs="Calibri"/>
          <w:bCs/>
          <w:lang w:val="en-GB"/>
        </w:rPr>
      </w:pPr>
    </w:p>
    <w:p w14:paraId="613F3400" w14:textId="111C3E77" w:rsidR="00206456" w:rsidRPr="00206456" w:rsidRDefault="00206456" w:rsidP="00206456">
      <w:pPr>
        <w:pStyle w:val="Heading2"/>
      </w:pPr>
      <w:r w:rsidRPr="00206456">
        <w:t>Key Characteristics:</w:t>
      </w:r>
    </w:p>
    <w:p w14:paraId="50BAC781" w14:textId="77777777" w:rsidR="00206456" w:rsidRPr="00206456" w:rsidRDefault="00206456" w:rsidP="00206456">
      <w:pPr>
        <w:numPr>
          <w:ilvl w:val="0"/>
          <w:numId w:val="111"/>
        </w:numPr>
        <w:jc w:val="both"/>
        <w:rPr>
          <w:rFonts w:ascii="Calibri" w:eastAsia="Calibri" w:hAnsi="Calibri" w:cs="Calibri"/>
          <w:bCs/>
          <w:lang w:val="en-GB"/>
        </w:rPr>
      </w:pPr>
      <w:r w:rsidRPr="00206456">
        <w:rPr>
          <w:rFonts w:ascii="Calibri" w:eastAsia="Calibri" w:hAnsi="Calibri" w:cs="Calibri"/>
          <w:bCs/>
          <w:lang w:val="en-GB"/>
        </w:rPr>
        <w:t>Senior executive, possibly overseeing professionals like Sarah (Marketing Manager)</w:t>
      </w:r>
    </w:p>
    <w:p w14:paraId="28848219" w14:textId="77777777" w:rsidR="00206456" w:rsidRPr="00206456" w:rsidRDefault="00206456" w:rsidP="00206456">
      <w:pPr>
        <w:numPr>
          <w:ilvl w:val="0"/>
          <w:numId w:val="111"/>
        </w:numPr>
        <w:jc w:val="both"/>
        <w:rPr>
          <w:rFonts w:ascii="Calibri" w:eastAsia="Calibri" w:hAnsi="Calibri" w:cs="Calibri"/>
          <w:bCs/>
          <w:lang w:val="en-GB"/>
        </w:rPr>
      </w:pPr>
      <w:r w:rsidRPr="00206456">
        <w:rPr>
          <w:rFonts w:ascii="Calibri" w:eastAsia="Calibri" w:hAnsi="Calibri" w:cs="Calibri"/>
          <w:bCs/>
          <w:lang w:val="en-GB"/>
        </w:rPr>
        <w:t>Has significant budget authority for marketing and business development initiatives</w:t>
      </w:r>
    </w:p>
    <w:p w14:paraId="7E7FB193" w14:textId="77777777" w:rsidR="00206456" w:rsidRPr="00206456" w:rsidRDefault="00206456" w:rsidP="00206456">
      <w:pPr>
        <w:numPr>
          <w:ilvl w:val="0"/>
          <w:numId w:val="111"/>
        </w:numPr>
        <w:jc w:val="both"/>
        <w:rPr>
          <w:rFonts w:ascii="Calibri" w:eastAsia="Calibri" w:hAnsi="Calibri" w:cs="Calibri"/>
          <w:bCs/>
          <w:lang w:val="en-GB"/>
        </w:rPr>
      </w:pPr>
      <w:r w:rsidRPr="00206456">
        <w:rPr>
          <w:rFonts w:ascii="Calibri" w:eastAsia="Calibri" w:hAnsi="Calibri" w:cs="Calibri"/>
          <w:bCs/>
          <w:lang w:val="en-GB"/>
        </w:rPr>
        <w:t>Deeply understands the company's marketing needs and growth strategies</w:t>
      </w:r>
    </w:p>
    <w:p w14:paraId="03CC52F6" w14:textId="77777777" w:rsidR="00206456" w:rsidRPr="00206456" w:rsidRDefault="00206456" w:rsidP="00206456">
      <w:pPr>
        <w:numPr>
          <w:ilvl w:val="0"/>
          <w:numId w:val="111"/>
        </w:numPr>
        <w:jc w:val="both"/>
        <w:rPr>
          <w:rFonts w:ascii="Calibri" w:eastAsia="Calibri" w:hAnsi="Calibri" w:cs="Calibri"/>
          <w:bCs/>
          <w:lang w:val="en-GB"/>
        </w:rPr>
      </w:pPr>
      <w:r w:rsidRPr="00206456">
        <w:rPr>
          <w:rFonts w:ascii="Calibri" w:eastAsia="Calibri" w:hAnsi="Calibri" w:cs="Calibri"/>
          <w:bCs/>
          <w:lang w:val="en-GB"/>
        </w:rPr>
        <w:t>Reports to the CEO or Managing Director (Primary Economic Buyer)</w:t>
      </w:r>
    </w:p>
    <w:p w14:paraId="1DFE218A" w14:textId="77777777" w:rsidR="00206456" w:rsidRDefault="00206456" w:rsidP="00206456">
      <w:pPr>
        <w:jc w:val="both"/>
        <w:rPr>
          <w:rFonts w:ascii="Calibri" w:eastAsia="Calibri" w:hAnsi="Calibri" w:cs="Calibri"/>
          <w:bCs/>
          <w:lang w:val="en-GB"/>
        </w:rPr>
      </w:pPr>
    </w:p>
    <w:p w14:paraId="509752E6" w14:textId="090B9FCD" w:rsidR="00206456" w:rsidRPr="00206456" w:rsidRDefault="00206456" w:rsidP="00206456">
      <w:pPr>
        <w:pStyle w:val="Heading2"/>
      </w:pPr>
      <w:r w:rsidRPr="00206456">
        <w:t>Decision-making Involvement:</w:t>
      </w:r>
    </w:p>
    <w:p w14:paraId="58542FD9" w14:textId="77777777" w:rsidR="00206456" w:rsidRPr="00206456" w:rsidRDefault="00206456" w:rsidP="00206456">
      <w:pPr>
        <w:numPr>
          <w:ilvl w:val="0"/>
          <w:numId w:val="112"/>
        </w:numPr>
        <w:jc w:val="both"/>
        <w:rPr>
          <w:rFonts w:ascii="Calibri" w:eastAsia="Calibri" w:hAnsi="Calibri" w:cs="Calibri"/>
          <w:bCs/>
          <w:lang w:val="en-GB"/>
        </w:rPr>
      </w:pPr>
      <w:r w:rsidRPr="00206456">
        <w:rPr>
          <w:rFonts w:ascii="Calibri" w:eastAsia="Calibri" w:hAnsi="Calibri" w:cs="Calibri"/>
          <w:bCs/>
          <w:lang w:val="en-GB"/>
        </w:rPr>
        <w:t>Responsible for allocating marketing and business development budgets</w:t>
      </w:r>
    </w:p>
    <w:p w14:paraId="30BC800F" w14:textId="77777777" w:rsidR="00206456" w:rsidRPr="00206456" w:rsidRDefault="00206456" w:rsidP="00206456">
      <w:pPr>
        <w:numPr>
          <w:ilvl w:val="0"/>
          <w:numId w:val="112"/>
        </w:numPr>
        <w:jc w:val="both"/>
        <w:rPr>
          <w:rFonts w:ascii="Calibri" w:eastAsia="Calibri" w:hAnsi="Calibri" w:cs="Calibri"/>
          <w:bCs/>
          <w:lang w:val="en-GB"/>
        </w:rPr>
      </w:pPr>
      <w:r w:rsidRPr="00206456">
        <w:rPr>
          <w:rFonts w:ascii="Calibri" w:eastAsia="Calibri" w:hAnsi="Calibri" w:cs="Calibri"/>
          <w:bCs/>
          <w:lang w:val="en-GB"/>
        </w:rPr>
        <w:t>Evaluates the strategic fit of OGV's services within the overall marketing plan</w:t>
      </w:r>
    </w:p>
    <w:p w14:paraId="4A898C53" w14:textId="77777777" w:rsidR="00206456" w:rsidRPr="00206456" w:rsidRDefault="00206456" w:rsidP="00206456">
      <w:pPr>
        <w:numPr>
          <w:ilvl w:val="0"/>
          <w:numId w:val="112"/>
        </w:numPr>
        <w:jc w:val="both"/>
        <w:rPr>
          <w:rFonts w:ascii="Calibri" w:eastAsia="Calibri" w:hAnsi="Calibri" w:cs="Calibri"/>
          <w:bCs/>
          <w:lang w:val="en-GB"/>
        </w:rPr>
      </w:pPr>
      <w:r w:rsidRPr="00206456">
        <w:rPr>
          <w:rFonts w:ascii="Calibri" w:eastAsia="Calibri" w:hAnsi="Calibri" w:cs="Calibri"/>
          <w:bCs/>
          <w:lang w:val="en-GB"/>
        </w:rPr>
        <w:t>Makes recommendations to the Primary Economic Buyer regarding the adoption of OGV's services</w:t>
      </w:r>
    </w:p>
    <w:p w14:paraId="3621C63D" w14:textId="77777777" w:rsidR="00206456" w:rsidRDefault="00206456" w:rsidP="00206456">
      <w:pPr>
        <w:jc w:val="both"/>
        <w:rPr>
          <w:rFonts w:ascii="Calibri" w:eastAsia="Calibri" w:hAnsi="Calibri" w:cs="Calibri"/>
          <w:bCs/>
          <w:lang w:val="en-GB"/>
        </w:rPr>
      </w:pPr>
    </w:p>
    <w:p w14:paraId="19D933EE" w14:textId="39596919" w:rsidR="00206456" w:rsidRPr="00206456" w:rsidRDefault="00206456" w:rsidP="00206456">
      <w:pPr>
        <w:pStyle w:val="Heading2"/>
      </w:pPr>
      <w:r w:rsidRPr="00206456">
        <w:t>Key Concerns:</w:t>
      </w:r>
    </w:p>
    <w:p w14:paraId="3CA9FAE4" w14:textId="77777777" w:rsidR="00206456" w:rsidRPr="00206456" w:rsidRDefault="00206456" w:rsidP="00206456">
      <w:pPr>
        <w:numPr>
          <w:ilvl w:val="0"/>
          <w:numId w:val="113"/>
        </w:numPr>
        <w:jc w:val="both"/>
        <w:rPr>
          <w:rFonts w:ascii="Calibri" w:eastAsia="Calibri" w:hAnsi="Calibri" w:cs="Calibri"/>
          <w:bCs/>
          <w:lang w:val="en-GB"/>
        </w:rPr>
      </w:pPr>
      <w:r w:rsidRPr="00206456">
        <w:rPr>
          <w:rFonts w:ascii="Calibri" w:eastAsia="Calibri" w:hAnsi="Calibri" w:cs="Calibri"/>
          <w:bCs/>
          <w:lang w:val="en-GB"/>
        </w:rPr>
        <w:t>Ensuring OGV's services provide a comprehensive solution for both digital and traditional marketing needs</w:t>
      </w:r>
    </w:p>
    <w:p w14:paraId="600AD6F7" w14:textId="77777777" w:rsidR="00206456" w:rsidRPr="00206456" w:rsidRDefault="00206456" w:rsidP="00206456">
      <w:pPr>
        <w:numPr>
          <w:ilvl w:val="0"/>
          <w:numId w:val="113"/>
        </w:numPr>
        <w:jc w:val="both"/>
        <w:rPr>
          <w:rFonts w:ascii="Calibri" w:eastAsia="Calibri" w:hAnsi="Calibri" w:cs="Calibri"/>
          <w:bCs/>
          <w:lang w:val="en-GB"/>
        </w:rPr>
      </w:pPr>
      <w:r w:rsidRPr="00206456">
        <w:rPr>
          <w:rFonts w:ascii="Calibri" w:eastAsia="Calibri" w:hAnsi="Calibri" w:cs="Calibri"/>
          <w:bCs/>
          <w:lang w:val="en-GB"/>
        </w:rPr>
        <w:lastRenderedPageBreak/>
        <w:t>Maximising the impact of marketing investments on business growth and visibility</w:t>
      </w:r>
    </w:p>
    <w:p w14:paraId="1AE5AF47" w14:textId="77777777" w:rsidR="00206456" w:rsidRPr="00206456" w:rsidRDefault="00206456" w:rsidP="00206456">
      <w:pPr>
        <w:numPr>
          <w:ilvl w:val="0"/>
          <w:numId w:val="113"/>
        </w:numPr>
        <w:jc w:val="both"/>
        <w:rPr>
          <w:rFonts w:ascii="Calibri" w:eastAsia="Calibri" w:hAnsi="Calibri" w:cs="Calibri"/>
          <w:bCs/>
          <w:lang w:val="en-GB"/>
        </w:rPr>
      </w:pPr>
      <w:r w:rsidRPr="00206456">
        <w:rPr>
          <w:rFonts w:ascii="Calibri" w:eastAsia="Calibri" w:hAnsi="Calibri" w:cs="Calibri"/>
          <w:bCs/>
          <w:lang w:val="en-GB"/>
        </w:rPr>
        <w:t>Balancing the need for local (Australian) marketing efforts with global brand consistency</w:t>
      </w:r>
    </w:p>
    <w:p w14:paraId="7881FFB2" w14:textId="77777777" w:rsidR="00206456" w:rsidRPr="00206456" w:rsidRDefault="00206456" w:rsidP="00206456">
      <w:pPr>
        <w:numPr>
          <w:ilvl w:val="0"/>
          <w:numId w:val="113"/>
        </w:numPr>
        <w:jc w:val="both"/>
        <w:rPr>
          <w:rFonts w:ascii="Calibri" w:eastAsia="Calibri" w:hAnsi="Calibri" w:cs="Calibri"/>
          <w:bCs/>
          <w:lang w:val="en-GB"/>
        </w:rPr>
      </w:pPr>
      <w:r w:rsidRPr="00206456">
        <w:rPr>
          <w:rFonts w:ascii="Calibri" w:eastAsia="Calibri" w:hAnsi="Calibri" w:cs="Calibri"/>
          <w:bCs/>
          <w:lang w:val="en-GB"/>
        </w:rPr>
        <w:t>Demonstrating clear ROI and performance metrics to justify marketing expenditures</w:t>
      </w:r>
    </w:p>
    <w:p w14:paraId="5F25D108" w14:textId="77777777" w:rsidR="00206456" w:rsidRDefault="00206456" w:rsidP="00206456">
      <w:pPr>
        <w:jc w:val="both"/>
        <w:rPr>
          <w:rFonts w:ascii="Calibri" w:eastAsia="Calibri" w:hAnsi="Calibri" w:cs="Calibri"/>
          <w:bCs/>
          <w:lang w:val="en-GB"/>
        </w:rPr>
      </w:pPr>
    </w:p>
    <w:p w14:paraId="2E3B45C1" w14:textId="48BEEA0D" w:rsidR="00206456" w:rsidRPr="00206456" w:rsidRDefault="00206456" w:rsidP="00206456">
      <w:pPr>
        <w:pStyle w:val="Heading2"/>
      </w:pPr>
      <w:r w:rsidRPr="00206456">
        <w:t>Evaluation Criteria:</w:t>
      </w:r>
    </w:p>
    <w:p w14:paraId="32EFBAC8" w14:textId="77777777" w:rsidR="00206456" w:rsidRPr="00206456" w:rsidRDefault="00206456" w:rsidP="00206456">
      <w:pPr>
        <w:numPr>
          <w:ilvl w:val="0"/>
          <w:numId w:val="114"/>
        </w:numPr>
        <w:jc w:val="both"/>
        <w:rPr>
          <w:rFonts w:ascii="Calibri" w:eastAsia="Calibri" w:hAnsi="Calibri" w:cs="Calibri"/>
          <w:bCs/>
          <w:lang w:val="en-GB"/>
        </w:rPr>
      </w:pPr>
      <w:r w:rsidRPr="00206456">
        <w:rPr>
          <w:rFonts w:ascii="Calibri" w:eastAsia="Calibri" w:hAnsi="Calibri" w:cs="Calibri"/>
          <w:bCs/>
          <w:lang w:val="en-GB"/>
        </w:rPr>
        <w:t>Ability of OGV's services to enhance market presence and drive business development</w:t>
      </w:r>
    </w:p>
    <w:p w14:paraId="31DD50F1" w14:textId="77777777" w:rsidR="00206456" w:rsidRPr="00206456" w:rsidRDefault="00206456" w:rsidP="00206456">
      <w:pPr>
        <w:numPr>
          <w:ilvl w:val="0"/>
          <w:numId w:val="114"/>
        </w:numPr>
        <w:jc w:val="both"/>
        <w:rPr>
          <w:rFonts w:ascii="Calibri" w:eastAsia="Calibri" w:hAnsi="Calibri" w:cs="Calibri"/>
          <w:bCs/>
          <w:lang w:val="en-GB"/>
        </w:rPr>
      </w:pPr>
      <w:r w:rsidRPr="00206456">
        <w:rPr>
          <w:rFonts w:ascii="Calibri" w:eastAsia="Calibri" w:hAnsi="Calibri" w:cs="Calibri"/>
          <w:bCs/>
          <w:lang w:val="en-GB"/>
        </w:rPr>
        <w:t>Integration capabilities with existing marketing tools and strategies</w:t>
      </w:r>
    </w:p>
    <w:p w14:paraId="1276EF91" w14:textId="77777777" w:rsidR="00206456" w:rsidRPr="00206456" w:rsidRDefault="00206456" w:rsidP="00206456">
      <w:pPr>
        <w:numPr>
          <w:ilvl w:val="0"/>
          <w:numId w:val="114"/>
        </w:numPr>
        <w:jc w:val="both"/>
        <w:rPr>
          <w:rFonts w:ascii="Calibri" w:eastAsia="Calibri" w:hAnsi="Calibri" w:cs="Calibri"/>
          <w:bCs/>
          <w:lang w:val="en-GB"/>
        </w:rPr>
      </w:pPr>
      <w:r w:rsidRPr="00206456">
        <w:rPr>
          <w:rFonts w:ascii="Calibri" w:eastAsia="Calibri" w:hAnsi="Calibri" w:cs="Calibri"/>
          <w:bCs/>
          <w:lang w:val="en-GB"/>
        </w:rPr>
        <w:t>Flexibility to support both event-based networking and ongoing digital marketing efforts</w:t>
      </w:r>
    </w:p>
    <w:p w14:paraId="77D1421F" w14:textId="77777777" w:rsidR="00206456" w:rsidRPr="00206456" w:rsidRDefault="00206456" w:rsidP="00206456">
      <w:pPr>
        <w:numPr>
          <w:ilvl w:val="0"/>
          <w:numId w:val="114"/>
        </w:numPr>
        <w:jc w:val="both"/>
        <w:rPr>
          <w:rFonts w:ascii="Calibri" w:eastAsia="Calibri" w:hAnsi="Calibri" w:cs="Calibri"/>
          <w:bCs/>
          <w:lang w:val="en-GB"/>
        </w:rPr>
      </w:pPr>
      <w:r w:rsidRPr="00206456">
        <w:rPr>
          <w:rFonts w:ascii="Calibri" w:eastAsia="Calibri" w:hAnsi="Calibri" w:cs="Calibri"/>
          <w:bCs/>
          <w:lang w:val="en-GB"/>
        </w:rPr>
        <w:t>Cost-effectiveness compared to managing these functions in-house or through multiple vendors</w:t>
      </w:r>
    </w:p>
    <w:p w14:paraId="1887B255" w14:textId="77777777" w:rsidR="00206456" w:rsidRDefault="00206456" w:rsidP="00206456">
      <w:pPr>
        <w:jc w:val="both"/>
        <w:rPr>
          <w:rFonts w:ascii="Calibri" w:eastAsia="Calibri" w:hAnsi="Calibri" w:cs="Calibri"/>
          <w:bCs/>
          <w:lang w:val="en-GB"/>
        </w:rPr>
      </w:pPr>
    </w:p>
    <w:p w14:paraId="31E2A529" w14:textId="48D117B7" w:rsidR="00206456" w:rsidRPr="00206456" w:rsidRDefault="00206456" w:rsidP="00206456">
      <w:pPr>
        <w:pStyle w:val="Heading2"/>
      </w:pPr>
      <w:r w:rsidRPr="00206456">
        <w:t>Influence on Purchase Decision:</w:t>
      </w:r>
    </w:p>
    <w:p w14:paraId="5EE6E026" w14:textId="77777777" w:rsidR="00206456" w:rsidRPr="00206456" w:rsidRDefault="00206456" w:rsidP="00206456">
      <w:pPr>
        <w:numPr>
          <w:ilvl w:val="0"/>
          <w:numId w:val="115"/>
        </w:numPr>
        <w:jc w:val="both"/>
        <w:rPr>
          <w:rFonts w:ascii="Calibri" w:eastAsia="Calibri" w:hAnsi="Calibri" w:cs="Calibri"/>
          <w:bCs/>
          <w:lang w:val="en-GB"/>
        </w:rPr>
      </w:pPr>
      <w:r w:rsidRPr="00206456">
        <w:rPr>
          <w:rFonts w:ascii="Calibri" w:eastAsia="Calibri" w:hAnsi="Calibri" w:cs="Calibri"/>
          <w:bCs/>
          <w:lang w:val="en-GB"/>
        </w:rPr>
        <w:t>Provides detailed analysis and recommendations to the Primary Economic Buyer</w:t>
      </w:r>
    </w:p>
    <w:p w14:paraId="5A31EBDE" w14:textId="77777777" w:rsidR="00206456" w:rsidRPr="00206456" w:rsidRDefault="00206456" w:rsidP="00206456">
      <w:pPr>
        <w:numPr>
          <w:ilvl w:val="0"/>
          <w:numId w:val="115"/>
        </w:numPr>
        <w:jc w:val="both"/>
        <w:rPr>
          <w:rFonts w:ascii="Calibri" w:eastAsia="Calibri" w:hAnsi="Calibri" w:cs="Calibri"/>
          <w:bCs/>
          <w:lang w:val="en-GB"/>
        </w:rPr>
      </w:pPr>
      <w:r w:rsidRPr="00206456">
        <w:rPr>
          <w:rFonts w:ascii="Calibri" w:eastAsia="Calibri" w:hAnsi="Calibri" w:cs="Calibri"/>
          <w:bCs/>
          <w:lang w:val="en-GB"/>
        </w:rPr>
        <w:t>May have authority to approve the purchase within certain budget limits</w:t>
      </w:r>
    </w:p>
    <w:p w14:paraId="48328A3A" w14:textId="77777777" w:rsidR="00206456" w:rsidRPr="00206456" w:rsidRDefault="00206456" w:rsidP="00206456">
      <w:pPr>
        <w:numPr>
          <w:ilvl w:val="0"/>
          <w:numId w:val="115"/>
        </w:numPr>
        <w:jc w:val="both"/>
        <w:rPr>
          <w:rFonts w:ascii="Calibri" w:eastAsia="Calibri" w:hAnsi="Calibri" w:cs="Calibri"/>
          <w:bCs/>
          <w:lang w:val="en-GB"/>
        </w:rPr>
      </w:pPr>
      <w:r w:rsidRPr="00206456">
        <w:rPr>
          <w:rFonts w:ascii="Calibri" w:eastAsia="Calibri" w:hAnsi="Calibri" w:cs="Calibri"/>
          <w:bCs/>
          <w:lang w:val="en-GB"/>
        </w:rPr>
        <w:t>Plays a crucial role in defining the scope of services and negotiating terms</w:t>
      </w:r>
    </w:p>
    <w:p w14:paraId="7909A56F" w14:textId="77777777" w:rsidR="00206456" w:rsidRDefault="00206456" w:rsidP="00206456">
      <w:pPr>
        <w:jc w:val="both"/>
        <w:rPr>
          <w:rFonts w:ascii="Calibri" w:eastAsia="Calibri" w:hAnsi="Calibri" w:cs="Calibri"/>
          <w:bCs/>
          <w:lang w:val="en-GB"/>
        </w:rPr>
      </w:pPr>
    </w:p>
    <w:p w14:paraId="55EDA018" w14:textId="28D11B1B" w:rsidR="00206456" w:rsidRPr="00206456" w:rsidRDefault="00206456" w:rsidP="00206456">
      <w:pPr>
        <w:pStyle w:val="Heading2"/>
      </w:pPr>
      <w:r w:rsidRPr="00206456">
        <w:t>Preferred Communication Approach:</w:t>
      </w:r>
    </w:p>
    <w:p w14:paraId="1823AE6F" w14:textId="77777777" w:rsidR="00206456" w:rsidRPr="00206456" w:rsidRDefault="00206456" w:rsidP="00206456">
      <w:pPr>
        <w:numPr>
          <w:ilvl w:val="0"/>
          <w:numId w:val="116"/>
        </w:numPr>
        <w:jc w:val="both"/>
        <w:rPr>
          <w:rFonts w:ascii="Calibri" w:eastAsia="Calibri" w:hAnsi="Calibri" w:cs="Calibri"/>
          <w:bCs/>
          <w:lang w:val="en-GB"/>
        </w:rPr>
      </w:pPr>
      <w:r w:rsidRPr="00206456">
        <w:rPr>
          <w:rFonts w:ascii="Calibri" w:eastAsia="Calibri" w:hAnsi="Calibri" w:cs="Calibri"/>
          <w:bCs/>
          <w:lang w:val="en-GB"/>
        </w:rPr>
        <w:t>Comprehensive presentations detailing how OGV's services address specific marketing challenges</w:t>
      </w:r>
    </w:p>
    <w:p w14:paraId="2BE79983" w14:textId="77777777" w:rsidR="00206456" w:rsidRPr="00206456" w:rsidRDefault="00206456" w:rsidP="00206456">
      <w:pPr>
        <w:numPr>
          <w:ilvl w:val="0"/>
          <w:numId w:val="116"/>
        </w:numPr>
        <w:jc w:val="both"/>
        <w:rPr>
          <w:rFonts w:ascii="Calibri" w:eastAsia="Calibri" w:hAnsi="Calibri" w:cs="Calibri"/>
          <w:bCs/>
          <w:lang w:val="en-GB"/>
        </w:rPr>
      </w:pPr>
      <w:r w:rsidRPr="00206456">
        <w:rPr>
          <w:rFonts w:ascii="Calibri" w:eastAsia="Calibri" w:hAnsi="Calibri" w:cs="Calibri"/>
          <w:bCs/>
          <w:lang w:val="en-GB"/>
        </w:rPr>
        <w:t>Detailed breakdowns of costs, expected outcomes, and performance metrics</w:t>
      </w:r>
    </w:p>
    <w:p w14:paraId="6EF9117A" w14:textId="77777777" w:rsidR="00206456" w:rsidRPr="00206456" w:rsidRDefault="00206456" w:rsidP="00206456">
      <w:pPr>
        <w:numPr>
          <w:ilvl w:val="0"/>
          <w:numId w:val="116"/>
        </w:numPr>
        <w:jc w:val="both"/>
        <w:rPr>
          <w:rFonts w:ascii="Calibri" w:eastAsia="Calibri" w:hAnsi="Calibri" w:cs="Calibri"/>
          <w:bCs/>
          <w:lang w:val="en-GB"/>
        </w:rPr>
      </w:pPr>
      <w:r w:rsidRPr="00206456">
        <w:rPr>
          <w:rFonts w:ascii="Calibri" w:eastAsia="Calibri" w:hAnsi="Calibri" w:cs="Calibri"/>
          <w:bCs/>
          <w:lang w:val="en-GB"/>
        </w:rPr>
        <w:t>Proposals that demonstrate an understanding of the company's unique market position and growth objectives</w:t>
      </w:r>
    </w:p>
    <w:p w14:paraId="1CD5F97C" w14:textId="77777777" w:rsidR="00206456" w:rsidRDefault="00206456" w:rsidP="00206456">
      <w:pPr>
        <w:jc w:val="both"/>
        <w:rPr>
          <w:rFonts w:ascii="Calibri" w:eastAsia="Calibri" w:hAnsi="Calibri" w:cs="Calibri"/>
          <w:bCs/>
          <w:lang w:val="en-GB"/>
        </w:rPr>
      </w:pPr>
    </w:p>
    <w:p w14:paraId="64205BD2" w14:textId="5945015C" w:rsidR="00206456" w:rsidRPr="00206456" w:rsidRDefault="00206456" w:rsidP="00206456">
      <w:pPr>
        <w:jc w:val="both"/>
        <w:rPr>
          <w:rFonts w:ascii="Calibri" w:eastAsia="Calibri" w:hAnsi="Calibri" w:cs="Calibri"/>
          <w:bCs/>
          <w:lang w:val="en-GB"/>
        </w:rPr>
      </w:pPr>
      <w:r w:rsidRPr="00206456">
        <w:rPr>
          <w:rFonts w:ascii="Arial" w:eastAsia="Arial" w:hAnsi="Arial" w:cs="Arial"/>
          <w:bCs/>
          <w:color w:val="A38B81"/>
          <w:sz w:val="28"/>
          <w:szCs w:val="28"/>
          <w:lang w:val="en-GB"/>
        </w:rPr>
        <w:t>Summary:</w:t>
      </w:r>
      <w:r w:rsidRPr="00206456">
        <w:rPr>
          <w:rFonts w:ascii="Calibri" w:eastAsia="Calibri" w:hAnsi="Calibri" w:cs="Calibri"/>
          <w:bCs/>
          <w:lang w:val="en-GB"/>
        </w:rPr>
        <w:t xml:space="preserve"> </w:t>
      </w:r>
      <w:r w:rsidR="004251A9">
        <w:rPr>
          <w:rFonts w:ascii="Calibri" w:eastAsia="Calibri" w:hAnsi="Calibri" w:cs="Calibri"/>
          <w:bCs/>
          <w:lang w:val="en-GB"/>
        </w:rPr>
        <w:br/>
      </w:r>
      <w:r w:rsidRPr="00206456">
        <w:rPr>
          <w:rFonts w:ascii="Calibri" w:eastAsia="Calibri" w:hAnsi="Calibri" w:cs="Calibri"/>
          <w:bCs/>
          <w:lang w:val="en-GB"/>
        </w:rPr>
        <w:t>The Secondary Economic Buyer for OGV Group Australia's services is likely to be the Chief Marketing Officer or Head of Business Development. This individual has significant budget authority and plays a crucial role in evaluating and recommending OGV's services. They are deeply involved in the decision-making process, providing detailed analysis to the Primary Economic Buyer and potentially having the authority to approve the purchase within certain limits. Their focus is on ensuring that OGV's offerings align with the company's marketing strategy, provide measurable results, and offer a comprehensive solution for both digital and traditional marketing needs.</w:t>
      </w:r>
    </w:p>
    <w:p w14:paraId="486F73B6" w14:textId="77777777" w:rsidR="00206456" w:rsidRDefault="00206456" w:rsidP="00206456">
      <w:pPr>
        <w:jc w:val="both"/>
        <w:rPr>
          <w:rFonts w:ascii="Calibri" w:eastAsia="Calibri" w:hAnsi="Calibri" w:cs="Calibri"/>
          <w:bCs/>
          <w:lang w:val="en-GB"/>
        </w:rPr>
      </w:pPr>
    </w:p>
    <w:p w14:paraId="4F8DF2B9" w14:textId="77777777" w:rsidR="004251A9" w:rsidRDefault="004251A9" w:rsidP="004251A9">
      <w:pPr>
        <w:jc w:val="both"/>
        <w:rPr>
          <w:rFonts w:ascii="Calibri" w:eastAsia="Calibri" w:hAnsi="Calibri" w:cs="Calibri"/>
          <w:bCs/>
          <w:lang w:val="en-GB"/>
        </w:rPr>
      </w:pPr>
    </w:p>
    <w:p w14:paraId="33EA83D0" w14:textId="729815EC"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24B5D858">
          <v:rect id="_x0000_i1027" alt="" style="width:451.3pt;height:.05pt;mso-width-percent:0;mso-height-percent:0;mso-width-percent:0;mso-height-percent:0" o:hralign="center" o:hrstd="t" o:hr="t" fillcolor="#a0a0a0" stroked="f"/>
        </w:pict>
      </w:r>
    </w:p>
    <w:p w14:paraId="46CF95E2" w14:textId="77777777" w:rsidR="004251A9" w:rsidRDefault="004251A9" w:rsidP="004251A9">
      <w:pPr>
        <w:jc w:val="both"/>
        <w:rPr>
          <w:rFonts w:ascii="Calibri" w:eastAsia="Calibri" w:hAnsi="Calibri" w:cs="Calibri"/>
          <w:bCs/>
          <w:lang w:val="en-GB"/>
        </w:rPr>
      </w:pPr>
    </w:p>
    <w:p w14:paraId="4C820AF0" w14:textId="77777777" w:rsidR="004251A9" w:rsidRDefault="004251A9" w:rsidP="00206456">
      <w:pPr>
        <w:jc w:val="both"/>
        <w:rPr>
          <w:rFonts w:ascii="Calibri" w:eastAsia="Calibri" w:hAnsi="Calibri" w:cs="Calibri"/>
          <w:bCs/>
          <w:lang w:val="en-GB"/>
        </w:rPr>
      </w:pPr>
    </w:p>
    <w:p w14:paraId="34E91AC2" w14:textId="77777777" w:rsidR="004251A9" w:rsidRPr="00206456" w:rsidRDefault="004251A9" w:rsidP="00206456">
      <w:pPr>
        <w:jc w:val="both"/>
        <w:rPr>
          <w:rFonts w:ascii="Calibri" w:eastAsia="Calibri" w:hAnsi="Calibri" w:cs="Calibri"/>
          <w:bCs/>
          <w:lang w:val="en-GB"/>
        </w:rPr>
      </w:pPr>
    </w:p>
    <w:p w14:paraId="5E580A79" w14:textId="360623CE" w:rsidR="00206456" w:rsidRDefault="00206456" w:rsidP="00206456">
      <w:pPr>
        <w:pStyle w:val="Heading1"/>
        <w:rPr>
          <w:lang w:val="en-GB"/>
        </w:rPr>
      </w:pPr>
      <w:bookmarkStart w:id="10" w:name="_Toc177677478"/>
      <w:r w:rsidRPr="00206456">
        <w:rPr>
          <w:lang w:val="en-GB"/>
        </w:rPr>
        <w:t>Person with Veto Power</w:t>
      </w:r>
      <w:bookmarkEnd w:id="10"/>
    </w:p>
    <w:p w14:paraId="60D2C1AB" w14:textId="2D45804E" w:rsidR="00206456" w:rsidRPr="00206456" w:rsidRDefault="00206456" w:rsidP="00206456">
      <w:pPr>
        <w:pStyle w:val="Heading2"/>
      </w:pPr>
      <w:r w:rsidRPr="00206456">
        <w:t>Board of Directors or Chief Risk Officer (CRO)</w:t>
      </w:r>
    </w:p>
    <w:p w14:paraId="1A246AC5" w14:textId="77777777" w:rsidR="00206456" w:rsidRDefault="00206456" w:rsidP="00206456">
      <w:pPr>
        <w:jc w:val="both"/>
        <w:rPr>
          <w:rFonts w:ascii="Calibri" w:eastAsia="Calibri" w:hAnsi="Calibri" w:cs="Calibri"/>
          <w:bCs/>
          <w:lang w:val="en-GB"/>
        </w:rPr>
      </w:pPr>
    </w:p>
    <w:p w14:paraId="105C9B9C" w14:textId="7296B180" w:rsidR="00206456" w:rsidRPr="00206456" w:rsidRDefault="00206456" w:rsidP="00206456">
      <w:pPr>
        <w:pStyle w:val="Heading2"/>
      </w:pPr>
      <w:r w:rsidRPr="00206456">
        <w:t>Key Characteristics:</w:t>
      </w:r>
    </w:p>
    <w:p w14:paraId="4BCA6505" w14:textId="77777777" w:rsidR="00206456" w:rsidRPr="00206456" w:rsidRDefault="00206456" w:rsidP="00206456">
      <w:pPr>
        <w:numPr>
          <w:ilvl w:val="0"/>
          <w:numId w:val="118"/>
        </w:numPr>
        <w:jc w:val="both"/>
        <w:rPr>
          <w:rFonts w:ascii="Calibri" w:eastAsia="Calibri" w:hAnsi="Calibri" w:cs="Calibri"/>
          <w:bCs/>
          <w:lang w:val="en-GB"/>
        </w:rPr>
      </w:pPr>
      <w:r w:rsidRPr="00206456">
        <w:rPr>
          <w:rFonts w:ascii="Calibri" w:eastAsia="Calibri" w:hAnsi="Calibri" w:cs="Calibri"/>
          <w:bCs/>
          <w:lang w:val="en-GB"/>
        </w:rPr>
        <w:t>Highest level of authority in the company, overseeing strategic decisions and risk management</w:t>
      </w:r>
    </w:p>
    <w:p w14:paraId="2E92573F" w14:textId="77777777" w:rsidR="00206456" w:rsidRPr="00206456" w:rsidRDefault="00206456" w:rsidP="00206456">
      <w:pPr>
        <w:numPr>
          <w:ilvl w:val="0"/>
          <w:numId w:val="118"/>
        </w:numPr>
        <w:jc w:val="both"/>
        <w:rPr>
          <w:rFonts w:ascii="Calibri" w:eastAsia="Calibri" w:hAnsi="Calibri" w:cs="Calibri"/>
          <w:bCs/>
          <w:lang w:val="en-GB"/>
        </w:rPr>
      </w:pPr>
      <w:r w:rsidRPr="00206456">
        <w:rPr>
          <w:rFonts w:ascii="Calibri" w:eastAsia="Calibri" w:hAnsi="Calibri" w:cs="Calibri"/>
          <w:bCs/>
          <w:lang w:val="en-GB"/>
        </w:rPr>
        <w:t>May not be involved in day-to-day operations but has final say on significant investments or strategic shifts</w:t>
      </w:r>
    </w:p>
    <w:p w14:paraId="3F29CAFA" w14:textId="77777777" w:rsidR="00206456" w:rsidRPr="00206456" w:rsidRDefault="00206456" w:rsidP="00206456">
      <w:pPr>
        <w:numPr>
          <w:ilvl w:val="0"/>
          <w:numId w:val="118"/>
        </w:numPr>
        <w:jc w:val="both"/>
        <w:rPr>
          <w:rFonts w:ascii="Calibri" w:eastAsia="Calibri" w:hAnsi="Calibri" w:cs="Calibri"/>
          <w:bCs/>
          <w:lang w:val="en-GB"/>
        </w:rPr>
      </w:pPr>
      <w:r w:rsidRPr="00206456">
        <w:rPr>
          <w:rFonts w:ascii="Calibri" w:eastAsia="Calibri" w:hAnsi="Calibri" w:cs="Calibri"/>
          <w:bCs/>
          <w:lang w:val="en-GB"/>
        </w:rPr>
        <w:t>Focuses on long-term company vision, shareholder value, and risk mitigation</w:t>
      </w:r>
    </w:p>
    <w:p w14:paraId="40F2F5C8" w14:textId="77777777" w:rsidR="00206456" w:rsidRDefault="00206456" w:rsidP="00206456">
      <w:pPr>
        <w:jc w:val="both"/>
        <w:rPr>
          <w:rFonts w:ascii="Calibri" w:eastAsia="Calibri" w:hAnsi="Calibri" w:cs="Calibri"/>
          <w:bCs/>
          <w:lang w:val="en-GB"/>
        </w:rPr>
      </w:pPr>
    </w:p>
    <w:p w14:paraId="415CB069" w14:textId="0220D75E" w:rsidR="00206456" w:rsidRPr="00206456" w:rsidRDefault="00206456" w:rsidP="00206456">
      <w:pPr>
        <w:pStyle w:val="Heading2"/>
      </w:pPr>
      <w:r w:rsidRPr="00206456">
        <w:t>Areas of Concern:</w:t>
      </w:r>
    </w:p>
    <w:p w14:paraId="1BE892F3" w14:textId="77777777" w:rsidR="00206456" w:rsidRPr="00206456" w:rsidRDefault="00206456" w:rsidP="00206456">
      <w:pPr>
        <w:numPr>
          <w:ilvl w:val="0"/>
          <w:numId w:val="119"/>
        </w:numPr>
        <w:jc w:val="both"/>
        <w:rPr>
          <w:rFonts w:ascii="Calibri" w:eastAsia="Calibri" w:hAnsi="Calibri" w:cs="Calibri"/>
          <w:bCs/>
          <w:lang w:val="en-GB"/>
        </w:rPr>
      </w:pPr>
      <w:r w:rsidRPr="00206456">
        <w:rPr>
          <w:rFonts w:ascii="Calibri" w:eastAsia="Calibri" w:hAnsi="Calibri" w:cs="Calibri"/>
          <w:bCs/>
          <w:lang w:val="en-GB"/>
        </w:rPr>
        <w:t>Alignment of OGV's services with overall company strategy and market positioning</w:t>
      </w:r>
    </w:p>
    <w:p w14:paraId="445A2FD8" w14:textId="77777777" w:rsidR="00206456" w:rsidRPr="00206456" w:rsidRDefault="00206456" w:rsidP="00206456">
      <w:pPr>
        <w:numPr>
          <w:ilvl w:val="0"/>
          <w:numId w:val="119"/>
        </w:numPr>
        <w:jc w:val="both"/>
        <w:rPr>
          <w:rFonts w:ascii="Calibri" w:eastAsia="Calibri" w:hAnsi="Calibri" w:cs="Calibri"/>
          <w:bCs/>
          <w:lang w:val="en-GB"/>
        </w:rPr>
      </w:pPr>
      <w:r w:rsidRPr="00206456">
        <w:rPr>
          <w:rFonts w:ascii="Calibri" w:eastAsia="Calibri" w:hAnsi="Calibri" w:cs="Calibri"/>
          <w:bCs/>
          <w:lang w:val="en-GB"/>
        </w:rPr>
        <w:t>Potential risks associated with data security and brand reputation</w:t>
      </w:r>
    </w:p>
    <w:p w14:paraId="52EA5AD1" w14:textId="77777777" w:rsidR="00206456" w:rsidRPr="00206456" w:rsidRDefault="00206456" w:rsidP="00206456">
      <w:pPr>
        <w:numPr>
          <w:ilvl w:val="0"/>
          <w:numId w:val="119"/>
        </w:numPr>
        <w:jc w:val="both"/>
        <w:rPr>
          <w:rFonts w:ascii="Calibri" w:eastAsia="Calibri" w:hAnsi="Calibri" w:cs="Calibri"/>
          <w:bCs/>
          <w:lang w:val="en-GB"/>
        </w:rPr>
      </w:pPr>
      <w:r w:rsidRPr="00206456">
        <w:rPr>
          <w:rFonts w:ascii="Calibri" w:eastAsia="Calibri" w:hAnsi="Calibri" w:cs="Calibri"/>
          <w:bCs/>
          <w:lang w:val="en-GB"/>
        </w:rPr>
        <w:lastRenderedPageBreak/>
        <w:t>Financial implications and long-term ROI of adopting OGV's comprehensive marketing solutions</w:t>
      </w:r>
    </w:p>
    <w:p w14:paraId="03AAEC9B" w14:textId="77777777" w:rsidR="00206456" w:rsidRPr="00206456" w:rsidRDefault="00206456" w:rsidP="00206456">
      <w:pPr>
        <w:numPr>
          <w:ilvl w:val="0"/>
          <w:numId w:val="119"/>
        </w:numPr>
        <w:jc w:val="both"/>
        <w:rPr>
          <w:rFonts w:ascii="Calibri" w:eastAsia="Calibri" w:hAnsi="Calibri" w:cs="Calibri"/>
          <w:bCs/>
          <w:lang w:val="en-GB"/>
        </w:rPr>
      </w:pPr>
      <w:r w:rsidRPr="00206456">
        <w:rPr>
          <w:rFonts w:ascii="Calibri" w:eastAsia="Calibri" w:hAnsi="Calibri" w:cs="Calibri"/>
          <w:bCs/>
          <w:lang w:val="en-GB"/>
        </w:rPr>
        <w:t>Compliance with industry regulations and corporate governance standards</w:t>
      </w:r>
    </w:p>
    <w:p w14:paraId="7FB0FE76" w14:textId="77777777" w:rsidR="00206456" w:rsidRDefault="00206456" w:rsidP="00206456">
      <w:pPr>
        <w:jc w:val="both"/>
        <w:rPr>
          <w:rFonts w:ascii="Calibri" w:eastAsia="Calibri" w:hAnsi="Calibri" w:cs="Calibri"/>
          <w:bCs/>
          <w:lang w:val="en-GB"/>
        </w:rPr>
      </w:pPr>
    </w:p>
    <w:p w14:paraId="4F43A045" w14:textId="43CBE22F" w:rsidR="00206456" w:rsidRPr="00206456" w:rsidRDefault="00206456" w:rsidP="00206456">
      <w:pPr>
        <w:pStyle w:val="Heading2"/>
      </w:pPr>
      <w:r w:rsidRPr="00206456">
        <w:t>Veto Considerations:</w:t>
      </w:r>
    </w:p>
    <w:p w14:paraId="7068461D" w14:textId="77777777" w:rsidR="00206456" w:rsidRPr="00206456" w:rsidRDefault="00206456" w:rsidP="00206456">
      <w:pPr>
        <w:numPr>
          <w:ilvl w:val="0"/>
          <w:numId w:val="120"/>
        </w:numPr>
        <w:jc w:val="both"/>
        <w:rPr>
          <w:rFonts w:ascii="Calibri" w:eastAsia="Calibri" w:hAnsi="Calibri" w:cs="Calibri"/>
          <w:bCs/>
          <w:lang w:val="en-GB"/>
        </w:rPr>
      </w:pPr>
      <w:r w:rsidRPr="00206456">
        <w:rPr>
          <w:rFonts w:ascii="Calibri" w:eastAsia="Calibri" w:hAnsi="Calibri" w:cs="Calibri"/>
          <w:bCs/>
          <w:lang w:val="en-GB"/>
        </w:rPr>
        <w:t>Excessive financial commitment or perceived overspending on marketing services</w:t>
      </w:r>
    </w:p>
    <w:p w14:paraId="6B56B893" w14:textId="77777777" w:rsidR="00206456" w:rsidRPr="00206456" w:rsidRDefault="00206456" w:rsidP="00206456">
      <w:pPr>
        <w:numPr>
          <w:ilvl w:val="0"/>
          <w:numId w:val="120"/>
        </w:numPr>
        <w:jc w:val="both"/>
        <w:rPr>
          <w:rFonts w:ascii="Calibri" w:eastAsia="Calibri" w:hAnsi="Calibri" w:cs="Calibri"/>
          <w:bCs/>
          <w:lang w:val="en-GB"/>
        </w:rPr>
      </w:pPr>
      <w:r w:rsidRPr="00206456">
        <w:rPr>
          <w:rFonts w:ascii="Calibri" w:eastAsia="Calibri" w:hAnsi="Calibri" w:cs="Calibri"/>
          <w:bCs/>
          <w:lang w:val="en-GB"/>
        </w:rPr>
        <w:t>Misalignment with the company's core values or strategic direction</w:t>
      </w:r>
    </w:p>
    <w:p w14:paraId="78F3CAC5" w14:textId="77777777" w:rsidR="00206456" w:rsidRPr="00206456" w:rsidRDefault="00206456" w:rsidP="00206456">
      <w:pPr>
        <w:numPr>
          <w:ilvl w:val="0"/>
          <w:numId w:val="120"/>
        </w:numPr>
        <w:jc w:val="both"/>
        <w:rPr>
          <w:rFonts w:ascii="Calibri" w:eastAsia="Calibri" w:hAnsi="Calibri" w:cs="Calibri"/>
          <w:bCs/>
          <w:lang w:val="en-GB"/>
        </w:rPr>
      </w:pPr>
      <w:r w:rsidRPr="00206456">
        <w:rPr>
          <w:rFonts w:ascii="Calibri" w:eastAsia="Calibri" w:hAnsi="Calibri" w:cs="Calibri"/>
          <w:bCs/>
          <w:lang w:val="en-GB"/>
        </w:rPr>
        <w:t>Significant changes to established business processes or company culture</w:t>
      </w:r>
    </w:p>
    <w:p w14:paraId="3BB6F302" w14:textId="77777777" w:rsidR="00206456" w:rsidRPr="00206456" w:rsidRDefault="00206456" w:rsidP="00206456">
      <w:pPr>
        <w:numPr>
          <w:ilvl w:val="0"/>
          <w:numId w:val="120"/>
        </w:numPr>
        <w:jc w:val="both"/>
        <w:rPr>
          <w:rFonts w:ascii="Calibri" w:eastAsia="Calibri" w:hAnsi="Calibri" w:cs="Calibri"/>
          <w:bCs/>
          <w:lang w:val="en-GB"/>
        </w:rPr>
      </w:pPr>
      <w:r w:rsidRPr="00206456">
        <w:rPr>
          <w:rFonts w:ascii="Calibri" w:eastAsia="Calibri" w:hAnsi="Calibri" w:cs="Calibri"/>
          <w:bCs/>
          <w:lang w:val="en-GB"/>
        </w:rPr>
        <w:t>Potential conflicts with existing partnerships or agreements</w:t>
      </w:r>
    </w:p>
    <w:p w14:paraId="70EEF941" w14:textId="77777777" w:rsidR="00206456" w:rsidRDefault="00206456" w:rsidP="00206456">
      <w:pPr>
        <w:jc w:val="both"/>
        <w:rPr>
          <w:rFonts w:ascii="Calibri" w:eastAsia="Calibri" w:hAnsi="Calibri" w:cs="Calibri"/>
          <w:bCs/>
          <w:lang w:val="en-GB"/>
        </w:rPr>
      </w:pPr>
    </w:p>
    <w:p w14:paraId="74956EE9" w14:textId="441EE975" w:rsidR="00206456" w:rsidRPr="00206456" w:rsidRDefault="00206456" w:rsidP="00206456">
      <w:pPr>
        <w:pStyle w:val="Heading2"/>
      </w:pPr>
      <w:r w:rsidRPr="00206456">
        <w:t>Influence on Purchase Decision:</w:t>
      </w:r>
    </w:p>
    <w:p w14:paraId="23CCE306" w14:textId="77777777" w:rsidR="00206456" w:rsidRPr="00206456" w:rsidRDefault="00206456" w:rsidP="00206456">
      <w:pPr>
        <w:numPr>
          <w:ilvl w:val="0"/>
          <w:numId w:val="121"/>
        </w:numPr>
        <w:jc w:val="both"/>
        <w:rPr>
          <w:rFonts w:ascii="Calibri" w:eastAsia="Calibri" w:hAnsi="Calibri" w:cs="Calibri"/>
          <w:bCs/>
          <w:lang w:val="en-GB"/>
        </w:rPr>
      </w:pPr>
      <w:r w:rsidRPr="00206456">
        <w:rPr>
          <w:rFonts w:ascii="Calibri" w:eastAsia="Calibri" w:hAnsi="Calibri" w:cs="Calibri"/>
          <w:bCs/>
          <w:lang w:val="en-GB"/>
        </w:rPr>
        <w:t>Has the power to halt the adoption of OGV's services even if approved by other decision-makers</w:t>
      </w:r>
    </w:p>
    <w:p w14:paraId="062E12C2" w14:textId="77777777" w:rsidR="00206456" w:rsidRPr="00206456" w:rsidRDefault="00206456" w:rsidP="00206456">
      <w:pPr>
        <w:numPr>
          <w:ilvl w:val="0"/>
          <w:numId w:val="121"/>
        </w:numPr>
        <w:jc w:val="both"/>
        <w:rPr>
          <w:rFonts w:ascii="Calibri" w:eastAsia="Calibri" w:hAnsi="Calibri" w:cs="Calibri"/>
          <w:bCs/>
          <w:lang w:val="en-GB"/>
        </w:rPr>
      </w:pPr>
      <w:r w:rsidRPr="00206456">
        <w:rPr>
          <w:rFonts w:ascii="Calibri" w:eastAsia="Calibri" w:hAnsi="Calibri" w:cs="Calibri"/>
          <w:bCs/>
          <w:lang w:val="en-GB"/>
        </w:rPr>
        <w:t>May request additional information, risk assessments, or strategic justifications before approving the purchase</w:t>
      </w:r>
    </w:p>
    <w:p w14:paraId="30924B15" w14:textId="77777777" w:rsidR="00206456" w:rsidRPr="00206456" w:rsidRDefault="00206456" w:rsidP="00206456">
      <w:pPr>
        <w:numPr>
          <w:ilvl w:val="0"/>
          <w:numId w:val="121"/>
        </w:numPr>
        <w:jc w:val="both"/>
        <w:rPr>
          <w:rFonts w:ascii="Calibri" w:eastAsia="Calibri" w:hAnsi="Calibri" w:cs="Calibri"/>
          <w:bCs/>
          <w:lang w:val="en-GB"/>
        </w:rPr>
      </w:pPr>
      <w:r w:rsidRPr="00206456">
        <w:rPr>
          <w:rFonts w:ascii="Calibri" w:eastAsia="Calibri" w:hAnsi="Calibri" w:cs="Calibri"/>
          <w:bCs/>
          <w:lang w:val="en-GB"/>
        </w:rPr>
        <w:t>Could influence the scope or terms of engagement with OGV to align with broader company objectives</w:t>
      </w:r>
    </w:p>
    <w:p w14:paraId="30DF8586" w14:textId="77777777" w:rsidR="00206456" w:rsidRDefault="00206456" w:rsidP="00206456">
      <w:pPr>
        <w:jc w:val="both"/>
        <w:rPr>
          <w:rFonts w:ascii="Calibri" w:eastAsia="Calibri" w:hAnsi="Calibri" w:cs="Calibri"/>
          <w:bCs/>
          <w:lang w:val="en-GB"/>
        </w:rPr>
      </w:pPr>
    </w:p>
    <w:p w14:paraId="77573DB7" w14:textId="1ADD24F5" w:rsidR="00206456" w:rsidRPr="00206456" w:rsidRDefault="00206456" w:rsidP="00206456">
      <w:pPr>
        <w:pStyle w:val="Heading2"/>
      </w:pPr>
      <w:r w:rsidRPr="00206456">
        <w:t>Preferred Communication Approach:</w:t>
      </w:r>
    </w:p>
    <w:p w14:paraId="68E7948F" w14:textId="77777777" w:rsidR="00206456" w:rsidRPr="00206456" w:rsidRDefault="00206456" w:rsidP="00206456">
      <w:pPr>
        <w:numPr>
          <w:ilvl w:val="0"/>
          <w:numId w:val="122"/>
        </w:numPr>
        <w:jc w:val="both"/>
        <w:rPr>
          <w:rFonts w:ascii="Calibri" w:eastAsia="Calibri" w:hAnsi="Calibri" w:cs="Calibri"/>
          <w:bCs/>
          <w:lang w:val="en-GB"/>
        </w:rPr>
      </w:pPr>
      <w:r w:rsidRPr="00206456">
        <w:rPr>
          <w:rFonts w:ascii="Calibri" w:eastAsia="Calibri" w:hAnsi="Calibri" w:cs="Calibri"/>
          <w:bCs/>
          <w:lang w:val="en-GB"/>
        </w:rPr>
        <w:t>High-level, strategic presentations focusing on long-term value and risk mitigation</w:t>
      </w:r>
    </w:p>
    <w:p w14:paraId="173B0E30" w14:textId="77777777" w:rsidR="00206456" w:rsidRPr="00206456" w:rsidRDefault="00206456" w:rsidP="00206456">
      <w:pPr>
        <w:numPr>
          <w:ilvl w:val="0"/>
          <w:numId w:val="122"/>
        </w:numPr>
        <w:jc w:val="both"/>
        <w:rPr>
          <w:rFonts w:ascii="Calibri" w:eastAsia="Calibri" w:hAnsi="Calibri" w:cs="Calibri"/>
          <w:bCs/>
          <w:lang w:val="en-GB"/>
        </w:rPr>
      </w:pPr>
      <w:r w:rsidRPr="00206456">
        <w:rPr>
          <w:rFonts w:ascii="Calibri" w:eastAsia="Calibri" w:hAnsi="Calibri" w:cs="Calibri"/>
          <w:bCs/>
          <w:lang w:val="en-GB"/>
        </w:rPr>
        <w:t>Clear articulation of how OGV's services support the company's overall vision and market position</w:t>
      </w:r>
    </w:p>
    <w:p w14:paraId="4F9C11EA" w14:textId="77777777" w:rsidR="00206456" w:rsidRPr="00206456" w:rsidRDefault="00206456" w:rsidP="00206456">
      <w:pPr>
        <w:numPr>
          <w:ilvl w:val="0"/>
          <w:numId w:val="122"/>
        </w:numPr>
        <w:jc w:val="both"/>
        <w:rPr>
          <w:rFonts w:ascii="Calibri" w:eastAsia="Calibri" w:hAnsi="Calibri" w:cs="Calibri"/>
          <w:bCs/>
          <w:lang w:val="en-GB"/>
        </w:rPr>
      </w:pPr>
      <w:r w:rsidRPr="00206456">
        <w:rPr>
          <w:rFonts w:ascii="Calibri" w:eastAsia="Calibri" w:hAnsi="Calibri" w:cs="Calibri"/>
          <w:bCs/>
          <w:lang w:val="en-GB"/>
        </w:rPr>
        <w:t>Transparency about potential challenges and proposed solutions</w:t>
      </w:r>
    </w:p>
    <w:p w14:paraId="31682CFA" w14:textId="77777777" w:rsidR="00206456" w:rsidRPr="00206456" w:rsidRDefault="00206456" w:rsidP="00206456">
      <w:pPr>
        <w:numPr>
          <w:ilvl w:val="0"/>
          <w:numId w:val="122"/>
        </w:numPr>
        <w:jc w:val="both"/>
        <w:rPr>
          <w:rFonts w:ascii="Calibri" w:eastAsia="Calibri" w:hAnsi="Calibri" w:cs="Calibri"/>
          <w:bCs/>
          <w:lang w:val="en-GB"/>
        </w:rPr>
      </w:pPr>
      <w:r w:rsidRPr="00206456">
        <w:rPr>
          <w:rFonts w:ascii="Calibri" w:eastAsia="Calibri" w:hAnsi="Calibri" w:cs="Calibri"/>
          <w:bCs/>
          <w:lang w:val="en-GB"/>
        </w:rPr>
        <w:t>Involvement of OGV's top leadership in addressing any concerns or reservations</w:t>
      </w:r>
    </w:p>
    <w:p w14:paraId="784F8C2B" w14:textId="77777777" w:rsidR="00206456" w:rsidRDefault="00206456" w:rsidP="00206456">
      <w:pPr>
        <w:jc w:val="both"/>
        <w:rPr>
          <w:rFonts w:ascii="Calibri" w:eastAsia="Calibri" w:hAnsi="Calibri" w:cs="Calibri"/>
          <w:bCs/>
          <w:lang w:val="en-GB"/>
        </w:rPr>
      </w:pPr>
    </w:p>
    <w:p w14:paraId="04924D0A" w14:textId="0A123A34" w:rsidR="00206456" w:rsidRPr="00206456" w:rsidRDefault="00206456" w:rsidP="00206456">
      <w:pPr>
        <w:pStyle w:val="Heading2"/>
      </w:pPr>
      <w:r w:rsidRPr="00206456">
        <w:t>Mitigation Strategies for OGV:</w:t>
      </w:r>
    </w:p>
    <w:p w14:paraId="7BA2206B" w14:textId="77777777" w:rsidR="00206456" w:rsidRPr="00206456" w:rsidRDefault="00206456" w:rsidP="00206456">
      <w:pPr>
        <w:numPr>
          <w:ilvl w:val="0"/>
          <w:numId w:val="123"/>
        </w:numPr>
        <w:jc w:val="both"/>
        <w:rPr>
          <w:rFonts w:ascii="Calibri" w:eastAsia="Calibri" w:hAnsi="Calibri" w:cs="Calibri"/>
          <w:bCs/>
          <w:lang w:val="en-GB"/>
        </w:rPr>
      </w:pPr>
      <w:r w:rsidRPr="00206456">
        <w:rPr>
          <w:rFonts w:ascii="Calibri" w:eastAsia="Calibri" w:hAnsi="Calibri" w:cs="Calibri"/>
          <w:bCs/>
          <w:lang w:val="en-GB"/>
        </w:rPr>
        <w:t>Provide comprehensive risk assessment and mitigation plans</w:t>
      </w:r>
    </w:p>
    <w:p w14:paraId="15C29405" w14:textId="77777777" w:rsidR="00206456" w:rsidRPr="00206456" w:rsidRDefault="00206456" w:rsidP="00206456">
      <w:pPr>
        <w:numPr>
          <w:ilvl w:val="0"/>
          <w:numId w:val="123"/>
        </w:numPr>
        <w:jc w:val="both"/>
        <w:rPr>
          <w:rFonts w:ascii="Calibri" w:eastAsia="Calibri" w:hAnsi="Calibri" w:cs="Calibri"/>
          <w:bCs/>
          <w:lang w:val="en-GB"/>
        </w:rPr>
      </w:pPr>
      <w:r w:rsidRPr="00206456">
        <w:rPr>
          <w:rFonts w:ascii="Calibri" w:eastAsia="Calibri" w:hAnsi="Calibri" w:cs="Calibri"/>
          <w:bCs/>
          <w:lang w:val="en-GB"/>
        </w:rPr>
        <w:t>Offer flexible contract terms that allow for periodic review and adjustment</w:t>
      </w:r>
    </w:p>
    <w:p w14:paraId="64B553EA" w14:textId="77777777" w:rsidR="00206456" w:rsidRPr="00206456" w:rsidRDefault="00206456" w:rsidP="00206456">
      <w:pPr>
        <w:numPr>
          <w:ilvl w:val="0"/>
          <w:numId w:val="123"/>
        </w:numPr>
        <w:jc w:val="both"/>
        <w:rPr>
          <w:rFonts w:ascii="Calibri" w:eastAsia="Calibri" w:hAnsi="Calibri" w:cs="Calibri"/>
          <w:bCs/>
          <w:lang w:val="en-GB"/>
        </w:rPr>
      </w:pPr>
      <w:r w:rsidRPr="00206456">
        <w:rPr>
          <w:rFonts w:ascii="Calibri" w:eastAsia="Calibri" w:hAnsi="Calibri" w:cs="Calibri"/>
          <w:bCs/>
          <w:lang w:val="en-GB"/>
        </w:rPr>
        <w:t>Demonstrate commitment to data security and compliance with industry standards</w:t>
      </w:r>
    </w:p>
    <w:p w14:paraId="1B611885" w14:textId="77777777" w:rsidR="00206456" w:rsidRPr="00206456" w:rsidRDefault="00206456" w:rsidP="00206456">
      <w:pPr>
        <w:numPr>
          <w:ilvl w:val="0"/>
          <w:numId w:val="123"/>
        </w:numPr>
        <w:jc w:val="both"/>
        <w:rPr>
          <w:rFonts w:ascii="Calibri" w:eastAsia="Calibri" w:hAnsi="Calibri" w:cs="Calibri"/>
          <w:bCs/>
          <w:lang w:val="en-GB"/>
        </w:rPr>
      </w:pPr>
      <w:r w:rsidRPr="00206456">
        <w:rPr>
          <w:rFonts w:ascii="Calibri" w:eastAsia="Calibri" w:hAnsi="Calibri" w:cs="Calibri"/>
          <w:bCs/>
          <w:lang w:val="en-GB"/>
        </w:rPr>
        <w:t>Showcase case studies of successful long-term partnerships with similar companies in the energy sector</w:t>
      </w:r>
    </w:p>
    <w:p w14:paraId="769D22CC" w14:textId="77777777" w:rsidR="00206456" w:rsidRDefault="00206456" w:rsidP="00206456">
      <w:pPr>
        <w:jc w:val="both"/>
        <w:rPr>
          <w:rFonts w:ascii="Calibri" w:eastAsia="Calibri" w:hAnsi="Calibri" w:cs="Calibri"/>
          <w:bCs/>
          <w:lang w:val="en-GB"/>
        </w:rPr>
      </w:pPr>
    </w:p>
    <w:p w14:paraId="73EFE0C6" w14:textId="77777777" w:rsidR="00206456" w:rsidRPr="00206456" w:rsidRDefault="00206456" w:rsidP="00206456">
      <w:pPr>
        <w:pStyle w:val="Heading2"/>
      </w:pPr>
      <w:r w:rsidRPr="00206456">
        <w:t xml:space="preserve">Summary: </w:t>
      </w:r>
    </w:p>
    <w:p w14:paraId="76F657FE" w14:textId="054CF216" w:rsidR="00206456" w:rsidRPr="00206456" w:rsidRDefault="00206456" w:rsidP="00206456">
      <w:pPr>
        <w:jc w:val="both"/>
        <w:rPr>
          <w:rFonts w:ascii="Calibri" w:eastAsia="Calibri" w:hAnsi="Calibri" w:cs="Calibri"/>
          <w:bCs/>
          <w:lang w:val="en-GB"/>
        </w:rPr>
      </w:pPr>
      <w:r w:rsidRPr="00206456">
        <w:rPr>
          <w:rFonts w:ascii="Calibri" w:eastAsia="Calibri" w:hAnsi="Calibri" w:cs="Calibri"/>
          <w:bCs/>
          <w:lang w:val="en-GB"/>
        </w:rPr>
        <w:t>The Person with Veto Power for OGV Group Australia's services is likely to be the Board of Directors or Chief Risk Officer. This entity or individual has the authority to block the purchase decision based on strategic, financial, or risk-related concerns. Their focus is on ensuring that the adoption of OGV's services aligns with the company's long-term vision, complies with governance standards, and does not expose the company to undue risk. While they may not be involved in the initial decision-making process, their approval is crucial for the final go-ahead. OGV should be prepared to address high-level strategic concerns and demonstrate long-term value to secure approval from this stakeholder.</w:t>
      </w:r>
    </w:p>
    <w:p w14:paraId="291148F3" w14:textId="77777777" w:rsidR="00206456" w:rsidRDefault="00206456" w:rsidP="00206456">
      <w:pPr>
        <w:jc w:val="both"/>
        <w:rPr>
          <w:rFonts w:ascii="Calibri" w:eastAsia="Calibri" w:hAnsi="Calibri" w:cs="Calibri"/>
          <w:bCs/>
          <w:lang w:val="en-GB"/>
        </w:rPr>
      </w:pPr>
    </w:p>
    <w:p w14:paraId="4058CBFB" w14:textId="77777777" w:rsidR="004251A9" w:rsidRDefault="004251A9" w:rsidP="004251A9">
      <w:pPr>
        <w:jc w:val="both"/>
        <w:rPr>
          <w:rFonts w:ascii="Calibri" w:eastAsia="Calibri" w:hAnsi="Calibri" w:cs="Calibri"/>
          <w:bCs/>
          <w:lang w:val="en-GB"/>
        </w:rPr>
      </w:pPr>
    </w:p>
    <w:p w14:paraId="18987040" w14:textId="5B49FC16"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2DC84A49">
          <v:rect id="_x0000_i1026" alt="" style="width:451.3pt;height:.05pt;mso-width-percent:0;mso-height-percent:0;mso-width-percent:0;mso-height-percent:0" o:hralign="center" o:hrstd="t" o:hr="t" fillcolor="#a0a0a0" stroked="f"/>
        </w:pict>
      </w:r>
    </w:p>
    <w:p w14:paraId="2B170930" w14:textId="77777777" w:rsidR="004251A9" w:rsidRDefault="004251A9" w:rsidP="004251A9">
      <w:pPr>
        <w:jc w:val="both"/>
        <w:rPr>
          <w:rFonts w:ascii="Calibri" w:eastAsia="Calibri" w:hAnsi="Calibri" w:cs="Calibri"/>
          <w:bCs/>
          <w:lang w:val="en-GB"/>
        </w:rPr>
      </w:pPr>
    </w:p>
    <w:p w14:paraId="51E6007C" w14:textId="29963CEB" w:rsidR="004251A9" w:rsidRDefault="004251A9">
      <w:pPr>
        <w:rPr>
          <w:rFonts w:ascii="Calibri" w:eastAsia="Calibri" w:hAnsi="Calibri" w:cs="Calibri"/>
          <w:bCs/>
          <w:lang w:val="en-GB"/>
        </w:rPr>
      </w:pPr>
      <w:r>
        <w:rPr>
          <w:rFonts w:ascii="Calibri" w:eastAsia="Calibri" w:hAnsi="Calibri" w:cs="Calibri"/>
          <w:bCs/>
          <w:lang w:val="en-GB"/>
        </w:rPr>
        <w:br w:type="page"/>
      </w:r>
    </w:p>
    <w:p w14:paraId="1FF21451" w14:textId="72AD500C" w:rsidR="00206456" w:rsidRDefault="00206456" w:rsidP="00206456">
      <w:pPr>
        <w:pStyle w:val="Heading1"/>
        <w:rPr>
          <w:lang w:val="en-GB"/>
        </w:rPr>
      </w:pPr>
      <w:bookmarkStart w:id="11" w:name="_Toc177677479"/>
      <w:r w:rsidRPr="00206456">
        <w:rPr>
          <w:lang w:val="en-GB"/>
        </w:rPr>
        <w:lastRenderedPageBreak/>
        <w:t>Purchasing Department</w:t>
      </w:r>
      <w:bookmarkEnd w:id="11"/>
    </w:p>
    <w:p w14:paraId="3C66FEE3" w14:textId="65D10D24" w:rsidR="00206456" w:rsidRPr="00206456" w:rsidRDefault="00206456" w:rsidP="00206456">
      <w:pPr>
        <w:pStyle w:val="Heading2"/>
      </w:pPr>
      <w:r w:rsidRPr="00206456">
        <w:t>Procurement Team led by a Procurement Manager</w:t>
      </w:r>
    </w:p>
    <w:p w14:paraId="03AED940" w14:textId="77777777" w:rsidR="00206456" w:rsidRDefault="00206456" w:rsidP="00206456">
      <w:pPr>
        <w:jc w:val="both"/>
        <w:rPr>
          <w:rFonts w:ascii="Calibri" w:eastAsia="Calibri" w:hAnsi="Calibri" w:cs="Calibri"/>
          <w:bCs/>
          <w:lang w:val="en-GB"/>
        </w:rPr>
      </w:pPr>
    </w:p>
    <w:p w14:paraId="564D0FB3" w14:textId="172864C7" w:rsidR="00206456" w:rsidRPr="00206456" w:rsidRDefault="00206456" w:rsidP="00206456">
      <w:pPr>
        <w:pStyle w:val="Heading2"/>
      </w:pPr>
      <w:r w:rsidRPr="00206456">
        <w:t>Key Responsibilities:</w:t>
      </w:r>
    </w:p>
    <w:p w14:paraId="65601992" w14:textId="77777777" w:rsidR="00206456" w:rsidRPr="00206456" w:rsidRDefault="00206456" w:rsidP="00206456">
      <w:pPr>
        <w:numPr>
          <w:ilvl w:val="0"/>
          <w:numId w:val="125"/>
        </w:numPr>
        <w:jc w:val="both"/>
        <w:rPr>
          <w:rFonts w:ascii="Calibri" w:eastAsia="Calibri" w:hAnsi="Calibri" w:cs="Calibri"/>
          <w:bCs/>
          <w:lang w:val="en-GB"/>
        </w:rPr>
      </w:pPr>
      <w:r w:rsidRPr="00206456">
        <w:rPr>
          <w:rFonts w:ascii="Calibri" w:eastAsia="Calibri" w:hAnsi="Calibri" w:cs="Calibri"/>
          <w:bCs/>
          <w:lang w:val="en-GB"/>
        </w:rPr>
        <w:t>Managing the formal procurement process for OGV's services</w:t>
      </w:r>
    </w:p>
    <w:p w14:paraId="32C1E42F" w14:textId="77777777" w:rsidR="00206456" w:rsidRPr="00206456" w:rsidRDefault="00206456" w:rsidP="00206456">
      <w:pPr>
        <w:numPr>
          <w:ilvl w:val="0"/>
          <w:numId w:val="125"/>
        </w:numPr>
        <w:jc w:val="both"/>
        <w:rPr>
          <w:rFonts w:ascii="Calibri" w:eastAsia="Calibri" w:hAnsi="Calibri" w:cs="Calibri"/>
          <w:bCs/>
          <w:lang w:val="en-GB"/>
        </w:rPr>
      </w:pPr>
      <w:r w:rsidRPr="00206456">
        <w:rPr>
          <w:rFonts w:ascii="Calibri" w:eastAsia="Calibri" w:hAnsi="Calibri" w:cs="Calibri"/>
          <w:bCs/>
          <w:lang w:val="en-GB"/>
        </w:rPr>
        <w:t>Negotiating contract terms, pricing, and service level agreements</w:t>
      </w:r>
    </w:p>
    <w:p w14:paraId="535BB95D" w14:textId="77777777" w:rsidR="00206456" w:rsidRPr="00206456" w:rsidRDefault="00206456" w:rsidP="00206456">
      <w:pPr>
        <w:numPr>
          <w:ilvl w:val="0"/>
          <w:numId w:val="125"/>
        </w:numPr>
        <w:jc w:val="both"/>
        <w:rPr>
          <w:rFonts w:ascii="Calibri" w:eastAsia="Calibri" w:hAnsi="Calibri" w:cs="Calibri"/>
          <w:bCs/>
          <w:lang w:val="en-GB"/>
        </w:rPr>
      </w:pPr>
      <w:r w:rsidRPr="00206456">
        <w:rPr>
          <w:rFonts w:ascii="Calibri" w:eastAsia="Calibri" w:hAnsi="Calibri" w:cs="Calibri"/>
          <w:bCs/>
          <w:lang w:val="en-GB"/>
        </w:rPr>
        <w:t>Ensuring compliance with company purchasing policies and industry regulations</w:t>
      </w:r>
    </w:p>
    <w:p w14:paraId="00E2F9E8" w14:textId="77777777" w:rsidR="00206456" w:rsidRPr="00206456" w:rsidRDefault="00206456" w:rsidP="00206456">
      <w:pPr>
        <w:numPr>
          <w:ilvl w:val="0"/>
          <w:numId w:val="125"/>
        </w:numPr>
        <w:jc w:val="both"/>
        <w:rPr>
          <w:rFonts w:ascii="Calibri" w:eastAsia="Calibri" w:hAnsi="Calibri" w:cs="Calibri"/>
          <w:bCs/>
          <w:lang w:val="en-GB"/>
        </w:rPr>
      </w:pPr>
      <w:r w:rsidRPr="00206456">
        <w:rPr>
          <w:rFonts w:ascii="Calibri" w:eastAsia="Calibri" w:hAnsi="Calibri" w:cs="Calibri"/>
          <w:bCs/>
          <w:lang w:val="en-GB"/>
        </w:rPr>
        <w:t>Coordinating with legal and finance departments to finalise agreements</w:t>
      </w:r>
    </w:p>
    <w:p w14:paraId="606C77F2" w14:textId="77777777" w:rsidR="00206456" w:rsidRDefault="00206456" w:rsidP="00206456">
      <w:pPr>
        <w:jc w:val="both"/>
        <w:rPr>
          <w:rFonts w:ascii="Calibri" w:eastAsia="Calibri" w:hAnsi="Calibri" w:cs="Calibri"/>
          <w:bCs/>
          <w:lang w:val="en-GB"/>
        </w:rPr>
      </w:pPr>
    </w:p>
    <w:p w14:paraId="1E99F9F2" w14:textId="25023308" w:rsidR="00206456" w:rsidRPr="00206456" w:rsidRDefault="00206456" w:rsidP="00206456">
      <w:pPr>
        <w:pStyle w:val="Heading2"/>
      </w:pPr>
      <w:r w:rsidRPr="00206456">
        <w:t>Involvement in Decision-making:</w:t>
      </w:r>
    </w:p>
    <w:p w14:paraId="14168964" w14:textId="77777777" w:rsidR="00206456" w:rsidRPr="00206456" w:rsidRDefault="00206456" w:rsidP="00206456">
      <w:pPr>
        <w:numPr>
          <w:ilvl w:val="0"/>
          <w:numId w:val="126"/>
        </w:numPr>
        <w:jc w:val="both"/>
        <w:rPr>
          <w:rFonts w:ascii="Calibri" w:eastAsia="Calibri" w:hAnsi="Calibri" w:cs="Calibri"/>
          <w:bCs/>
          <w:lang w:val="en-GB"/>
        </w:rPr>
      </w:pPr>
      <w:r w:rsidRPr="00206456">
        <w:rPr>
          <w:rFonts w:ascii="Calibri" w:eastAsia="Calibri" w:hAnsi="Calibri" w:cs="Calibri"/>
          <w:bCs/>
          <w:lang w:val="en-GB"/>
        </w:rPr>
        <w:t>Typically enters the process after initial approval from key decision-makers</w:t>
      </w:r>
    </w:p>
    <w:p w14:paraId="3FA18374" w14:textId="77777777" w:rsidR="00206456" w:rsidRPr="00206456" w:rsidRDefault="00206456" w:rsidP="00206456">
      <w:pPr>
        <w:numPr>
          <w:ilvl w:val="0"/>
          <w:numId w:val="126"/>
        </w:numPr>
        <w:jc w:val="both"/>
        <w:rPr>
          <w:rFonts w:ascii="Calibri" w:eastAsia="Calibri" w:hAnsi="Calibri" w:cs="Calibri"/>
          <w:bCs/>
          <w:lang w:val="en-GB"/>
        </w:rPr>
      </w:pPr>
      <w:r w:rsidRPr="00206456">
        <w:rPr>
          <w:rFonts w:ascii="Calibri" w:eastAsia="Calibri" w:hAnsi="Calibri" w:cs="Calibri"/>
          <w:bCs/>
          <w:lang w:val="en-GB"/>
        </w:rPr>
        <w:t>Focuses on optimising the terms of engagement rather than deciding on the service itself</w:t>
      </w:r>
    </w:p>
    <w:p w14:paraId="323CCB3A" w14:textId="77777777" w:rsidR="00206456" w:rsidRPr="00206456" w:rsidRDefault="00206456" w:rsidP="00206456">
      <w:pPr>
        <w:numPr>
          <w:ilvl w:val="0"/>
          <w:numId w:val="126"/>
        </w:numPr>
        <w:jc w:val="both"/>
        <w:rPr>
          <w:rFonts w:ascii="Calibri" w:eastAsia="Calibri" w:hAnsi="Calibri" w:cs="Calibri"/>
          <w:bCs/>
          <w:lang w:val="en-GB"/>
        </w:rPr>
      </w:pPr>
      <w:r w:rsidRPr="00206456">
        <w:rPr>
          <w:rFonts w:ascii="Calibri" w:eastAsia="Calibri" w:hAnsi="Calibri" w:cs="Calibri"/>
          <w:bCs/>
          <w:lang w:val="en-GB"/>
        </w:rPr>
        <w:t>May influence the final decision based on contractual or compliance issues</w:t>
      </w:r>
    </w:p>
    <w:p w14:paraId="5A9E1B67" w14:textId="77777777" w:rsidR="00206456" w:rsidRDefault="00206456" w:rsidP="00206456">
      <w:pPr>
        <w:jc w:val="both"/>
        <w:rPr>
          <w:rFonts w:ascii="Calibri" w:eastAsia="Calibri" w:hAnsi="Calibri" w:cs="Calibri"/>
          <w:bCs/>
          <w:lang w:val="en-GB"/>
        </w:rPr>
      </w:pPr>
    </w:p>
    <w:p w14:paraId="614D3647" w14:textId="3C42680A" w:rsidR="00206456" w:rsidRPr="00206456" w:rsidRDefault="00206456" w:rsidP="00206456">
      <w:pPr>
        <w:pStyle w:val="Heading2"/>
      </w:pPr>
      <w:r w:rsidRPr="00206456">
        <w:t>Key Concerns:</w:t>
      </w:r>
    </w:p>
    <w:p w14:paraId="6A282333" w14:textId="77777777" w:rsidR="00206456" w:rsidRPr="00206456" w:rsidRDefault="00206456" w:rsidP="00206456">
      <w:pPr>
        <w:numPr>
          <w:ilvl w:val="0"/>
          <w:numId w:val="127"/>
        </w:numPr>
        <w:jc w:val="both"/>
        <w:rPr>
          <w:rFonts w:ascii="Calibri" w:eastAsia="Calibri" w:hAnsi="Calibri" w:cs="Calibri"/>
          <w:bCs/>
          <w:lang w:val="en-GB"/>
        </w:rPr>
      </w:pPr>
      <w:r w:rsidRPr="00206456">
        <w:rPr>
          <w:rFonts w:ascii="Calibri" w:eastAsia="Calibri" w:hAnsi="Calibri" w:cs="Calibri"/>
          <w:bCs/>
          <w:lang w:val="en-GB"/>
        </w:rPr>
        <w:t>Cost-effectiveness and value for money of OGV's services</w:t>
      </w:r>
    </w:p>
    <w:p w14:paraId="20DB3A77" w14:textId="77777777" w:rsidR="00206456" w:rsidRPr="00206456" w:rsidRDefault="00206456" w:rsidP="00206456">
      <w:pPr>
        <w:numPr>
          <w:ilvl w:val="0"/>
          <w:numId w:val="127"/>
        </w:numPr>
        <w:jc w:val="both"/>
        <w:rPr>
          <w:rFonts w:ascii="Calibri" w:eastAsia="Calibri" w:hAnsi="Calibri" w:cs="Calibri"/>
          <w:bCs/>
          <w:lang w:val="en-GB"/>
        </w:rPr>
      </w:pPr>
      <w:r w:rsidRPr="00206456">
        <w:rPr>
          <w:rFonts w:ascii="Calibri" w:eastAsia="Calibri" w:hAnsi="Calibri" w:cs="Calibri"/>
          <w:bCs/>
          <w:lang w:val="en-GB"/>
        </w:rPr>
        <w:t>Flexibility of contract terms and ability to scale services as needed</w:t>
      </w:r>
    </w:p>
    <w:p w14:paraId="155EA007" w14:textId="77777777" w:rsidR="00206456" w:rsidRPr="00206456" w:rsidRDefault="00206456" w:rsidP="00206456">
      <w:pPr>
        <w:numPr>
          <w:ilvl w:val="0"/>
          <w:numId w:val="127"/>
        </w:numPr>
        <w:jc w:val="both"/>
        <w:rPr>
          <w:rFonts w:ascii="Calibri" w:eastAsia="Calibri" w:hAnsi="Calibri" w:cs="Calibri"/>
          <w:bCs/>
          <w:lang w:val="en-GB"/>
        </w:rPr>
      </w:pPr>
      <w:r w:rsidRPr="00206456">
        <w:rPr>
          <w:rFonts w:ascii="Calibri" w:eastAsia="Calibri" w:hAnsi="Calibri" w:cs="Calibri"/>
          <w:bCs/>
          <w:lang w:val="en-GB"/>
        </w:rPr>
        <w:t>Alignment with existing vendor management and procurement processes</w:t>
      </w:r>
    </w:p>
    <w:p w14:paraId="6A2DFA3E" w14:textId="77777777" w:rsidR="00206456" w:rsidRPr="00206456" w:rsidRDefault="00206456" w:rsidP="00206456">
      <w:pPr>
        <w:numPr>
          <w:ilvl w:val="0"/>
          <w:numId w:val="127"/>
        </w:numPr>
        <w:jc w:val="both"/>
        <w:rPr>
          <w:rFonts w:ascii="Calibri" w:eastAsia="Calibri" w:hAnsi="Calibri" w:cs="Calibri"/>
          <w:bCs/>
          <w:lang w:val="en-GB"/>
        </w:rPr>
      </w:pPr>
      <w:r w:rsidRPr="00206456">
        <w:rPr>
          <w:rFonts w:ascii="Calibri" w:eastAsia="Calibri" w:hAnsi="Calibri" w:cs="Calibri"/>
          <w:bCs/>
          <w:lang w:val="en-GB"/>
        </w:rPr>
        <w:t>Compliance with data protection and industry-specific regulations</w:t>
      </w:r>
    </w:p>
    <w:p w14:paraId="2CB2A8BC" w14:textId="77777777" w:rsidR="00206456" w:rsidRDefault="00206456" w:rsidP="00206456">
      <w:pPr>
        <w:jc w:val="both"/>
        <w:rPr>
          <w:rFonts w:ascii="Calibri" w:eastAsia="Calibri" w:hAnsi="Calibri" w:cs="Calibri"/>
          <w:bCs/>
          <w:lang w:val="en-GB"/>
        </w:rPr>
      </w:pPr>
    </w:p>
    <w:p w14:paraId="00E6043A" w14:textId="7E8E1B1A" w:rsidR="00206456" w:rsidRPr="00206456" w:rsidRDefault="00206456" w:rsidP="00206456">
      <w:pPr>
        <w:pStyle w:val="Heading2"/>
      </w:pPr>
      <w:r w:rsidRPr="00206456">
        <w:t>Evaluation Criteria:</w:t>
      </w:r>
    </w:p>
    <w:p w14:paraId="133CE789" w14:textId="77777777" w:rsidR="00206456" w:rsidRPr="00206456" w:rsidRDefault="00206456" w:rsidP="00206456">
      <w:pPr>
        <w:numPr>
          <w:ilvl w:val="0"/>
          <w:numId w:val="128"/>
        </w:numPr>
        <w:jc w:val="both"/>
        <w:rPr>
          <w:rFonts w:ascii="Calibri" w:eastAsia="Calibri" w:hAnsi="Calibri" w:cs="Calibri"/>
          <w:bCs/>
          <w:lang w:val="en-GB"/>
        </w:rPr>
      </w:pPr>
      <w:r w:rsidRPr="00206456">
        <w:rPr>
          <w:rFonts w:ascii="Calibri" w:eastAsia="Calibri" w:hAnsi="Calibri" w:cs="Calibri"/>
          <w:bCs/>
          <w:lang w:val="en-GB"/>
        </w:rPr>
        <w:t>Competitive pricing and payment terms</w:t>
      </w:r>
    </w:p>
    <w:p w14:paraId="228B2AAB" w14:textId="77777777" w:rsidR="00206456" w:rsidRPr="00206456" w:rsidRDefault="00206456" w:rsidP="00206456">
      <w:pPr>
        <w:numPr>
          <w:ilvl w:val="0"/>
          <w:numId w:val="128"/>
        </w:numPr>
        <w:jc w:val="both"/>
        <w:rPr>
          <w:rFonts w:ascii="Calibri" w:eastAsia="Calibri" w:hAnsi="Calibri" w:cs="Calibri"/>
          <w:bCs/>
          <w:lang w:val="en-GB"/>
        </w:rPr>
      </w:pPr>
      <w:r w:rsidRPr="00206456">
        <w:rPr>
          <w:rFonts w:ascii="Calibri" w:eastAsia="Calibri" w:hAnsi="Calibri" w:cs="Calibri"/>
          <w:bCs/>
          <w:lang w:val="en-GB"/>
        </w:rPr>
        <w:t>Clear service level agreements and performance metrics</w:t>
      </w:r>
    </w:p>
    <w:p w14:paraId="4FF0B46E" w14:textId="77777777" w:rsidR="00206456" w:rsidRPr="00206456" w:rsidRDefault="00206456" w:rsidP="00206456">
      <w:pPr>
        <w:numPr>
          <w:ilvl w:val="0"/>
          <w:numId w:val="128"/>
        </w:numPr>
        <w:jc w:val="both"/>
        <w:rPr>
          <w:rFonts w:ascii="Calibri" w:eastAsia="Calibri" w:hAnsi="Calibri" w:cs="Calibri"/>
          <w:bCs/>
          <w:lang w:val="en-GB"/>
        </w:rPr>
      </w:pPr>
      <w:r w:rsidRPr="00206456">
        <w:rPr>
          <w:rFonts w:ascii="Calibri" w:eastAsia="Calibri" w:hAnsi="Calibri" w:cs="Calibri"/>
          <w:bCs/>
          <w:lang w:val="en-GB"/>
        </w:rPr>
        <w:t>Vendor stability and track record in the industry</w:t>
      </w:r>
    </w:p>
    <w:p w14:paraId="6046BB09" w14:textId="78C05C70" w:rsidR="00206456" w:rsidRPr="00206456" w:rsidRDefault="00206456" w:rsidP="00206456">
      <w:pPr>
        <w:numPr>
          <w:ilvl w:val="0"/>
          <w:numId w:val="128"/>
        </w:numPr>
        <w:jc w:val="both"/>
        <w:rPr>
          <w:rFonts w:ascii="Calibri" w:eastAsia="Calibri" w:hAnsi="Calibri" w:cs="Calibri"/>
          <w:bCs/>
          <w:lang w:val="en-GB"/>
        </w:rPr>
      </w:pPr>
      <w:r w:rsidRPr="00206456">
        <w:rPr>
          <w:rFonts w:ascii="Calibri" w:eastAsia="Calibri" w:hAnsi="Calibri" w:cs="Calibri"/>
          <w:bCs/>
          <w:lang w:val="en-GB"/>
        </w:rPr>
        <w:t>Flexibility to accommodate future changes in service requirements</w:t>
      </w:r>
      <w:r w:rsidR="004251A9">
        <w:rPr>
          <w:rFonts w:ascii="Calibri" w:eastAsia="Calibri" w:hAnsi="Calibri" w:cs="Calibri"/>
          <w:bCs/>
          <w:lang w:val="en-GB"/>
        </w:rPr>
        <w:br/>
      </w:r>
    </w:p>
    <w:p w14:paraId="14822D0D" w14:textId="10FCCF7F" w:rsidR="00206456" w:rsidRPr="00206456" w:rsidRDefault="00206456" w:rsidP="00206456">
      <w:pPr>
        <w:pStyle w:val="Heading2"/>
      </w:pPr>
      <w:r w:rsidRPr="00206456">
        <w:t>Influence on Purchase Decision</w:t>
      </w:r>
      <w:r w:rsidR="004251A9">
        <w:t>:</w:t>
      </w:r>
    </w:p>
    <w:p w14:paraId="20537BDA" w14:textId="77777777" w:rsidR="004251A9" w:rsidRPr="004251A9" w:rsidRDefault="004251A9" w:rsidP="004251A9">
      <w:pPr>
        <w:numPr>
          <w:ilvl w:val="0"/>
          <w:numId w:val="129"/>
        </w:numPr>
        <w:jc w:val="both"/>
        <w:rPr>
          <w:rFonts w:ascii="Calibri" w:eastAsia="Calibri" w:hAnsi="Calibri" w:cs="Calibri"/>
          <w:bCs/>
          <w:lang w:val="en-GB"/>
        </w:rPr>
      </w:pPr>
      <w:r w:rsidRPr="004251A9">
        <w:rPr>
          <w:rFonts w:ascii="Calibri" w:eastAsia="Calibri" w:hAnsi="Calibri" w:cs="Calibri"/>
          <w:bCs/>
          <w:lang w:val="en-GB"/>
        </w:rPr>
        <w:t>Moderate to high influence, particularly in the final stages of the decision process</w:t>
      </w:r>
    </w:p>
    <w:p w14:paraId="3DC318E9" w14:textId="77777777" w:rsidR="004251A9" w:rsidRPr="004251A9" w:rsidRDefault="004251A9" w:rsidP="004251A9">
      <w:pPr>
        <w:numPr>
          <w:ilvl w:val="0"/>
          <w:numId w:val="129"/>
        </w:numPr>
        <w:jc w:val="both"/>
        <w:rPr>
          <w:rFonts w:ascii="Calibri" w:eastAsia="Calibri" w:hAnsi="Calibri" w:cs="Calibri"/>
          <w:bCs/>
          <w:lang w:val="en-GB"/>
        </w:rPr>
      </w:pPr>
      <w:r w:rsidRPr="004251A9">
        <w:rPr>
          <w:rFonts w:ascii="Calibri" w:eastAsia="Calibri" w:hAnsi="Calibri" w:cs="Calibri"/>
          <w:bCs/>
          <w:lang w:val="en-GB"/>
        </w:rPr>
        <w:t>Can significantly impact the timing and terms of the engagement with OGV</w:t>
      </w:r>
    </w:p>
    <w:p w14:paraId="009F7DC3" w14:textId="77777777" w:rsidR="004251A9" w:rsidRPr="004251A9" w:rsidRDefault="004251A9" w:rsidP="004251A9">
      <w:pPr>
        <w:numPr>
          <w:ilvl w:val="0"/>
          <w:numId w:val="129"/>
        </w:numPr>
        <w:jc w:val="both"/>
        <w:rPr>
          <w:rFonts w:ascii="Calibri" w:eastAsia="Calibri" w:hAnsi="Calibri" w:cs="Calibri"/>
          <w:bCs/>
          <w:lang w:val="en-GB"/>
        </w:rPr>
      </w:pPr>
      <w:r w:rsidRPr="004251A9">
        <w:rPr>
          <w:rFonts w:ascii="Calibri" w:eastAsia="Calibri" w:hAnsi="Calibri" w:cs="Calibri"/>
          <w:bCs/>
          <w:lang w:val="en-GB"/>
        </w:rPr>
        <w:t>Provides critical input on vendor risk and contract management considerations</w:t>
      </w:r>
    </w:p>
    <w:p w14:paraId="55D61552" w14:textId="77777777" w:rsidR="004251A9" w:rsidRDefault="004251A9" w:rsidP="004251A9">
      <w:pPr>
        <w:jc w:val="both"/>
        <w:rPr>
          <w:rFonts w:ascii="Calibri" w:eastAsia="Calibri" w:hAnsi="Calibri" w:cs="Calibri"/>
          <w:bCs/>
          <w:lang w:val="en-GB"/>
        </w:rPr>
      </w:pPr>
    </w:p>
    <w:p w14:paraId="01A85086" w14:textId="06A728D5" w:rsidR="004251A9" w:rsidRPr="004251A9" w:rsidRDefault="004251A9" w:rsidP="004251A9">
      <w:pPr>
        <w:pStyle w:val="Heading2"/>
      </w:pPr>
      <w:r w:rsidRPr="004251A9">
        <w:t>Challenges:</w:t>
      </w:r>
    </w:p>
    <w:p w14:paraId="3125DE60" w14:textId="77777777" w:rsidR="004251A9" w:rsidRPr="004251A9" w:rsidRDefault="004251A9" w:rsidP="004251A9">
      <w:pPr>
        <w:numPr>
          <w:ilvl w:val="0"/>
          <w:numId w:val="130"/>
        </w:numPr>
        <w:jc w:val="both"/>
        <w:rPr>
          <w:rFonts w:ascii="Calibri" w:eastAsia="Calibri" w:hAnsi="Calibri" w:cs="Calibri"/>
          <w:bCs/>
          <w:lang w:val="en-GB"/>
        </w:rPr>
      </w:pPr>
      <w:r w:rsidRPr="004251A9">
        <w:rPr>
          <w:rFonts w:ascii="Calibri" w:eastAsia="Calibri" w:hAnsi="Calibri" w:cs="Calibri"/>
          <w:bCs/>
          <w:lang w:val="en-GB"/>
        </w:rPr>
        <w:t>Balancing the unique nature of OGV's integrated services with standard procurement processes</w:t>
      </w:r>
    </w:p>
    <w:p w14:paraId="14D0E8F9" w14:textId="77777777" w:rsidR="004251A9" w:rsidRPr="004251A9" w:rsidRDefault="004251A9" w:rsidP="004251A9">
      <w:pPr>
        <w:numPr>
          <w:ilvl w:val="0"/>
          <w:numId w:val="130"/>
        </w:numPr>
        <w:jc w:val="both"/>
        <w:rPr>
          <w:rFonts w:ascii="Calibri" w:eastAsia="Calibri" w:hAnsi="Calibri" w:cs="Calibri"/>
          <w:bCs/>
          <w:lang w:val="en-GB"/>
        </w:rPr>
      </w:pPr>
      <w:r w:rsidRPr="004251A9">
        <w:rPr>
          <w:rFonts w:ascii="Calibri" w:eastAsia="Calibri" w:hAnsi="Calibri" w:cs="Calibri"/>
          <w:bCs/>
          <w:lang w:val="en-GB"/>
        </w:rPr>
        <w:t>Ensuring the contract allows for scalability and flexibility as the company's needs evolve</w:t>
      </w:r>
    </w:p>
    <w:p w14:paraId="2D86465A" w14:textId="77777777" w:rsidR="004251A9" w:rsidRPr="004251A9" w:rsidRDefault="004251A9" w:rsidP="004251A9">
      <w:pPr>
        <w:numPr>
          <w:ilvl w:val="0"/>
          <w:numId w:val="130"/>
        </w:numPr>
        <w:jc w:val="both"/>
        <w:rPr>
          <w:rFonts w:ascii="Calibri" w:eastAsia="Calibri" w:hAnsi="Calibri" w:cs="Calibri"/>
          <w:bCs/>
          <w:lang w:val="en-GB"/>
        </w:rPr>
      </w:pPr>
      <w:r w:rsidRPr="004251A9">
        <w:rPr>
          <w:rFonts w:ascii="Calibri" w:eastAsia="Calibri" w:hAnsi="Calibri" w:cs="Calibri"/>
          <w:bCs/>
          <w:lang w:val="en-GB"/>
        </w:rPr>
        <w:t>Managing potential conflicts between OGV's offerings and existing vendor relationships</w:t>
      </w:r>
    </w:p>
    <w:p w14:paraId="1345BB22" w14:textId="77777777" w:rsidR="004251A9" w:rsidRPr="004251A9" w:rsidRDefault="004251A9" w:rsidP="004251A9">
      <w:pPr>
        <w:numPr>
          <w:ilvl w:val="0"/>
          <w:numId w:val="130"/>
        </w:numPr>
        <w:jc w:val="both"/>
        <w:rPr>
          <w:rFonts w:ascii="Calibri" w:eastAsia="Calibri" w:hAnsi="Calibri" w:cs="Calibri"/>
          <w:bCs/>
          <w:lang w:val="en-GB"/>
        </w:rPr>
      </w:pPr>
      <w:r w:rsidRPr="004251A9">
        <w:rPr>
          <w:rFonts w:ascii="Calibri" w:eastAsia="Calibri" w:hAnsi="Calibri" w:cs="Calibri"/>
          <w:bCs/>
          <w:lang w:val="en-GB"/>
        </w:rPr>
        <w:t>Aligning procurement timelines with the urgent needs of marketing and business development teams</w:t>
      </w:r>
    </w:p>
    <w:p w14:paraId="1876C66F" w14:textId="77777777" w:rsidR="004251A9" w:rsidRDefault="004251A9" w:rsidP="004251A9">
      <w:pPr>
        <w:jc w:val="both"/>
        <w:rPr>
          <w:rFonts w:ascii="Calibri" w:eastAsia="Calibri" w:hAnsi="Calibri" w:cs="Calibri"/>
          <w:bCs/>
          <w:lang w:val="en-GB"/>
        </w:rPr>
      </w:pPr>
    </w:p>
    <w:p w14:paraId="7528CDAB" w14:textId="4DB0F368" w:rsidR="004251A9" w:rsidRPr="004251A9" w:rsidRDefault="004251A9" w:rsidP="004251A9">
      <w:pPr>
        <w:pStyle w:val="Heading2"/>
      </w:pPr>
      <w:r w:rsidRPr="004251A9">
        <w:t>Key Considerations:</w:t>
      </w:r>
    </w:p>
    <w:p w14:paraId="3967182A" w14:textId="77777777" w:rsidR="004251A9" w:rsidRPr="004251A9" w:rsidRDefault="004251A9" w:rsidP="004251A9">
      <w:pPr>
        <w:numPr>
          <w:ilvl w:val="0"/>
          <w:numId w:val="131"/>
        </w:numPr>
        <w:jc w:val="both"/>
        <w:rPr>
          <w:rFonts w:ascii="Calibri" w:eastAsia="Calibri" w:hAnsi="Calibri" w:cs="Calibri"/>
          <w:bCs/>
          <w:lang w:val="en-GB"/>
        </w:rPr>
      </w:pPr>
      <w:r w:rsidRPr="004251A9">
        <w:rPr>
          <w:rFonts w:ascii="Calibri" w:eastAsia="Calibri" w:hAnsi="Calibri" w:cs="Calibri"/>
          <w:bCs/>
          <w:lang w:val="en-GB"/>
        </w:rPr>
        <w:t>Contract duration and renewal terms</w:t>
      </w:r>
    </w:p>
    <w:p w14:paraId="4316C8DE" w14:textId="77777777" w:rsidR="004251A9" w:rsidRPr="004251A9" w:rsidRDefault="004251A9" w:rsidP="004251A9">
      <w:pPr>
        <w:numPr>
          <w:ilvl w:val="0"/>
          <w:numId w:val="131"/>
        </w:numPr>
        <w:jc w:val="both"/>
        <w:rPr>
          <w:rFonts w:ascii="Calibri" w:eastAsia="Calibri" w:hAnsi="Calibri" w:cs="Calibri"/>
          <w:bCs/>
          <w:lang w:val="en-GB"/>
        </w:rPr>
      </w:pPr>
      <w:r w:rsidRPr="004251A9">
        <w:rPr>
          <w:rFonts w:ascii="Calibri" w:eastAsia="Calibri" w:hAnsi="Calibri" w:cs="Calibri"/>
          <w:bCs/>
          <w:lang w:val="en-GB"/>
        </w:rPr>
        <w:t>Service level agreements and performance metrics</w:t>
      </w:r>
    </w:p>
    <w:p w14:paraId="5C24BCAC" w14:textId="77777777" w:rsidR="004251A9" w:rsidRPr="004251A9" w:rsidRDefault="004251A9" w:rsidP="004251A9">
      <w:pPr>
        <w:numPr>
          <w:ilvl w:val="0"/>
          <w:numId w:val="131"/>
        </w:numPr>
        <w:jc w:val="both"/>
        <w:rPr>
          <w:rFonts w:ascii="Calibri" w:eastAsia="Calibri" w:hAnsi="Calibri" w:cs="Calibri"/>
          <w:bCs/>
          <w:lang w:val="en-GB"/>
        </w:rPr>
      </w:pPr>
      <w:r w:rsidRPr="004251A9">
        <w:rPr>
          <w:rFonts w:ascii="Calibri" w:eastAsia="Calibri" w:hAnsi="Calibri" w:cs="Calibri"/>
          <w:bCs/>
          <w:lang w:val="en-GB"/>
        </w:rPr>
        <w:t>Pricing structure and payment terms</w:t>
      </w:r>
    </w:p>
    <w:p w14:paraId="0866EC07" w14:textId="77777777" w:rsidR="004251A9" w:rsidRPr="004251A9" w:rsidRDefault="004251A9" w:rsidP="004251A9">
      <w:pPr>
        <w:numPr>
          <w:ilvl w:val="0"/>
          <w:numId w:val="131"/>
        </w:numPr>
        <w:jc w:val="both"/>
        <w:rPr>
          <w:rFonts w:ascii="Calibri" w:eastAsia="Calibri" w:hAnsi="Calibri" w:cs="Calibri"/>
          <w:bCs/>
          <w:lang w:val="en-GB"/>
        </w:rPr>
      </w:pPr>
      <w:r w:rsidRPr="004251A9">
        <w:rPr>
          <w:rFonts w:ascii="Calibri" w:eastAsia="Calibri" w:hAnsi="Calibri" w:cs="Calibri"/>
          <w:bCs/>
          <w:lang w:val="en-GB"/>
        </w:rPr>
        <w:t>Intellectual property rights and data ownership</w:t>
      </w:r>
    </w:p>
    <w:p w14:paraId="6F797E57" w14:textId="77777777" w:rsidR="004251A9" w:rsidRPr="004251A9" w:rsidRDefault="004251A9" w:rsidP="004251A9">
      <w:pPr>
        <w:numPr>
          <w:ilvl w:val="0"/>
          <w:numId w:val="131"/>
        </w:numPr>
        <w:jc w:val="both"/>
        <w:rPr>
          <w:rFonts w:ascii="Calibri" w:eastAsia="Calibri" w:hAnsi="Calibri" w:cs="Calibri"/>
          <w:bCs/>
          <w:lang w:val="en-GB"/>
        </w:rPr>
      </w:pPr>
      <w:r w:rsidRPr="004251A9">
        <w:rPr>
          <w:rFonts w:ascii="Calibri" w:eastAsia="Calibri" w:hAnsi="Calibri" w:cs="Calibri"/>
          <w:bCs/>
          <w:lang w:val="en-GB"/>
        </w:rPr>
        <w:t>Termination clauses and exit strategies</w:t>
      </w:r>
    </w:p>
    <w:p w14:paraId="6F8799A4" w14:textId="77777777" w:rsidR="004251A9" w:rsidRDefault="004251A9" w:rsidP="004251A9">
      <w:pPr>
        <w:jc w:val="both"/>
        <w:rPr>
          <w:rFonts w:ascii="Calibri" w:eastAsia="Calibri" w:hAnsi="Calibri" w:cs="Calibri"/>
          <w:bCs/>
          <w:lang w:val="en-GB"/>
        </w:rPr>
      </w:pPr>
    </w:p>
    <w:p w14:paraId="5EAAE270" w14:textId="77777777" w:rsidR="004251A9" w:rsidRDefault="004251A9" w:rsidP="004251A9">
      <w:pPr>
        <w:pStyle w:val="Heading2"/>
      </w:pPr>
      <w:r w:rsidRPr="004251A9">
        <w:t xml:space="preserve">Summary: </w:t>
      </w:r>
    </w:p>
    <w:p w14:paraId="22F0B97B" w14:textId="401E1F7D" w:rsidR="004251A9" w:rsidRPr="004251A9" w:rsidRDefault="004251A9" w:rsidP="004251A9">
      <w:pPr>
        <w:jc w:val="both"/>
        <w:rPr>
          <w:rFonts w:ascii="Calibri" w:eastAsia="Calibri" w:hAnsi="Calibri" w:cs="Calibri"/>
          <w:bCs/>
          <w:lang w:val="en-GB"/>
        </w:rPr>
      </w:pPr>
      <w:r w:rsidRPr="004251A9">
        <w:rPr>
          <w:rFonts w:ascii="Calibri" w:eastAsia="Calibri" w:hAnsi="Calibri" w:cs="Calibri"/>
          <w:bCs/>
          <w:lang w:val="en-GB"/>
        </w:rPr>
        <w:t xml:space="preserve">The Purchasing Department plays a critical role in formalising the engagement with OGV Group Australia. Their focus on compliance, risk management, and favourable contract terms can </w:t>
      </w:r>
      <w:r w:rsidRPr="004251A9">
        <w:rPr>
          <w:rFonts w:ascii="Calibri" w:eastAsia="Calibri" w:hAnsi="Calibri" w:cs="Calibri"/>
          <w:bCs/>
          <w:lang w:val="en-GB"/>
        </w:rPr>
        <w:lastRenderedPageBreak/>
        <w:t>significantly influence the final shape of the partnership. OGV must be prepared to navigate complex procurement processes, demonstrate flexibility in contract negotiations, and provide clear documentation of their service offerings and performance guarantees to successfully engage with this stakeholder.</w:t>
      </w:r>
    </w:p>
    <w:p w14:paraId="78C7D840" w14:textId="77777777" w:rsidR="004251A9" w:rsidRDefault="004251A9" w:rsidP="004251A9">
      <w:pPr>
        <w:jc w:val="both"/>
        <w:rPr>
          <w:rFonts w:ascii="Calibri" w:eastAsia="Calibri" w:hAnsi="Calibri" w:cs="Calibri"/>
          <w:bCs/>
          <w:lang w:val="en-GB"/>
        </w:rPr>
      </w:pPr>
    </w:p>
    <w:p w14:paraId="7D8CD92D" w14:textId="77777777" w:rsidR="004251A9" w:rsidRDefault="004251A9" w:rsidP="004251A9">
      <w:pPr>
        <w:jc w:val="both"/>
        <w:rPr>
          <w:rFonts w:ascii="Calibri" w:eastAsia="Calibri" w:hAnsi="Calibri" w:cs="Calibri"/>
          <w:bCs/>
          <w:lang w:val="en-GB"/>
        </w:rPr>
      </w:pPr>
    </w:p>
    <w:p w14:paraId="3CF164C5" w14:textId="77777777" w:rsidR="004251A9" w:rsidRPr="00306562" w:rsidRDefault="00442DB3" w:rsidP="004251A9">
      <w:pPr>
        <w:jc w:val="both"/>
        <w:rPr>
          <w:rFonts w:ascii="Calibri" w:eastAsia="Calibri" w:hAnsi="Calibri" w:cs="Calibri"/>
          <w:bCs/>
          <w:lang w:val="en-GB"/>
        </w:rPr>
      </w:pPr>
      <w:r w:rsidRPr="00442DB3">
        <w:rPr>
          <w:rFonts w:ascii="Calibri" w:eastAsia="Calibri" w:hAnsi="Calibri" w:cs="Calibri"/>
          <w:noProof/>
          <w:lang w:val="en-GB"/>
        </w:rPr>
        <w:pict w14:anchorId="6F16388A">
          <v:rect id="_x0000_i1025" alt="" style="width:451.3pt;height:.05pt;mso-width-percent:0;mso-height-percent:0;mso-width-percent:0;mso-height-percent:0" o:hralign="center" o:hrstd="t" o:hr="t" fillcolor="#a0a0a0" stroked="f"/>
        </w:pict>
      </w:r>
    </w:p>
    <w:p w14:paraId="13B3AD90" w14:textId="77777777" w:rsidR="004251A9" w:rsidRDefault="004251A9" w:rsidP="004251A9">
      <w:pPr>
        <w:jc w:val="both"/>
        <w:rPr>
          <w:rFonts w:ascii="Calibri" w:eastAsia="Calibri" w:hAnsi="Calibri" w:cs="Calibri"/>
          <w:bCs/>
          <w:lang w:val="en-GB"/>
        </w:rPr>
      </w:pPr>
    </w:p>
    <w:p w14:paraId="7EAFCC5E" w14:textId="77777777" w:rsidR="004251A9" w:rsidRDefault="004251A9" w:rsidP="004251A9">
      <w:pPr>
        <w:jc w:val="both"/>
        <w:rPr>
          <w:rFonts w:ascii="Calibri" w:eastAsia="Calibri" w:hAnsi="Calibri" w:cs="Calibri"/>
          <w:bCs/>
          <w:lang w:val="en-GB"/>
        </w:rPr>
      </w:pPr>
    </w:p>
    <w:p w14:paraId="3225D18F" w14:textId="77777777" w:rsidR="004251A9" w:rsidRDefault="004251A9" w:rsidP="004251A9">
      <w:pPr>
        <w:jc w:val="both"/>
        <w:rPr>
          <w:rFonts w:ascii="Calibri" w:eastAsia="Calibri" w:hAnsi="Calibri" w:cs="Calibri"/>
          <w:bCs/>
          <w:lang w:val="en-GB"/>
        </w:rPr>
      </w:pPr>
    </w:p>
    <w:p w14:paraId="554205EC" w14:textId="77777777" w:rsidR="004251A9" w:rsidRPr="004251A9" w:rsidRDefault="004251A9" w:rsidP="004251A9">
      <w:pPr>
        <w:jc w:val="both"/>
        <w:rPr>
          <w:rFonts w:ascii="Calibri" w:eastAsia="Calibri" w:hAnsi="Calibri" w:cs="Calibri"/>
          <w:bCs/>
          <w:lang w:val="en-GB"/>
        </w:rPr>
      </w:pPr>
    </w:p>
    <w:p w14:paraId="46D025DB" w14:textId="44AE9782" w:rsidR="004251A9" w:rsidRDefault="004251A9" w:rsidP="004251A9">
      <w:pPr>
        <w:pStyle w:val="Heading1"/>
        <w:rPr>
          <w:lang w:val="en-GB"/>
        </w:rPr>
      </w:pPr>
      <w:bookmarkStart w:id="12" w:name="_Toc177677480"/>
      <w:r w:rsidRPr="004251A9">
        <w:rPr>
          <w:lang w:val="en-GB"/>
        </w:rPr>
        <w:t xml:space="preserve">Overview of the </w:t>
      </w:r>
      <w:r w:rsidRPr="004251A9">
        <w:rPr>
          <w:lang w:val="en-GB"/>
        </w:rPr>
        <w:t>Decision-Making</w:t>
      </w:r>
      <w:r w:rsidRPr="004251A9">
        <w:rPr>
          <w:lang w:val="en-GB"/>
        </w:rPr>
        <w:t xml:space="preserve"> Unit (DMU)</w:t>
      </w:r>
      <w:bookmarkEnd w:id="12"/>
    </w:p>
    <w:p w14:paraId="0D382280" w14:textId="77777777" w:rsidR="004251A9" w:rsidRPr="004251A9" w:rsidRDefault="004251A9" w:rsidP="004251A9">
      <w:pPr>
        <w:jc w:val="both"/>
        <w:rPr>
          <w:rFonts w:ascii="Calibri" w:eastAsia="Calibri" w:hAnsi="Calibri" w:cs="Calibri"/>
          <w:bCs/>
          <w:lang w:val="en-GB"/>
        </w:rPr>
      </w:pPr>
    </w:p>
    <w:p w14:paraId="3A49101C" w14:textId="77777777" w:rsidR="004251A9" w:rsidRDefault="004251A9" w:rsidP="004251A9">
      <w:pPr>
        <w:jc w:val="both"/>
        <w:rPr>
          <w:rFonts w:ascii="Calibri" w:eastAsia="Calibri" w:hAnsi="Calibri" w:cs="Calibri"/>
          <w:bCs/>
          <w:lang w:val="en-GB"/>
        </w:rPr>
      </w:pPr>
      <w:r w:rsidRPr="004251A9">
        <w:rPr>
          <w:rFonts w:ascii="Calibri" w:eastAsia="Calibri" w:hAnsi="Calibri" w:cs="Calibri"/>
          <w:bCs/>
          <w:lang w:val="en-GB"/>
        </w:rPr>
        <w:t>The DMU for engaging OGV Group Australia's services in an energy sector company involves a complex interplay of roles, each contributing unique perspectives and priorities to the decision-making process:</w:t>
      </w:r>
    </w:p>
    <w:p w14:paraId="6253CC3D" w14:textId="77777777" w:rsidR="004251A9" w:rsidRPr="004251A9" w:rsidRDefault="004251A9" w:rsidP="004251A9">
      <w:pPr>
        <w:jc w:val="both"/>
        <w:rPr>
          <w:rFonts w:ascii="Calibri" w:eastAsia="Calibri" w:hAnsi="Calibri" w:cs="Calibri"/>
          <w:bCs/>
          <w:lang w:val="en-GB"/>
        </w:rPr>
      </w:pPr>
    </w:p>
    <w:p w14:paraId="1FFBDBF0"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End User (Marketing Manager/Business Development Executive): Provides hands-on feedback on the usability and effectiveness of OGV's services, influencing ongoing satisfaction and retention.</w:t>
      </w:r>
    </w:p>
    <w:p w14:paraId="7ED6F91F" w14:textId="77777777" w:rsidR="004251A9" w:rsidRPr="004251A9" w:rsidRDefault="004251A9" w:rsidP="004251A9">
      <w:pPr>
        <w:jc w:val="both"/>
        <w:rPr>
          <w:rFonts w:ascii="Calibri" w:eastAsia="Calibri" w:hAnsi="Calibri" w:cs="Calibri"/>
          <w:bCs/>
          <w:lang w:val="en-GB"/>
        </w:rPr>
      </w:pPr>
    </w:p>
    <w:p w14:paraId="1C3150E5"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Champion (Head of Marketing/Business Development Director): Advocates for OGV's solutions, building internal consensus and presenting the business case to other decision-makers.</w:t>
      </w:r>
    </w:p>
    <w:p w14:paraId="1493511A" w14:textId="77777777" w:rsidR="004251A9" w:rsidRDefault="004251A9" w:rsidP="004251A9">
      <w:pPr>
        <w:pStyle w:val="ListParagraph"/>
        <w:rPr>
          <w:rFonts w:ascii="Calibri" w:eastAsia="Calibri" w:hAnsi="Calibri" w:cs="Calibri"/>
          <w:bCs/>
          <w:lang w:val="en-GB"/>
        </w:rPr>
      </w:pPr>
    </w:p>
    <w:p w14:paraId="209BD050" w14:textId="77777777" w:rsidR="004251A9" w:rsidRPr="004251A9" w:rsidRDefault="004251A9" w:rsidP="004251A9">
      <w:pPr>
        <w:jc w:val="both"/>
        <w:rPr>
          <w:rFonts w:ascii="Calibri" w:eastAsia="Calibri" w:hAnsi="Calibri" w:cs="Calibri"/>
          <w:bCs/>
          <w:lang w:val="en-GB"/>
        </w:rPr>
      </w:pPr>
    </w:p>
    <w:p w14:paraId="2AF91857"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Primary Economic Buyer (CEO/CFO/CMO): Makes the final financial decision, focusing on strategic alignment and ROI of OGV's services.</w:t>
      </w:r>
    </w:p>
    <w:p w14:paraId="3FD78510" w14:textId="77777777" w:rsidR="004251A9" w:rsidRPr="004251A9" w:rsidRDefault="004251A9" w:rsidP="004251A9">
      <w:pPr>
        <w:jc w:val="both"/>
        <w:rPr>
          <w:rFonts w:ascii="Calibri" w:eastAsia="Calibri" w:hAnsi="Calibri" w:cs="Calibri"/>
          <w:bCs/>
          <w:lang w:val="en-GB"/>
        </w:rPr>
      </w:pPr>
    </w:p>
    <w:p w14:paraId="31278F75"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Influencers (Various Department Heads): Offer diverse perspectives on how OGV's services impact different areas of the business, shaping the overall evaluation.</w:t>
      </w:r>
    </w:p>
    <w:p w14:paraId="7527CF15" w14:textId="77777777" w:rsidR="004251A9" w:rsidRDefault="004251A9" w:rsidP="004251A9">
      <w:pPr>
        <w:pStyle w:val="ListParagraph"/>
        <w:rPr>
          <w:rFonts w:ascii="Calibri" w:eastAsia="Calibri" w:hAnsi="Calibri" w:cs="Calibri"/>
          <w:bCs/>
          <w:lang w:val="en-GB"/>
        </w:rPr>
      </w:pPr>
    </w:p>
    <w:p w14:paraId="2A9D71E9" w14:textId="77777777" w:rsidR="004251A9" w:rsidRPr="004251A9" w:rsidRDefault="004251A9" w:rsidP="004251A9">
      <w:pPr>
        <w:jc w:val="both"/>
        <w:rPr>
          <w:rFonts w:ascii="Calibri" w:eastAsia="Calibri" w:hAnsi="Calibri" w:cs="Calibri"/>
          <w:bCs/>
          <w:lang w:val="en-GB"/>
        </w:rPr>
      </w:pPr>
    </w:p>
    <w:p w14:paraId="55B74AC7"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Secondary Economic Buyer (Finance Director): Scrutinises the financial implications, providing critical analysis and potentially suggesting alternative financing options.</w:t>
      </w:r>
    </w:p>
    <w:p w14:paraId="4729EE30" w14:textId="77777777" w:rsidR="004251A9" w:rsidRPr="004251A9" w:rsidRDefault="004251A9" w:rsidP="004251A9">
      <w:pPr>
        <w:jc w:val="both"/>
        <w:rPr>
          <w:rFonts w:ascii="Calibri" w:eastAsia="Calibri" w:hAnsi="Calibri" w:cs="Calibri"/>
          <w:bCs/>
          <w:lang w:val="en-GB"/>
        </w:rPr>
      </w:pPr>
    </w:p>
    <w:p w14:paraId="73BC94DF"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Person with Veto Power (CEO/Managing Director): Holds ultimate authority to approve or reject the engagement, focusing on strategic fit and long-term impact.</w:t>
      </w:r>
    </w:p>
    <w:p w14:paraId="5DEE1230" w14:textId="77777777" w:rsidR="004251A9" w:rsidRDefault="004251A9" w:rsidP="004251A9">
      <w:pPr>
        <w:pStyle w:val="ListParagraph"/>
        <w:rPr>
          <w:rFonts w:ascii="Calibri" w:eastAsia="Calibri" w:hAnsi="Calibri" w:cs="Calibri"/>
          <w:bCs/>
          <w:lang w:val="en-GB"/>
        </w:rPr>
      </w:pPr>
    </w:p>
    <w:p w14:paraId="531EC165" w14:textId="77777777" w:rsidR="004251A9" w:rsidRPr="004251A9" w:rsidRDefault="004251A9" w:rsidP="004251A9">
      <w:pPr>
        <w:jc w:val="both"/>
        <w:rPr>
          <w:rFonts w:ascii="Calibri" w:eastAsia="Calibri" w:hAnsi="Calibri" w:cs="Calibri"/>
          <w:bCs/>
          <w:lang w:val="en-GB"/>
        </w:rPr>
      </w:pPr>
    </w:p>
    <w:p w14:paraId="24A83463" w14:textId="77777777" w:rsidR="004251A9" w:rsidRDefault="004251A9" w:rsidP="004251A9">
      <w:pPr>
        <w:numPr>
          <w:ilvl w:val="0"/>
          <w:numId w:val="132"/>
        </w:numPr>
        <w:jc w:val="both"/>
        <w:rPr>
          <w:rFonts w:ascii="Calibri" w:eastAsia="Calibri" w:hAnsi="Calibri" w:cs="Calibri"/>
          <w:bCs/>
          <w:lang w:val="en-GB"/>
        </w:rPr>
      </w:pPr>
      <w:r w:rsidRPr="004251A9">
        <w:rPr>
          <w:rFonts w:ascii="Calibri" w:eastAsia="Calibri" w:hAnsi="Calibri" w:cs="Calibri"/>
          <w:bCs/>
          <w:lang w:val="en-GB"/>
        </w:rPr>
        <w:t>Purchasing Department: Manages the formal procurement process, negotiating contract terms and ensuring compliance with company policies.</w:t>
      </w:r>
    </w:p>
    <w:p w14:paraId="5C23775E" w14:textId="77777777" w:rsidR="004251A9" w:rsidRPr="004251A9" w:rsidRDefault="004251A9" w:rsidP="004251A9">
      <w:pPr>
        <w:jc w:val="both"/>
        <w:rPr>
          <w:rFonts w:ascii="Calibri" w:eastAsia="Calibri" w:hAnsi="Calibri" w:cs="Calibri"/>
          <w:bCs/>
          <w:lang w:val="en-GB"/>
        </w:rPr>
      </w:pPr>
    </w:p>
    <w:p w14:paraId="63EE79BA" w14:textId="58590B19" w:rsidR="004251A9" w:rsidRDefault="004251A9" w:rsidP="004251A9">
      <w:pPr>
        <w:spacing w:line="276" w:lineRule="auto"/>
        <w:jc w:val="both"/>
        <w:rPr>
          <w:rFonts w:ascii="Calibri" w:eastAsia="Calibri" w:hAnsi="Calibri" w:cs="Calibri"/>
          <w:bCs/>
          <w:lang w:val="en-GB"/>
        </w:rPr>
      </w:pPr>
      <w:r w:rsidRPr="004251A9">
        <w:rPr>
          <w:rFonts w:ascii="Calibri" w:eastAsia="Calibri" w:hAnsi="Calibri" w:cs="Calibri"/>
          <w:bCs/>
          <w:lang w:val="en-GB"/>
        </w:rPr>
        <w:t>The decision-making process typically flows from the End Users and Champion identifying the need and value of OGV's services, through the Influencers providing diverse input, to the Economic Buyers evaluating the financial and strategic implications. The Person with Veto Power may become involved if the decision is particularly significant or contentious. Throughout this process, the Purchasing Department works to formalise the engagement and negotiate terms.</w:t>
      </w:r>
    </w:p>
    <w:p w14:paraId="6C24852F" w14:textId="501653F5" w:rsidR="004251A9" w:rsidRDefault="004251A9">
      <w:pPr>
        <w:rPr>
          <w:rFonts w:ascii="Calibri" w:eastAsia="Calibri" w:hAnsi="Calibri" w:cs="Calibri"/>
          <w:bCs/>
          <w:lang w:val="en-GB"/>
        </w:rPr>
      </w:pPr>
      <w:r>
        <w:rPr>
          <w:rFonts w:ascii="Calibri" w:eastAsia="Calibri" w:hAnsi="Calibri" w:cs="Calibri"/>
          <w:bCs/>
          <w:lang w:val="en-GB"/>
        </w:rPr>
        <w:br w:type="page"/>
      </w:r>
    </w:p>
    <w:p w14:paraId="373D457E" w14:textId="77777777" w:rsidR="004251A9" w:rsidRDefault="004251A9" w:rsidP="004251A9">
      <w:pPr>
        <w:jc w:val="both"/>
        <w:rPr>
          <w:rFonts w:ascii="Calibri" w:eastAsia="Calibri" w:hAnsi="Calibri" w:cs="Calibri"/>
          <w:bCs/>
          <w:lang w:val="en-GB"/>
        </w:rPr>
      </w:pPr>
    </w:p>
    <w:p w14:paraId="4EC0C483" w14:textId="6B0B9AC4" w:rsidR="004251A9" w:rsidRDefault="004251A9" w:rsidP="004251A9">
      <w:pPr>
        <w:pStyle w:val="Heading2"/>
      </w:pPr>
      <w:r w:rsidRPr="004251A9">
        <w:t>To successfully navigate this DMU, OGV Group Australia must:</w:t>
      </w:r>
    </w:p>
    <w:p w14:paraId="40EF7AEA" w14:textId="77777777" w:rsidR="004251A9" w:rsidRPr="004251A9" w:rsidRDefault="004251A9" w:rsidP="004251A9">
      <w:pPr>
        <w:jc w:val="both"/>
        <w:rPr>
          <w:rFonts w:ascii="Calibri" w:eastAsia="Calibri" w:hAnsi="Calibri" w:cs="Calibri"/>
          <w:bCs/>
          <w:lang w:val="en-GB"/>
        </w:rPr>
      </w:pPr>
    </w:p>
    <w:p w14:paraId="543FBDAA"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Demonstrate clear value and ROI to address the concerns of Economic Buyers</w:t>
      </w:r>
    </w:p>
    <w:p w14:paraId="683ED8EE" w14:textId="77777777" w:rsidR="004251A9" w:rsidRPr="004251A9" w:rsidRDefault="004251A9" w:rsidP="004251A9">
      <w:pPr>
        <w:jc w:val="both"/>
        <w:rPr>
          <w:rFonts w:ascii="Calibri" w:eastAsia="Calibri" w:hAnsi="Calibri" w:cs="Calibri"/>
          <w:bCs/>
          <w:lang w:val="en-GB"/>
        </w:rPr>
      </w:pPr>
    </w:p>
    <w:p w14:paraId="2C5C0810"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Provide comprehensive support and training for End Users</w:t>
      </w:r>
    </w:p>
    <w:p w14:paraId="1C1922D8" w14:textId="77777777" w:rsidR="004251A9" w:rsidRPr="004251A9" w:rsidRDefault="004251A9" w:rsidP="004251A9">
      <w:pPr>
        <w:jc w:val="both"/>
        <w:rPr>
          <w:rFonts w:ascii="Calibri" w:eastAsia="Calibri" w:hAnsi="Calibri" w:cs="Calibri"/>
          <w:bCs/>
          <w:lang w:val="en-GB"/>
        </w:rPr>
      </w:pPr>
    </w:p>
    <w:p w14:paraId="61AE1777"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Equip the Champion with strong, data-driven arguments to build internal consensus</w:t>
      </w:r>
    </w:p>
    <w:p w14:paraId="7F58D4DD" w14:textId="77777777" w:rsidR="004251A9" w:rsidRPr="004251A9" w:rsidRDefault="004251A9" w:rsidP="004251A9">
      <w:pPr>
        <w:jc w:val="both"/>
        <w:rPr>
          <w:rFonts w:ascii="Calibri" w:eastAsia="Calibri" w:hAnsi="Calibri" w:cs="Calibri"/>
          <w:bCs/>
          <w:lang w:val="en-GB"/>
        </w:rPr>
      </w:pPr>
    </w:p>
    <w:p w14:paraId="6EC71F46"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Address the diverse concerns of Influencers across different departments</w:t>
      </w:r>
    </w:p>
    <w:p w14:paraId="3397FDD0" w14:textId="77777777" w:rsidR="004251A9" w:rsidRPr="004251A9" w:rsidRDefault="004251A9" w:rsidP="004251A9">
      <w:pPr>
        <w:jc w:val="both"/>
        <w:rPr>
          <w:rFonts w:ascii="Calibri" w:eastAsia="Calibri" w:hAnsi="Calibri" w:cs="Calibri"/>
          <w:bCs/>
          <w:lang w:val="en-GB"/>
        </w:rPr>
      </w:pPr>
    </w:p>
    <w:p w14:paraId="6807A19C"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Align their offering with the company's strategic vision to satisfy the Person with Veto Power</w:t>
      </w:r>
    </w:p>
    <w:p w14:paraId="3E952E51" w14:textId="77777777" w:rsidR="004251A9" w:rsidRPr="004251A9" w:rsidRDefault="004251A9" w:rsidP="004251A9">
      <w:pPr>
        <w:jc w:val="both"/>
        <w:rPr>
          <w:rFonts w:ascii="Calibri" w:eastAsia="Calibri" w:hAnsi="Calibri" w:cs="Calibri"/>
          <w:bCs/>
          <w:lang w:val="en-GB"/>
        </w:rPr>
      </w:pPr>
    </w:p>
    <w:p w14:paraId="07CFCE25" w14:textId="77777777" w:rsidR="004251A9" w:rsidRDefault="004251A9" w:rsidP="004251A9">
      <w:pPr>
        <w:numPr>
          <w:ilvl w:val="0"/>
          <w:numId w:val="133"/>
        </w:numPr>
        <w:jc w:val="both"/>
        <w:rPr>
          <w:rFonts w:ascii="Calibri" w:eastAsia="Calibri" w:hAnsi="Calibri" w:cs="Calibri"/>
          <w:bCs/>
          <w:lang w:val="en-GB"/>
        </w:rPr>
      </w:pPr>
      <w:r w:rsidRPr="004251A9">
        <w:rPr>
          <w:rFonts w:ascii="Calibri" w:eastAsia="Calibri" w:hAnsi="Calibri" w:cs="Calibri"/>
          <w:bCs/>
          <w:lang w:val="en-GB"/>
        </w:rPr>
        <w:t>Work flexibly with the Purchasing Department to navigate procurement processes and negotiate favourable terms</w:t>
      </w:r>
    </w:p>
    <w:p w14:paraId="60B8570F" w14:textId="77777777" w:rsidR="004251A9" w:rsidRDefault="004251A9" w:rsidP="004251A9">
      <w:pPr>
        <w:pStyle w:val="ListParagraph"/>
        <w:rPr>
          <w:rFonts w:ascii="Calibri" w:eastAsia="Calibri" w:hAnsi="Calibri" w:cs="Calibri"/>
          <w:bCs/>
          <w:lang w:val="en-GB"/>
        </w:rPr>
      </w:pPr>
    </w:p>
    <w:p w14:paraId="316A93E4" w14:textId="77777777" w:rsidR="004251A9" w:rsidRPr="004251A9" w:rsidRDefault="004251A9" w:rsidP="004251A9">
      <w:pPr>
        <w:spacing w:line="276" w:lineRule="auto"/>
        <w:jc w:val="both"/>
        <w:rPr>
          <w:rFonts w:ascii="Calibri" w:eastAsia="Calibri" w:hAnsi="Calibri" w:cs="Calibri"/>
          <w:bCs/>
          <w:lang w:val="en-GB"/>
        </w:rPr>
      </w:pPr>
    </w:p>
    <w:p w14:paraId="4A240734" w14:textId="77777777" w:rsidR="004251A9" w:rsidRPr="004251A9" w:rsidRDefault="004251A9" w:rsidP="004251A9">
      <w:pPr>
        <w:spacing w:line="276" w:lineRule="auto"/>
        <w:jc w:val="both"/>
        <w:rPr>
          <w:rFonts w:ascii="Calibri" w:eastAsia="Calibri" w:hAnsi="Calibri" w:cs="Calibri"/>
          <w:bCs/>
          <w:lang w:val="en-GB"/>
        </w:rPr>
      </w:pPr>
      <w:r w:rsidRPr="004251A9">
        <w:rPr>
          <w:rFonts w:ascii="Calibri" w:eastAsia="Calibri" w:hAnsi="Calibri" w:cs="Calibri"/>
          <w:bCs/>
          <w:lang w:val="en-GB"/>
        </w:rPr>
        <w:t>By understanding and addressing the needs and concerns of each role in the DMU, OGV can significantly increase its chances of successfully engaging with energy sector companies in the Australian market.</w:t>
      </w:r>
    </w:p>
    <w:p w14:paraId="61070AF6" w14:textId="77777777" w:rsidR="00206456" w:rsidRPr="00206456" w:rsidRDefault="00206456" w:rsidP="00206456">
      <w:pPr>
        <w:jc w:val="both"/>
        <w:rPr>
          <w:rFonts w:ascii="Calibri" w:eastAsia="Calibri" w:hAnsi="Calibri" w:cs="Calibri"/>
          <w:bCs/>
          <w:lang w:val="en-GB"/>
        </w:rPr>
      </w:pPr>
    </w:p>
    <w:p w14:paraId="28DD7E44" w14:textId="77777777" w:rsidR="00F77732" w:rsidRPr="00D06A01" w:rsidRDefault="00F77732">
      <w:pPr>
        <w:jc w:val="both"/>
        <w:rPr>
          <w:rFonts w:ascii="Calibri" w:eastAsia="Calibri" w:hAnsi="Calibri" w:cs="Calibri"/>
          <w:bCs/>
        </w:rPr>
      </w:pPr>
    </w:p>
    <w:sectPr w:rsidR="00F77732" w:rsidRPr="00D06A01">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38916" w14:textId="77777777" w:rsidR="00442DB3" w:rsidRDefault="00442DB3">
      <w:r>
        <w:separator/>
      </w:r>
    </w:p>
  </w:endnote>
  <w:endnote w:type="continuationSeparator" w:id="0">
    <w:p w14:paraId="51620999" w14:textId="77777777" w:rsidR="00442DB3" w:rsidRDefault="0044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7BE0" w14:textId="77777777" w:rsidR="00F77732" w:rsidRDefault="00000000">
    <w:pPr>
      <w:pBdr>
        <w:top w:val="nil"/>
        <w:left w:val="nil"/>
        <w:bottom w:val="nil"/>
        <w:right w:val="nil"/>
        <w:between w:val="nil"/>
      </w:pBdr>
      <w:tabs>
        <w:tab w:val="center" w:pos="4513"/>
        <w:tab w:val="right" w:pos="9026"/>
      </w:tabs>
      <w:jc w:val="right"/>
      <w:rPr>
        <w:b/>
        <w:color w:val="000000"/>
      </w:rPr>
    </w:pPr>
    <w:r>
      <w:rPr>
        <w:rFonts w:ascii="Calibri" w:eastAsia="Calibri" w:hAnsi="Calibri" w:cs="Calibri"/>
        <w:b/>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b/>
        <w:color w:val="000000"/>
        <w:sz w:val="18"/>
        <w:szCs w:val="18"/>
      </w:rPr>
      <w:t xml:space="preserve"> of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2</w:t>
    </w:r>
    <w:r>
      <w:rPr>
        <w:rFonts w:ascii="Calibri" w:eastAsia="Calibri" w:hAnsi="Calibri" w:cs="Calibri"/>
        <w:b/>
        <w:color w:val="000000"/>
        <w:sz w:val="18"/>
        <w:szCs w:val="18"/>
      </w:rPr>
      <w:fldChar w:fldCharType="end"/>
    </w:r>
  </w:p>
  <w:p w14:paraId="482204C9" w14:textId="77777777" w:rsidR="00F77732" w:rsidRDefault="00F77732">
    <w:pPr>
      <w:widowControl w:val="0"/>
      <w:pBdr>
        <w:top w:val="nil"/>
        <w:left w:val="nil"/>
        <w:bottom w:val="nil"/>
        <w:right w:val="nil"/>
        <w:between w:val="nil"/>
      </w:pBdr>
      <w:tabs>
        <w:tab w:val="center" w:pos="4513"/>
        <w:tab w:val="right" w:pos="9026"/>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3911C" w14:textId="77777777" w:rsidR="00442DB3" w:rsidRDefault="00442DB3">
      <w:r>
        <w:separator/>
      </w:r>
    </w:p>
  </w:footnote>
  <w:footnote w:type="continuationSeparator" w:id="0">
    <w:p w14:paraId="5C28D728" w14:textId="77777777" w:rsidR="00442DB3" w:rsidRDefault="00442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C42"/>
    <w:multiLevelType w:val="multilevel"/>
    <w:tmpl w:val="3FD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E43"/>
    <w:multiLevelType w:val="multilevel"/>
    <w:tmpl w:val="280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3B24"/>
    <w:multiLevelType w:val="multilevel"/>
    <w:tmpl w:val="3B76ADD8"/>
    <w:lvl w:ilvl="0">
      <w:start w:val="1"/>
      <w:numFmt w:val="decimal"/>
      <w:lvlText w:val="%1"/>
      <w:lvlJc w:val="left"/>
      <w:pPr>
        <w:ind w:left="720" w:hanging="720"/>
      </w:pPr>
    </w:lvl>
    <w:lvl w:ilvl="1">
      <w:start w:val="1"/>
      <w:numFmt w:val="decimal"/>
      <w:lvlText w:val="%1.%2"/>
      <w:lvlJc w:val="left"/>
      <w:pPr>
        <w:ind w:left="720" w:hanging="720"/>
      </w:pPr>
      <w:rPr>
        <w:rFonts w:ascii="Arial" w:eastAsia="Arial" w:hAnsi="Arial" w:cs="Arial"/>
        <w:b/>
        <w:color w:val="01447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13D291F"/>
    <w:multiLevelType w:val="multilevel"/>
    <w:tmpl w:val="AA9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A1B78"/>
    <w:multiLevelType w:val="multilevel"/>
    <w:tmpl w:val="F82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C789C"/>
    <w:multiLevelType w:val="multilevel"/>
    <w:tmpl w:val="B82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F7681"/>
    <w:multiLevelType w:val="multilevel"/>
    <w:tmpl w:val="020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1691A"/>
    <w:multiLevelType w:val="multilevel"/>
    <w:tmpl w:val="C00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336EB"/>
    <w:multiLevelType w:val="multilevel"/>
    <w:tmpl w:val="238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A6962"/>
    <w:multiLevelType w:val="multilevel"/>
    <w:tmpl w:val="282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236B5"/>
    <w:multiLevelType w:val="multilevel"/>
    <w:tmpl w:val="022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E5F08"/>
    <w:multiLevelType w:val="multilevel"/>
    <w:tmpl w:val="094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D005C"/>
    <w:multiLevelType w:val="multilevel"/>
    <w:tmpl w:val="F31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75EF2"/>
    <w:multiLevelType w:val="multilevel"/>
    <w:tmpl w:val="471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6018BE"/>
    <w:multiLevelType w:val="multilevel"/>
    <w:tmpl w:val="C29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095973"/>
    <w:multiLevelType w:val="multilevel"/>
    <w:tmpl w:val="B51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F3BB9"/>
    <w:multiLevelType w:val="multilevel"/>
    <w:tmpl w:val="DC0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91E65"/>
    <w:multiLevelType w:val="multilevel"/>
    <w:tmpl w:val="6416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FB7655"/>
    <w:multiLevelType w:val="multilevel"/>
    <w:tmpl w:val="BD4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85D7F"/>
    <w:multiLevelType w:val="multilevel"/>
    <w:tmpl w:val="41E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53E63"/>
    <w:multiLevelType w:val="multilevel"/>
    <w:tmpl w:val="5E0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CC5BF4"/>
    <w:multiLevelType w:val="multilevel"/>
    <w:tmpl w:val="B16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876407"/>
    <w:multiLevelType w:val="multilevel"/>
    <w:tmpl w:val="3B1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84CCE"/>
    <w:multiLevelType w:val="multilevel"/>
    <w:tmpl w:val="604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13486"/>
    <w:multiLevelType w:val="multilevel"/>
    <w:tmpl w:val="89B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2C6788"/>
    <w:multiLevelType w:val="multilevel"/>
    <w:tmpl w:val="2D6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6512D"/>
    <w:multiLevelType w:val="multilevel"/>
    <w:tmpl w:val="07DCB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C662F8"/>
    <w:multiLevelType w:val="multilevel"/>
    <w:tmpl w:val="290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AA02FB"/>
    <w:multiLevelType w:val="multilevel"/>
    <w:tmpl w:val="1DB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B2E02"/>
    <w:multiLevelType w:val="multilevel"/>
    <w:tmpl w:val="9A0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56F69"/>
    <w:multiLevelType w:val="multilevel"/>
    <w:tmpl w:val="9AECD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B91D94"/>
    <w:multiLevelType w:val="multilevel"/>
    <w:tmpl w:val="C8FC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81B46"/>
    <w:multiLevelType w:val="multilevel"/>
    <w:tmpl w:val="EDD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E05A3C"/>
    <w:multiLevelType w:val="multilevel"/>
    <w:tmpl w:val="FCB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B948B8"/>
    <w:multiLevelType w:val="multilevel"/>
    <w:tmpl w:val="020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E27FCC"/>
    <w:multiLevelType w:val="multilevel"/>
    <w:tmpl w:val="179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84955"/>
    <w:multiLevelType w:val="multilevel"/>
    <w:tmpl w:val="EFE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BB35D9"/>
    <w:multiLevelType w:val="multilevel"/>
    <w:tmpl w:val="04E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62027"/>
    <w:multiLevelType w:val="multilevel"/>
    <w:tmpl w:val="3DB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0D5A2B"/>
    <w:multiLevelType w:val="multilevel"/>
    <w:tmpl w:val="C05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5102FC"/>
    <w:multiLevelType w:val="multilevel"/>
    <w:tmpl w:val="3A8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9A7FDA"/>
    <w:multiLevelType w:val="multilevel"/>
    <w:tmpl w:val="48A2D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DB3D74"/>
    <w:multiLevelType w:val="multilevel"/>
    <w:tmpl w:val="BA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0A5917"/>
    <w:multiLevelType w:val="multilevel"/>
    <w:tmpl w:val="17CA2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2E1CEF"/>
    <w:multiLevelType w:val="multilevel"/>
    <w:tmpl w:val="6FF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E87275"/>
    <w:multiLevelType w:val="multilevel"/>
    <w:tmpl w:val="781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36313C"/>
    <w:multiLevelType w:val="multilevel"/>
    <w:tmpl w:val="F4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D32442"/>
    <w:multiLevelType w:val="multilevel"/>
    <w:tmpl w:val="420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BE2FD3"/>
    <w:multiLevelType w:val="multilevel"/>
    <w:tmpl w:val="DD3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8B69A0"/>
    <w:multiLevelType w:val="multilevel"/>
    <w:tmpl w:val="FFF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07CD3"/>
    <w:multiLevelType w:val="multilevel"/>
    <w:tmpl w:val="0CF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400930"/>
    <w:multiLevelType w:val="multilevel"/>
    <w:tmpl w:val="2B0A9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CB3145"/>
    <w:multiLevelType w:val="multilevel"/>
    <w:tmpl w:val="E5F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271699"/>
    <w:multiLevelType w:val="multilevel"/>
    <w:tmpl w:val="5E0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A66648"/>
    <w:multiLevelType w:val="multilevel"/>
    <w:tmpl w:val="3A0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111BB1"/>
    <w:multiLevelType w:val="multilevel"/>
    <w:tmpl w:val="2FA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764A68"/>
    <w:multiLevelType w:val="multilevel"/>
    <w:tmpl w:val="9336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FA05D4"/>
    <w:multiLevelType w:val="multilevel"/>
    <w:tmpl w:val="94E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030346"/>
    <w:multiLevelType w:val="multilevel"/>
    <w:tmpl w:val="A90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5C2BFB"/>
    <w:multiLevelType w:val="multilevel"/>
    <w:tmpl w:val="1234C026"/>
    <w:lvl w:ilvl="0">
      <w:start w:val="1"/>
      <w:numFmt w:val="bullet"/>
      <w:lvlText w:val="●"/>
      <w:lvlJc w:val="left"/>
      <w:pPr>
        <w:ind w:left="1440" w:hanging="360"/>
      </w:pPr>
      <w:rPr>
        <w:color w:val="01447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373655F5"/>
    <w:multiLevelType w:val="multilevel"/>
    <w:tmpl w:val="A5C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B30D05"/>
    <w:multiLevelType w:val="multilevel"/>
    <w:tmpl w:val="768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182A61"/>
    <w:multiLevelType w:val="multilevel"/>
    <w:tmpl w:val="FA6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634992"/>
    <w:multiLevelType w:val="multilevel"/>
    <w:tmpl w:val="339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DF242C"/>
    <w:multiLevelType w:val="multilevel"/>
    <w:tmpl w:val="C04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B1140C"/>
    <w:multiLevelType w:val="multilevel"/>
    <w:tmpl w:val="90F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CB00BA"/>
    <w:multiLevelType w:val="multilevel"/>
    <w:tmpl w:val="FB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EB32AB"/>
    <w:multiLevelType w:val="multilevel"/>
    <w:tmpl w:val="27B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E086B"/>
    <w:multiLevelType w:val="multilevel"/>
    <w:tmpl w:val="2C0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745F17"/>
    <w:multiLevelType w:val="multilevel"/>
    <w:tmpl w:val="959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C73593"/>
    <w:multiLevelType w:val="multilevel"/>
    <w:tmpl w:val="213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062A45"/>
    <w:multiLevelType w:val="multilevel"/>
    <w:tmpl w:val="9C1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E805B7"/>
    <w:multiLevelType w:val="multilevel"/>
    <w:tmpl w:val="D02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025DA7"/>
    <w:multiLevelType w:val="multilevel"/>
    <w:tmpl w:val="29C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225B6"/>
    <w:multiLevelType w:val="multilevel"/>
    <w:tmpl w:val="E2D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256BC7"/>
    <w:multiLevelType w:val="multilevel"/>
    <w:tmpl w:val="FAFE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986D9E"/>
    <w:multiLevelType w:val="multilevel"/>
    <w:tmpl w:val="429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3A2EC0"/>
    <w:multiLevelType w:val="multilevel"/>
    <w:tmpl w:val="65A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4537CC"/>
    <w:multiLevelType w:val="multilevel"/>
    <w:tmpl w:val="AA700B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233D6C"/>
    <w:multiLevelType w:val="multilevel"/>
    <w:tmpl w:val="4A8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2801A9"/>
    <w:multiLevelType w:val="multilevel"/>
    <w:tmpl w:val="D83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6A0529"/>
    <w:multiLevelType w:val="multilevel"/>
    <w:tmpl w:val="2BBC1A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106C68"/>
    <w:multiLevelType w:val="multilevel"/>
    <w:tmpl w:val="640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73354C"/>
    <w:multiLevelType w:val="multilevel"/>
    <w:tmpl w:val="DBF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F531E3"/>
    <w:multiLevelType w:val="multilevel"/>
    <w:tmpl w:val="3288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097E88"/>
    <w:multiLevelType w:val="multilevel"/>
    <w:tmpl w:val="147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9A3F8F"/>
    <w:multiLevelType w:val="multilevel"/>
    <w:tmpl w:val="2E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9F2B40"/>
    <w:multiLevelType w:val="multilevel"/>
    <w:tmpl w:val="084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11C87"/>
    <w:multiLevelType w:val="multilevel"/>
    <w:tmpl w:val="21F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D804C5"/>
    <w:multiLevelType w:val="multilevel"/>
    <w:tmpl w:val="5BC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4E45A8"/>
    <w:multiLevelType w:val="multilevel"/>
    <w:tmpl w:val="EEB6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915444"/>
    <w:multiLevelType w:val="multilevel"/>
    <w:tmpl w:val="D83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D63C90"/>
    <w:multiLevelType w:val="multilevel"/>
    <w:tmpl w:val="543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FA0D02"/>
    <w:multiLevelType w:val="multilevel"/>
    <w:tmpl w:val="4A0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9C6847"/>
    <w:multiLevelType w:val="multilevel"/>
    <w:tmpl w:val="87D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A8201F"/>
    <w:multiLevelType w:val="multilevel"/>
    <w:tmpl w:val="E90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023707"/>
    <w:multiLevelType w:val="multilevel"/>
    <w:tmpl w:val="A41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905CCE"/>
    <w:multiLevelType w:val="multilevel"/>
    <w:tmpl w:val="2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DB0E3D"/>
    <w:multiLevelType w:val="multilevel"/>
    <w:tmpl w:val="C176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177AC6"/>
    <w:multiLevelType w:val="multilevel"/>
    <w:tmpl w:val="7C34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99796B"/>
    <w:multiLevelType w:val="multilevel"/>
    <w:tmpl w:val="966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2A2C15"/>
    <w:multiLevelType w:val="multilevel"/>
    <w:tmpl w:val="B3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447BDE"/>
    <w:multiLevelType w:val="multilevel"/>
    <w:tmpl w:val="A67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BE4DCC"/>
    <w:multiLevelType w:val="multilevel"/>
    <w:tmpl w:val="89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676EE5"/>
    <w:multiLevelType w:val="multilevel"/>
    <w:tmpl w:val="3D8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4A7C66"/>
    <w:multiLevelType w:val="multilevel"/>
    <w:tmpl w:val="5B46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2B4215"/>
    <w:multiLevelType w:val="multilevel"/>
    <w:tmpl w:val="CD56E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513691"/>
    <w:multiLevelType w:val="multilevel"/>
    <w:tmpl w:val="0E1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A67362"/>
    <w:multiLevelType w:val="multilevel"/>
    <w:tmpl w:val="A05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AE35F9"/>
    <w:multiLevelType w:val="multilevel"/>
    <w:tmpl w:val="C1E8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F93F6B"/>
    <w:multiLevelType w:val="multilevel"/>
    <w:tmpl w:val="615C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7A16E6"/>
    <w:multiLevelType w:val="multilevel"/>
    <w:tmpl w:val="582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8D768E"/>
    <w:multiLevelType w:val="multilevel"/>
    <w:tmpl w:val="0814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9C32ED"/>
    <w:multiLevelType w:val="multilevel"/>
    <w:tmpl w:val="E1B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265464"/>
    <w:multiLevelType w:val="multilevel"/>
    <w:tmpl w:val="7362E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7D5E4C"/>
    <w:multiLevelType w:val="multilevel"/>
    <w:tmpl w:val="CA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6812E5"/>
    <w:multiLevelType w:val="multilevel"/>
    <w:tmpl w:val="15B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DB55A4"/>
    <w:multiLevelType w:val="multilevel"/>
    <w:tmpl w:val="614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ED39D5"/>
    <w:multiLevelType w:val="multilevel"/>
    <w:tmpl w:val="9E2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175F57"/>
    <w:multiLevelType w:val="multilevel"/>
    <w:tmpl w:val="AFEC7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22C5C6B"/>
    <w:multiLevelType w:val="multilevel"/>
    <w:tmpl w:val="5D3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34185A"/>
    <w:multiLevelType w:val="multilevel"/>
    <w:tmpl w:val="DFD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B32624"/>
    <w:multiLevelType w:val="multilevel"/>
    <w:tmpl w:val="F31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5741C1"/>
    <w:multiLevelType w:val="multilevel"/>
    <w:tmpl w:val="B10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AF7B90"/>
    <w:multiLevelType w:val="multilevel"/>
    <w:tmpl w:val="30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576551"/>
    <w:multiLevelType w:val="multilevel"/>
    <w:tmpl w:val="444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996370"/>
    <w:multiLevelType w:val="multilevel"/>
    <w:tmpl w:val="0F7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CE2F14"/>
    <w:multiLevelType w:val="multilevel"/>
    <w:tmpl w:val="8AF45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647231"/>
    <w:multiLevelType w:val="multilevel"/>
    <w:tmpl w:val="13F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DE59BC"/>
    <w:multiLevelType w:val="multilevel"/>
    <w:tmpl w:val="B49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6552E"/>
    <w:multiLevelType w:val="multilevel"/>
    <w:tmpl w:val="0D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C61AC3"/>
    <w:multiLevelType w:val="multilevel"/>
    <w:tmpl w:val="DFF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CA0616"/>
    <w:multiLevelType w:val="multilevel"/>
    <w:tmpl w:val="4C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58338">
    <w:abstractNumId w:val="2"/>
  </w:num>
  <w:num w:numId="2" w16cid:durableId="1008291089">
    <w:abstractNumId w:val="59"/>
  </w:num>
  <w:num w:numId="3" w16cid:durableId="1734624629">
    <w:abstractNumId w:val="107"/>
  </w:num>
  <w:num w:numId="4" w16cid:durableId="1750033915">
    <w:abstractNumId w:val="105"/>
  </w:num>
  <w:num w:numId="5" w16cid:durableId="630326304">
    <w:abstractNumId w:val="22"/>
  </w:num>
  <w:num w:numId="6" w16cid:durableId="222134269">
    <w:abstractNumId w:val="110"/>
  </w:num>
  <w:num w:numId="7" w16cid:durableId="542331072">
    <w:abstractNumId w:val="116"/>
  </w:num>
  <w:num w:numId="8" w16cid:durableId="710688553">
    <w:abstractNumId w:val="42"/>
  </w:num>
  <w:num w:numId="9" w16cid:durableId="2142190121">
    <w:abstractNumId w:val="96"/>
  </w:num>
  <w:num w:numId="10" w16cid:durableId="1325427563">
    <w:abstractNumId w:val="130"/>
  </w:num>
  <w:num w:numId="11" w16cid:durableId="1924407505">
    <w:abstractNumId w:val="70"/>
  </w:num>
  <w:num w:numId="12" w16cid:durableId="715350084">
    <w:abstractNumId w:val="51"/>
  </w:num>
  <w:num w:numId="13" w16cid:durableId="1478448117">
    <w:abstractNumId w:val="115"/>
  </w:num>
  <w:num w:numId="14" w16cid:durableId="406925614">
    <w:abstractNumId w:val="27"/>
  </w:num>
  <w:num w:numId="15" w16cid:durableId="1264076430">
    <w:abstractNumId w:val="99"/>
  </w:num>
  <w:num w:numId="16" w16cid:durableId="1899169636">
    <w:abstractNumId w:val="124"/>
  </w:num>
  <w:num w:numId="17" w16cid:durableId="363360611">
    <w:abstractNumId w:val="44"/>
  </w:num>
  <w:num w:numId="18" w16cid:durableId="336009173">
    <w:abstractNumId w:val="66"/>
  </w:num>
  <w:num w:numId="19" w16cid:durableId="982663469">
    <w:abstractNumId w:val="125"/>
  </w:num>
  <w:num w:numId="20" w16cid:durableId="1636715642">
    <w:abstractNumId w:val="19"/>
  </w:num>
  <w:num w:numId="21" w16cid:durableId="177696730">
    <w:abstractNumId w:val="34"/>
  </w:num>
  <w:num w:numId="22" w16cid:durableId="636841545">
    <w:abstractNumId w:val="89"/>
  </w:num>
  <w:num w:numId="23" w16cid:durableId="1050836810">
    <w:abstractNumId w:val="40"/>
  </w:num>
  <w:num w:numId="24" w16cid:durableId="2107187755">
    <w:abstractNumId w:val="10"/>
  </w:num>
  <w:num w:numId="25" w16cid:durableId="77486217">
    <w:abstractNumId w:val="132"/>
  </w:num>
  <w:num w:numId="26" w16cid:durableId="65031320">
    <w:abstractNumId w:val="97"/>
  </w:num>
  <w:num w:numId="27" w16cid:durableId="534543490">
    <w:abstractNumId w:val="53"/>
  </w:num>
  <w:num w:numId="28" w16cid:durableId="1932351267">
    <w:abstractNumId w:val="79"/>
  </w:num>
  <w:num w:numId="29" w16cid:durableId="1858470323">
    <w:abstractNumId w:val="46"/>
  </w:num>
  <w:num w:numId="30" w16cid:durableId="73825063">
    <w:abstractNumId w:val="82"/>
  </w:num>
  <w:num w:numId="31" w16cid:durableId="248122075">
    <w:abstractNumId w:val="101"/>
  </w:num>
  <w:num w:numId="32" w16cid:durableId="1929344823">
    <w:abstractNumId w:val="50"/>
  </w:num>
  <w:num w:numId="33" w16cid:durableId="27685324">
    <w:abstractNumId w:val="62"/>
  </w:num>
  <w:num w:numId="34" w16cid:durableId="869606955">
    <w:abstractNumId w:val="118"/>
  </w:num>
  <w:num w:numId="35" w16cid:durableId="875505354">
    <w:abstractNumId w:val="111"/>
  </w:num>
  <w:num w:numId="36" w16cid:durableId="1033531657">
    <w:abstractNumId w:val="88"/>
  </w:num>
  <w:num w:numId="37" w16cid:durableId="366561834">
    <w:abstractNumId w:val="72"/>
  </w:num>
  <w:num w:numId="38" w16cid:durableId="210119008">
    <w:abstractNumId w:val="3"/>
  </w:num>
  <w:num w:numId="39" w16cid:durableId="2002733069">
    <w:abstractNumId w:val="131"/>
  </w:num>
  <w:num w:numId="40" w16cid:durableId="1539581627">
    <w:abstractNumId w:val="94"/>
  </w:num>
  <w:num w:numId="41" w16cid:durableId="433281466">
    <w:abstractNumId w:val="36"/>
  </w:num>
  <w:num w:numId="42" w16cid:durableId="1581600267">
    <w:abstractNumId w:val="121"/>
  </w:num>
  <w:num w:numId="43" w16cid:durableId="308898326">
    <w:abstractNumId w:val="60"/>
  </w:num>
  <w:num w:numId="44" w16cid:durableId="1948350335">
    <w:abstractNumId w:val="24"/>
  </w:num>
  <w:num w:numId="45" w16cid:durableId="196628431">
    <w:abstractNumId w:val="23"/>
  </w:num>
  <w:num w:numId="46" w16cid:durableId="1610506144">
    <w:abstractNumId w:val="9"/>
  </w:num>
  <w:num w:numId="47" w16cid:durableId="211232076">
    <w:abstractNumId w:val="74"/>
  </w:num>
  <w:num w:numId="48" w16cid:durableId="1134829366">
    <w:abstractNumId w:val="0"/>
  </w:num>
  <w:num w:numId="49" w16cid:durableId="414474222">
    <w:abstractNumId w:val="7"/>
  </w:num>
  <w:num w:numId="50" w16cid:durableId="1286427849">
    <w:abstractNumId w:val="55"/>
  </w:num>
  <w:num w:numId="51" w16cid:durableId="190997220">
    <w:abstractNumId w:val="92"/>
  </w:num>
  <w:num w:numId="52" w16cid:durableId="302850349">
    <w:abstractNumId w:val="18"/>
  </w:num>
  <w:num w:numId="53" w16cid:durableId="445151333">
    <w:abstractNumId w:val="129"/>
  </w:num>
  <w:num w:numId="54" w16cid:durableId="1187018318">
    <w:abstractNumId w:val="15"/>
  </w:num>
  <w:num w:numId="55" w16cid:durableId="2016568487">
    <w:abstractNumId w:val="103"/>
  </w:num>
  <w:num w:numId="56" w16cid:durableId="2039769503">
    <w:abstractNumId w:val="58"/>
  </w:num>
  <w:num w:numId="57" w16cid:durableId="1307585927">
    <w:abstractNumId w:val="61"/>
  </w:num>
  <w:num w:numId="58" w16cid:durableId="1345862062">
    <w:abstractNumId w:val="73"/>
  </w:num>
  <w:num w:numId="59" w16cid:durableId="893542019">
    <w:abstractNumId w:val="16"/>
  </w:num>
  <w:num w:numId="60" w16cid:durableId="560948479">
    <w:abstractNumId w:val="32"/>
  </w:num>
  <w:num w:numId="61" w16cid:durableId="100339549">
    <w:abstractNumId w:val="86"/>
  </w:num>
  <w:num w:numId="62" w16cid:durableId="2002931219">
    <w:abstractNumId w:val="33"/>
  </w:num>
  <w:num w:numId="63" w16cid:durableId="407389822">
    <w:abstractNumId w:val="91"/>
  </w:num>
  <w:num w:numId="64" w16cid:durableId="215162346">
    <w:abstractNumId w:val="35"/>
  </w:num>
  <w:num w:numId="65" w16cid:durableId="712929485">
    <w:abstractNumId w:val="83"/>
  </w:num>
  <w:num w:numId="66" w16cid:durableId="1668244202">
    <w:abstractNumId w:val="52"/>
  </w:num>
  <w:num w:numId="67" w16cid:durableId="1017342762">
    <w:abstractNumId w:val="11"/>
  </w:num>
  <w:num w:numId="68" w16cid:durableId="1558055263">
    <w:abstractNumId w:val="117"/>
  </w:num>
  <w:num w:numId="69" w16cid:durableId="2056545690">
    <w:abstractNumId w:val="63"/>
  </w:num>
  <w:num w:numId="70" w16cid:durableId="568155606">
    <w:abstractNumId w:val="29"/>
  </w:num>
  <w:num w:numId="71" w16cid:durableId="617680584">
    <w:abstractNumId w:val="54"/>
  </w:num>
  <w:num w:numId="72" w16cid:durableId="997223950">
    <w:abstractNumId w:val="71"/>
  </w:num>
  <w:num w:numId="73" w16cid:durableId="1101341823">
    <w:abstractNumId w:val="100"/>
  </w:num>
  <w:num w:numId="74" w16cid:durableId="287199134">
    <w:abstractNumId w:val="80"/>
  </w:num>
  <w:num w:numId="75" w16cid:durableId="1909605278">
    <w:abstractNumId w:val="57"/>
  </w:num>
  <w:num w:numId="76" w16cid:durableId="1486318401">
    <w:abstractNumId w:val="87"/>
  </w:num>
  <w:num w:numId="77" w16cid:durableId="1483086712">
    <w:abstractNumId w:val="90"/>
  </w:num>
  <w:num w:numId="78" w16cid:durableId="504782478">
    <w:abstractNumId w:val="12"/>
  </w:num>
  <w:num w:numId="79" w16cid:durableId="258677647">
    <w:abstractNumId w:val="65"/>
  </w:num>
  <w:num w:numId="80" w16cid:durableId="1508791047">
    <w:abstractNumId w:val="6"/>
  </w:num>
  <w:num w:numId="81" w16cid:durableId="1463302450">
    <w:abstractNumId w:val="112"/>
  </w:num>
  <w:num w:numId="82" w16cid:durableId="1717385312">
    <w:abstractNumId w:val="75"/>
  </w:num>
  <w:num w:numId="83" w16cid:durableId="67651266">
    <w:abstractNumId w:val="126"/>
  </w:num>
  <w:num w:numId="84" w16cid:durableId="1431658087">
    <w:abstractNumId w:val="56"/>
  </w:num>
  <w:num w:numId="85" w16cid:durableId="1763915132">
    <w:abstractNumId w:val="95"/>
  </w:num>
  <w:num w:numId="86" w16cid:durableId="1158694136">
    <w:abstractNumId w:val="26"/>
  </w:num>
  <w:num w:numId="87" w16cid:durableId="1358659359">
    <w:abstractNumId w:val="38"/>
  </w:num>
  <w:num w:numId="88" w16cid:durableId="347368646">
    <w:abstractNumId w:val="14"/>
  </w:num>
  <w:num w:numId="89" w16cid:durableId="1753358379">
    <w:abstractNumId w:val="76"/>
  </w:num>
  <w:num w:numId="90" w16cid:durableId="684743798">
    <w:abstractNumId w:val="69"/>
  </w:num>
  <w:num w:numId="91" w16cid:durableId="1918905662">
    <w:abstractNumId w:val="119"/>
  </w:num>
  <w:num w:numId="92" w16cid:durableId="1791976277">
    <w:abstractNumId w:val="84"/>
  </w:num>
  <w:num w:numId="93" w16cid:durableId="2121340771">
    <w:abstractNumId w:val="122"/>
  </w:num>
  <w:num w:numId="94" w16cid:durableId="769589584">
    <w:abstractNumId w:val="123"/>
  </w:num>
  <w:num w:numId="95" w16cid:durableId="2047749396">
    <w:abstractNumId w:val="1"/>
  </w:num>
  <w:num w:numId="96" w16cid:durableId="2041658941">
    <w:abstractNumId w:val="45"/>
  </w:num>
  <w:num w:numId="97" w16cid:durableId="1238132678">
    <w:abstractNumId w:val="106"/>
  </w:num>
  <w:num w:numId="98" w16cid:durableId="276985172">
    <w:abstractNumId w:val="98"/>
  </w:num>
  <w:num w:numId="99" w16cid:durableId="359092099">
    <w:abstractNumId w:val="109"/>
  </w:num>
  <w:num w:numId="100" w16cid:durableId="822233388">
    <w:abstractNumId w:val="30"/>
  </w:num>
  <w:num w:numId="101" w16cid:durableId="924267704">
    <w:abstractNumId w:val="102"/>
  </w:num>
  <w:num w:numId="102" w16cid:durableId="1620796911">
    <w:abstractNumId w:val="43"/>
  </w:num>
  <w:num w:numId="103" w16cid:durableId="2021465214">
    <w:abstractNumId w:val="104"/>
  </w:num>
  <w:num w:numId="104" w16cid:durableId="2038190969">
    <w:abstractNumId w:val="81"/>
  </w:num>
  <w:num w:numId="105" w16cid:durableId="675958832">
    <w:abstractNumId w:val="20"/>
  </w:num>
  <w:num w:numId="106" w16cid:durableId="1013605960">
    <w:abstractNumId w:val="127"/>
  </w:num>
  <w:num w:numId="107" w16cid:durableId="1497917272">
    <w:abstractNumId w:val="49"/>
  </w:num>
  <w:num w:numId="108" w16cid:durableId="1806923975">
    <w:abstractNumId w:val="93"/>
  </w:num>
  <w:num w:numId="109" w16cid:durableId="849685770">
    <w:abstractNumId w:val="67"/>
  </w:num>
  <w:num w:numId="110" w16cid:durableId="860120231">
    <w:abstractNumId w:val="41"/>
  </w:num>
  <w:num w:numId="111" w16cid:durableId="619189830">
    <w:abstractNumId w:val="37"/>
  </w:num>
  <w:num w:numId="112" w16cid:durableId="992830143">
    <w:abstractNumId w:val="68"/>
  </w:num>
  <w:num w:numId="113" w16cid:durableId="1287541916">
    <w:abstractNumId w:val="28"/>
  </w:num>
  <w:num w:numId="114" w16cid:durableId="520707921">
    <w:abstractNumId w:val="47"/>
  </w:num>
  <w:num w:numId="115" w16cid:durableId="810561741">
    <w:abstractNumId w:val="108"/>
  </w:num>
  <w:num w:numId="116" w16cid:durableId="1934823917">
    <w:abstractNumId w:val="113"/>
  </w:num>
  <w:num w:numId="117" w16cid:durableId="1521309840">
    <w:abstractNumId w:val="114"/>
  </w:num>
  <w:num w:numId="118" w16cid:durableId="48111503">
    <w:abstractNumId w:val="77"/>
  </w:num>
  <w:num w:numId="119" w16cid:durableId="1440370443">
    <w:abstractNumId w:val="120"/>
  </w:num>
  <w:num w:numId="120" w16cid:durableId="324015913">
    <w:abstractNumId w:val="39"/>
  </w:num>
  <w:num w:numId="121" w16cid:durableId="1446533622">
    <w:abstractNumId w:val="48"/>
  </w:num>
  <w:num w:numId="122" w16cid:durableId="750196348">
    <w:abstractNumId w:val="8"/>
  </w:num>
  <w:num w:numId="123" w16cid:durableId="1804692448">
    <w:abstractNumId w:val="85"/>
  </w:num>
  <w:num w:numId="124" w16cid:durableId="1077094259">
    <w:abstractNumId w:val="78"/>
  </w:num>
  <w:num w:numId="125" w16cid:durableId="1492797858">
    <w:abstractNumId w:val="25"/>
  </w:num>
  <w:num w:numId="126" w16cid:durableId="1839151988">
    <w:abstractNumId w:val="21"/>
  </w:num>
  <w:num w:numId="127" w16cid:durableId="1588923522">
    <w:abstractNumId w:val="31"/>
  </w:num>
  <w:num w:numId="128" w16cid:durableId="492796759">
    <w:abstractNumId w:val="13"/>
  </w:num>
  <w:num w:numId="129" w16cid:durableId="1635676854">
    <w:abstractNumId w:val="5"/>
  </w:num>
  <w:num w:numId="130" w16cid:durableId="2018847838">
    <w:abstractNumId w:val="4"/>
  </w:num>
  <w:num w:numId="131" w16cid:durableId="1748308562">
    <w:abstractNumId w:val="64"/>
  </w:num>
  <w:num w:numId="132" w16cid:durableId="348066372">
    <w:abstractNumId w:val="17"/>
  </w:num>
  <w:num w:numId="133" w16cid:durableId="492334530">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32"/>
    <w:rsid w:val="00060297"/>
    <w:rsid w:val="001A044C"/>
    <w:rsid w:val="00206456"/>
    <w:rsid w:val="0025137F"/>
    <w:rsid w:val="00297BFD"/>
    <w:rsid w:val="002C50CB"/>
    <w:rsid w:val="00306562"/>
    <w:rsid w:val="003956F1"/>
    <w:rsid w:val="004251A9"/>
    <w:rsid w:val="00442DB3"/>
    <w:rsid w:val="004F2C5F"/>
    <w:rsid w:val="00593BA8"/>
    <w:rsid w:val="005A733B"/>
    <w:rsid w:val="007025DB"/>
    <w:rsid w:val="00725633"/>
    <w:rsid w:val="008531A6"/>
    <w:rsid w:val="008B024E"/>
    <w:rsid w:val="0091343D"/>
    <w:rsid w:val="009A4FAA"/>
    <w:rsid w:val="00B04274"/>
    <w:rsid w:val="00BA5633"/>
    <w:rsid w:val="00CB3818"/>
    <w:rsid w:val="00D06A01"/>
    <w:rsid w:val="00D543E7"/>
    <w:rsid w:val="00DC1580"/>
    <w:rsid w:val="00EC4773"/>
    <w:rsid w:val="00F77732"/>
    <w:rsid w:val="00FD56FE"/>
    <w:rsid w:val="00FE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73B11"/>
  <w15:docId w15:val="{F35D5B3E-DB19-5C4E-8EF4-F91DC75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A5633"/>
    <w:pPr>
      <w:pBdr>
        <w:top w:val="nil"/>
        <w:left w:val="nil"/>
        <w:bottom w:val="nil"/>
        <w:right w:val="nil"/>
        <w:between w:val="nil"/>
      </w:pBdr>
      <w:outlineLvl w:val="0"/>
    </w:pPr>
    <w:rPr>
      <w:rFonts w:ascii="Arial" w:eastAsia="Arial" w:hAnsi="Arial" w:cs="Arial"/>
      <w:bCs/>
      <w:color w:val="A38B81"/>
      <w:sz w:val="40"/>
      <w:szCs w:val="40"/>
    </w:rPr>
  </w:style>
  <w:style w:type="paragraph" w:styleId="Heading2">
    <w:name w:val="heading 2"/>
    <w:basedOn w:val="Normal"/>
    <w:next w:val="Normal"/>
    <w:uiPriority w:val="9"/>
    <w:unhideWhenUsed/>
    <w:qFormat/>
    <w:rsid w:val="00BA5633"/>
    <w:pPr>
      <w:ind w:left="720" w:hanging="720"/>
      <w:jc w:val="both"/>
      <w:outlineLvl w:val="1"/>
    </w:pPr>
    <w:rPr>
      <w:rFonts w:ascii="Arial" w:eastAsia="Arial" w:hAnsi="Arial" w:cs="Arial"/>
      <w:bCs/>
      <w:color w:val="A38B81"/>
      <w:sz w:val="28"/>
      <w:szCs w:val="28"/>
      <w:lang w:val="en-G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4F2C5F"/>
  </w:style>
  <w:style w:type="paragraph" w:styleId="Subtitle">
    <w:name w:val="Subtitle"/>
    <w:basedOn w:val="Heading2"/>
    <w:next w:val="Normal"/>
    <w:uiPriority w:val="11"/>
    <w:qFormat/>
    <w:rsid w:val="004F2C5F"/>
  </w:style>
  <w:style w:type="paragraph" w:styleId="ListParagraph">
    <w:name w:val="List Paragraph"/>
    <w:basedOn w:val="Normal"/>
    <w:uiPriority w:val="34"/>
    <w:qFormat/>
    <w:rsid w:val="00CB3818"/>
    <w:pPr>
      <w:ind w:left="720"/>
      <w:contextualSpacing/>
    </w:pPr>
  </w:style>
  <w:style w:type="paragraph" w:styleId="Header">
    <w:name w:val="header"/>
    <w:basedOn w:val="Normal"/>
    <w:link w:val="HeaderChar"/>
    <w:uiPriority w:val="99"/>
    <w:unhideWhenUsed/>
    <w:rsid w:val="00CB3818"/>
    <w:pPr>
      <w:tabs>
        <w:tab w:val="center" w:pos="4513"/>
        <w:tab w:val="right" w:pos="9026"/>
      </w:tabs>
    </w:pPr>
  </w:style>
  <w:style w:type="character" w:customStyle="1" w:styleId="HeaderChar">
    <w:name w:val="Header Char"/>
    <w:basedOn w:val="DefaultParagraphFont"/>
    <w:link w:val="Header"/>
    <w:uiPriority w:val="99"/>
    <w:rsid w:val="00CB3818"/>
  </w:style>
  <w:style w:type="paragraph" w:styleId="Footer">
    <w:name w:val="footer"/>
    <w:basedOn w:val="Normal"/>
    <w:link w:val="FooterChar"/>
    <w:uiPriority w:val="99"/>
    <w:unhideWhenUsed/>
    <w:rsid w:val="00CB3818"/>
    <w:pPr>
      <w:tabs>
        <w:tab w:val="center" w:pos="4513"/>
        <w:tab w:val="right" w:pos="9026"/>
      </w:tabs>
    </w:pPr>
  </w:style>
  <w:style w:type="character" w:customStyle="1" w:styleId="FooterChar">
    <w:name w:val="Footer Char"/>
    <w:basedOn w:val="DefaultParagraphFont"/>
    <w:link w:val="Footer"/>
    <w:uiPriority w:val="99"/>
    <w:rsid w:val="00CB3818"/>
  </w:style>
  <w:style w:type="paragraph" w:styleId="NoSpacing">
    <w:name w:val="No Spacing"/>
    <w:uiPriority w:val="1"/>
    <w:qFormat/>
    <w:rsid w:val="00CB3818"/>
    <w:rPr>
      <w:rFonts w:asciiTheme="minorHAnsi" w:eastAsiaTheme="minorEastAsia" w:hAnsiTheme="minorHAnsi" w:cstheme="minorBidi"/>
      <w:lang w:eastAsia="zh-CN"/>
    </w:rPr>
  </w:style>
  <w:style w:type="paragraph" w:styleId="TOC1">
    <w:name w:val="toc 1"/>
    <w:basedOn w:val="Normal"/>
    <w:next w:val="Normal"/>
    <w:autoRedefine/>
    <w:uiPriority w:val="39"/>
    <w:unhideWhenUsed/>
    <w:rsid w:val="00725633"/>
    <w:pPr>
      <w:tabs>
        <w:tab w:val="right" w:leader="dot" w:pos="9016"/>
      </w:tabs>
      <w:spacing w:after="100" w:line="276" w:lineRule="auto"/>
    </w:pPr>
    <w:rPr>
      <w:rFonts w:asciiTheme="majorHAnsi" w:hAnsiTheme="majorHAnsi" w:cstheme="majorHAnsi"/>
      <w:noProof/>
      <w:sz w:val="36"/>
      <w:szCs w:val="36"/>
      <w:lang w:val="en-GB"/>
    </w:rPr>
  </w:style>
  <w:style w:type="character" w:styleId="Hyperlink">
    <w:name w:val="Hyperlink"/>
    <w:basedOn w:val="DefaultParagraphFont"/>
    <w:uiPriority w:val="99"/>
    <w:unhideWhenUsed/>
    <w:rsid w:val="009A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056438">
      <w:bodyDiv w:val="1"/>
      <w:marLeft w:val="0"/>
      <w:marRight w:val="0"/>
      <w:marTop w:val="0"/>
      <w:marBottom w:val="0"/>
      <w:divBdr>
        <w:top w:val="none" w:sz="0" w:space="0" w:color="auto"/>
        <w:left w:val="none" w:sz="0" w:space="0" w:color="auto"/>
        <w:bottom w:val="none" w:sz="0" w:space="0" w:color="auto"/>
        <w:right w:val="none" w:sz="0" w:space="0" w:color="auto"/>
      </w:divBdr>
    </w:div>
    <w:div w:id="192217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mD0Ih6CwouYdGHcv+oEsWJO2A==">CgMxLjAyCGguZ2pkZ3hzMgloLjMwajB6bGw4AHIhMTNsXzFvVDd1LVNpX19hZ0Q2V3paQnRLQnhiUWdFS3RL</go:docsCustomData>
</go:gDocsCustomXmlDataStorage>
</file>

<file path=customXml/itemProps1.xml><?xml version="1.0" encoding="utf-8"?>
<ds:datastoreItem xmlns:ds="http://schemas.openxmlformats.org/officeDocument/2006/customXml" ds:itemID="{93CB818A-8F17-C648-9894-E213B0B1C3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Shearman</cp:lastModifiedBy>
  <cp:revision>4</cp:revision>
  <cp:lastPrinted>2024-09-19T21:08:00Z</cp:lastPrinted>
  <dcterms:created xsi:type="dcterms:W3CDTF">2024-09-19T21:08:00Z</dcterms:created>
  <dcterms:modified xsi:type="dcterms:W3CDTF">2024-09-19T21:31:00Z</dcterms:modified>
</cp:coreProperties>
</file>