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AI</w:t>
      </w:r>
    </w:p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Artificial intelligence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AI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), sometimes called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machine intelligence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is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intelligence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demonstrated by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machines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in contrast to the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natural intelligence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displayed by humans and other animals.</w:t>
      </w:r>
    </w:p>
    <w:p w:rsidR="00000000" w:rsidDel="00000000" w:rsidP="00000000" w:rsidRDefault="00000000" w:rsidRPr="00000000" w14:paraId="00000003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Eg. Siri, Google assistant</w:t>
      </w:r>
    </w:p>
    <w:p w:rsidR="00000000" w:rsidDel="00000000" w:rsidP="00000000" w:rsidRDefault="00000000" w:rsidRPr="00000000" w14:paraId="00000004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AI Software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-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 AlphaGo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color w:val="222222"/>
          <w:highlight w:val="white"/>
          <w:rtl w:val="0"/>
        </w:rPr>
        <w:t xml:space="preserve">computer program that plays the board game Go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),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Cyc, Libratus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color w:val="222222"/>
          <w:highlight w:val="white"/>
          <w:rtl w:val="0"/>
        </w:rPr>
        <w:t xml:space="preserve">computer program designed to play poker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),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Logic Theorist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color w:val="222222"/>
          <w:highlight w:val="white"/>
          <w:rtl w:val="0"/>
        </w:rPr>
        <w:t xml:space="preserve">computer program written in 1950 and 1951 engineered to mimic the grammar skills of a human being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called first AI program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