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E7D" w:rsidRDefault="004C279E">
      <w:r w:rsidRPr="0088149C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FFFFFF"/>
        </w:rPr>
        <w:t xml:space="preserve">In this exercise, you will create a </w:t>
      </w:r>
      <w:proofErr w:type="spellStart"/>
      <w:r w:rsidRPr="0088149C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FFFFFF"/>
        </w:rPr>
        <w:t>UiPath</w:t>
      </w:r>
      <w:proofErr w:type="spellEnd"/>
      <w:r w:rsidRPr="0088149C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FFFFFF"/>
        </w:rPr>
        <w:t xml:space="preserve"> automation that performs the steps below.</w:t>
      </w:r>
      <w:r w:rsidRPr="0088149C">
        <w:rPr>
          <w:rFonts w:ascii="Helvetica" w:hAnsi="Helvetica" w:cs="Helvetica"/>
          <w:color w:val="333333"/>
          <w:sz w:val="21"/>
          <w:szCs w:val="21"/>
          <w:highlight w:val="yellow"/>
        </w:rPr>
        <w:br/>
      </w:r>
      <w:r w:rsidRPr="0088149C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FFFFFF"/>
        </w:rPr>
        <w:t>To achieve this, you will use the </w:t>
      </w:r>
      <w:proofErr w:type="spellStart"/>
      <w:r w:rsidRPr="0088149C">
        <w:rPr>
          <w:rFonts w:ascii="Helvetica" w:hAnsi="Helvetica" w:cs="Helvetica"/>
          <w:b/>
          <w:bCs/>
          <w:color w:val="333333"/>
          <w:sz w:val="21"/>
          <w:szCs w:val="21"/>
          <w:highlight w:val="yellow"/>
          <w:bdr w:val="none" w:sz="0" w:space="0" w:color="auto" w:frame="1"/>
          <w:shd w:val="clear" w:color="auto" w:fill="FFFFFF"/>
        </w:rPr>
        <w:t>REFrameWork</w:t>
      </w:r>
      <w:proofErr w:type="spellEnd"/>
      <w:r w:rsidRPr="0088149C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FFFFFF"/>
        </w:rPr>
        <w:t xml:space="preserve"> as the starting template and follow the </w:t>
      </w:r>
      <w:proofErr w:type="spellStart"/>
      <w:r w:rsidRPr="0088149C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FFFFFF"/>
        </w:rPr>
        <w:t>UiPath</w:t>
      </w:r>
      <w:proofErr w:type="spellEnd"/>
      <w:r w:rsidRPr="0088149C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FFFFFF"/>
        </w:rPr>
        <w:t xml:space="preserve"> development best practices.</w:t>
      </w:r>
      <w:r w:rsidRPr="0088149C">
        <w:rPr>
          <w:rFonts w:ascii="Helvetica" w:hAnsi="Helvetica" w:cs="Helvetica"/>
          <w:color w:val="333333"/>
          <w:sz w:val="21"/>
          <w:szCs w:val="21"/>
          <w:highlight w:val="yellow"/>
        </w:rPr>
        <w:br/>
      </w:r>
      <w:r w:rsidRPr="0088149C">
        <w:rPr>
          <w:rFonts w:ascii="Helvetica" w:hAnsi="Helvetica" w:cs="Helvetica"/>
          <w:color w:val="333333"/>
          <w:sz w:val="21"/>
          <w:szCs w:val="21"/>
          <w:highlight w:val="yellow"/>
        </w:rPr>
        <w:br/>
      </w:r>
      <w:r w:rsidRPr="0088149C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FFFFFF"/>
        </w:rPr>
        <w:t>Here are the steps performed by the </w:t>
      </w:r>
      <w:r w:rsidRPr="0088149C">
        <w:rPr>
          <w:rFonts w:ascii="Helvetica" w:hAnsi="Helvetica" w:cs="Helvetica"/>
          <w:b/>
          <w:bCs/>
          <w:color w:val="333333"/>
          <w:sz w:val="21"/>
          <w:szCs w:val="21"/>
          <w:highlight w:val="yellow"/>
          <w:bdr w:val="none" w:sz="0" w:space="0" w:color="auto" w:frame="1"/>
          <w:shd w:val="clear" w:color="auto" w:fill="FFFFFF"/>
        </w:rPr>
        <w:t>Robot</w:t>
      </w:r>
      <w:r w:rsidRPr="0088149C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FFFFFF"/>
        </w:rPr>
        <w:t> in the </w:t>
      </w:r>
      <w:r w:rsidRPr="0088149C">
        <w:rPr>
          <w:rFonts w:ascii="Helvetica" w:hAnsi="Helvetica" w:cs="Helvetica"/>
          <w:b/>
          <w:bCs/>
          <w:color w:val="333333"/>
          <w:sz w:val="21"/>
          <w:szCs w:val="21"/>
          <w:highlight w:val="yellow"/>
          <w:bdr w:val="none" w:sz="0" w:space="0" w:color="auto" w:frame="1"/>
          <w:shd w:val="clear" w:color="auto" w:fill="FFFFFF"/>
        </w:rPr>
        <w:t>Dispatcher</w:t>
      </w:r>
      <w:r w:rsidRPr="0088149C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FFFFFF"/>
        </w:rPr>
        <w:t>:</w:t>
      </w:r>
      <w:r w:rsidRPr="0088149C">
        <w:rPr>
          <w:rFonts w:ascii="Helvetica" w:hAnsi="Helvetica" w:cs="Helvetica"/>
          <w:color w:val="333333"/>
          <w:sz w:val="21"/>
          <w:szCs w:val="21"/>
          <w:highlight w:val="yellow"/>
        </w:rPr>
        <w:br/>
      </w:r>
      <w:r w:rsidRPr="0088149C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FFFFFF"/>
        </w:rPr>
        <w:t>1. Log in to https://www.acme-test.com.</w:t>
      </w:r>
      <w:r w:rsidRPr="0088149C">
        <w:rPr>
          <w:rFonts w:ascii="Helvetica" w:hAnsi="Helvetica" w:cs="Helvetica"/>
          <w:color w:val="333333"/>
          <w:sz w:val="21"/>
          <w:szCs w:val="21"/>
          <w:highlight w:val="yellow"/>
        </w:rPr>
        <w:br/>
      </w:r>
      <w:r w:rsidRPr="0088149C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FFFFFF"/>
        </w:rPr>
        <w:t>2. On the landing page, Dashboard, click or hover over the </w:t>
      </w:r>
      <w:r w:rsidRPr="0088149C">
        <w:rPr>
          <w:rFonts w:ascii="Helvetica" w:hAnsi="Helvetica" w:cs="Helvetica"/>
          <w:b/>
          <w:bCs/>
          <w:color w:val="333333"/>
          <w:sz w:val="21"/>
          <w:szCs w:val="21"/>
          <w:highlight w:val="yellow"/>
          <w:bdr w:val="none" w:sz="0" w:space="0" w:color="auto" w:frame="1"/>
          <w:shd w:val="clear" w:color="auto" w:fill="FFFFFF"/>
        </w:rPr>
        <w:t>Invoices</w:t>
      </w:r>
      <w:r w:rsidRPr="0088149C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FFFFFF"/>
        </w:rPr>
        <w:t> menu item and then click on </w:t>
      </w:r>
      <w:r w:rsidRPr="0088149C">
        <w:rPr>
          <w:rFonts w:ascii="Helvetica" w:hAnsi="Helvetica" w:cs="Helvetica"/>
          <w:b/>
          <w:bCs/>
          <w:color w:val="333333"/>
          <w:sz w:val="21"/>
          <w:szCs w:val="21"/>
          <w:highlight w:val="yellow"/>
          <w:bdr w:val="none" w:sz="0" w:space="0" w:color="auto" w:frame="1"/>
          <w:shd w:val="clear" w:color="auto" w:fill="FFFFFF"/>
        </w:rPr>
        <w:t>Search for Invoice</w:t>
      </w:r>
      <w:r w:rsidRPr="0088149C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FFFFFF"/>
        </w:rPr>
        <w:t>. Click on </w:t>
      </w:r>
      <w:r w:rsidRPr="0088149C">
        <w:rPr>
          <w:rFonts w:ascii="Helvetica" w:hAnsi="Helvetica" w:cs="Helvetica"/>
          <w:b/>
          <w:bCs/>
          <w:color w:val="333333"/>
          <w:sz w:val="21"/>
          <w:szCs w:val="21"/>
          <w:highlight w:val="yellow"/>
          <w:bdr w:val="none" w:sz="0" w:space="0" w:color="auto" w:frame="1"/>
          <w:shd w:val="clear" w:color="auto" w:fill="FFFFFF"/>
        </w:rPr>
        <w:t>Display All Invoices</w:t>
      </w:r>
      <w:r w:rsidRPr="0088149C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FFFFFF"/>
        </w:rPr>
        <w:t>. </w:t>
      </w:r>
      <w:r w:rsidRPr="0088149C">
        <w:rPr>
          <w:rFonts w:ascii="Helvetica" w:hAnsi="Helvetica" w:cs="Helvetica"/>
          <w:color w:val="333333"/>
          <w:sz w:val="21"/>
          <w:szCs w:val="21"/>
          <w:highlight w:val="yellow"/>
        </w:rPr>
        <w:br/>
      </w:r>
      <w:r w:rsidRPr="0088149C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FFFFFF"/>
        </w:rPr>
        <w:t>3. Scrape the data from the whole table displayed.</w:t>
      </w:r>
      <w:r w:rsidRPr="0088149C">
        <w:rPr>
          <w:rFonts w:ascii="Helvetica" w:hAnsi="Helvetica" w:cs="Helvetica"/>
          <w:color w:val="333333"/>
          <w:sz w:val="21"/>
          <w:szCs w:val="21"/>
          <w:highlight w:val="yellow"/>
        </w:rPr>
        <w:br/>
      </w:r>
      <w:r w:rsidRPr="0088149C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FFFFFF"/>
        </w:rPr>
        <w:t xml:space="preserve">4. For each row in the </w:t>
      </w:r>
      <w:proofErr w:type="spellStart"/>
      <w:r w:rsidRPr="0088149C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FFFFFF"/>
        </w:rPr>
        <w:t>datatable</w:t>
      </w:r>
      <w:proofErr w:type="spellEnd"/>
      <w:r w:rsidRPr="0088149C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FFFFFF"/>
        </w:rPr>
        <w:t>, </w:t>
      </w:r>
      <w:r w:rsidRPr="0088149C">
        <w:rPr>
          <w:rFonts w:ascii="Helvetica" w:hAnsi="Helvetica" w:cs="Helvetica"/>
          <w:b/>
          <w:bCs/>
          <w:color w:val="333333"/>
          <w:sz w:val="21"/>
          <w:szCs w:val="21"/>
          <w:highlight w:val="yellow"/>
          <w:bdr w:val="none" w:sz="0" w:space="0" w:color="auto" w:frame="1"/>
          <w:shd w:val="clear" w:color="auto" w:fill="FFFFFF"/>
        </w:rPr>
        <w:t>Add a queue item</w:t>
      </w:r>
      <w:r w:rsidRPr="0088149C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FFFFFF"/>
        </w:rPr>
        <w:t> containing the </w:t>
      </w:r>
      <w:r w:rsidRPr="0088149C">
        <w:rPr>
          <w:rFonts w:ascii="Helvetica" w:hAnsi="Helvetica" w:cs="Helvetica"/>
          <w:b/>
          <w:bCs/>
          <w:color w:val="333333"/>
          <w:sz w:val="21"/>
          <w:szCs w:val="21"/>
          <w:highlight w:val="yellow"/>
          <w:bdr w:val="none" w:sz="0" w:space="0" w:color="auto" w:frame="1"/>
          <w:shd w:val="clear" w:color="auto" w:fill="FFFFFF"/>
        </w:rPr>
        <w:t>Invoice Number</w:t>
      </w:r>
      <w:r w:rsidRPr="0088149C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FFFFFF"/>
        </w:rPr>
        <w:t>, </w:t>
      </w:r>
      <w:r w:rsidRPr="0088149C">
        <w:rPr>
          <w:rFonts w:ascii="Helvetica" w:hAnsi="Helvetica" w:cs="Helvetica"/>
          <w:b/>
          <w:bCs/>
          <w:color w:val="333333"/>
          <w:sz w:val="21"/>
          <w:szCs w:val="21"/>
          <w:highlight w:val="yellow"/>
          <w:bdr w:val="none" w:sz="0" w:space="0" w:color="auto" w:frame="1"/>
          <w:shd w:val="clear" w:color="auto" w:fill="FFFFFF"/>
        </w:rPr>
        <w:t>Vendor Tax ID</w:t>
      </w:r>
      <w:r w:rsidRPr="0088149C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FFFFFF"/>
        </w:rPr>
        <w:t> and </w:t>
      </w:r>
      <w:r w:rsidRPr="0088149C">
        <w:rPr>
          <w:rFonts w:ascii="Helvetica" w:hAnsi="Helvetica" w:cs="Helvetica"/>
          <w:b/>
          <w:bCs/>
          <w:color w:val="333333"/>
          <w:sz w:val="21"/>
          <w:szCs w:val="21"/>
          <w:highlight w:val="yellow"/>
          <w:bdr w:val="none" w:sz="0" w:space="0" w:color="auto" w:frame="1"/>
          <w:shd w:val="clear" w:color="auto" w:fill="FFFFFF"/>
        </w:rPr>
        <w:t>Invoice Item</w:t>
      </w:r>
      <w:r w:rsidRPr="0088149C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FFFFFF"/>
        </w:rPr>
        <w:t>.</w:t>
      </w:r>
      <w:r w:rsidRPr="0088149C">
        <w:rPr>
          <w:rFonts w:ascii="Helvetica" w:hAnsi="Helvetica" w:cs="Helvetica"/>
          <w:color w:val="333333"/>
          <w:sz w:val="21"/>
          <w:szCs w:val="21"/>
          <w:highlight w:val="yellow"/>
        </w:rPr>
        <w:br/>
      </w:r>
      <w:r w:rsidRPr="0088149C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FFFFFF"/>
        </w:rPr>
        <w:t>5. Close ACME System 1.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Steps performed by the </w:t>
      </w:r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Robot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in the </w:t>
      </w:r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Performer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Pr="00FC2B3D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FFFFFF"/>
        </w:rPr>
        <w:t>1. Log in to https://www.acme-test.com.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2. For each </w:t>
      </w:r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Queue Item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- Click or hover over the </w:t>
      </w:r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Invoices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menu item and then click on </w:t>
      </w:r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Search for Invoice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- Type the </w:t>
      </w:r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Invoice Number retrieved from the queue item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into the </w:t>
      </w:r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Invoice Number field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field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- Click on </w:t>
      </w:r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Search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- Extract the values for the </w:t>
      </w:r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Vendor Tax ID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and </w:t>
      </w:r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Invoice Item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and compare them with the values from the </w:t>
      </w:r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queue item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(check for </w:t>
      </w:r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EXACT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match for all fields!);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- If the values are </w:t>
      </w:r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not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matching, this should be categorized as a </w:t>
      </w:r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Business Rule Exception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and the queue item should have the status set accordingly;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- If the values match, the transaction</w:t>
      </w: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is successful.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Note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 Navigation can be achieved in multiple ways by the robot - choose whichever you find best.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Constraints to follow in the development, using the 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REFrameWork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1. 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TransactionItem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datatype should be a 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QueueItem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The process should </w:t>
      </w:r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recover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and </w:t>
      </w:r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retry 2 times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in case of errors in navigation between the </w:t>
      </w:r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Invoice Search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and </w:t>
      </w:r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Invoices - Search Results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pages. One transaction is the action of navigating to the </w:t>
      </w:r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Invoices Search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page, searching for the </w:t>
      </w:r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Invoice Number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and scraping the values from the resulting one row table.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2. Create a separate workflow file for the Login to ACME. File input arguments: URL </w:t>
      </w:r>
      <w:r>
        <w:t>; Username ; Password .</w:t>
      </w:r>
      <w:r>
        <w:br/>
        <w:t>3. Create a separate workflow file for closing ACME. </w:t>
      </w:r>
      <w:r>
        <w:br/>
        <w:t>4. Add the </w:t>
      </w:r>
      <w:r>
        <w:rPr>
          <w:b/>
          <w:bCs/>
          <w:bdr w:val="none" w:sz="0" w:space="0" w:color="auto" w:frame="1"/>
        </w:rPr>
        <w:t>ACME_URL</w:t>
      </w:r>
      <w:r>
        <w:t> and </w:t>
      </w:r>
      <w:proofErr w:type="spellStart"/>
      <w:r>
        <w:rPr>
          <w:b/>
          <w:bCs/>
          <w:bdr w:val="none" w:sz="0" w:space="0" w:color="auto" w:frame="1"/>
        </w:rPr>
        <w:t>ACME_Credential</w:t>
      </w:r>
      <w:proofErr w:type="spellEnd"/>
      <w:r>
        <w:t xml:space="preserve"> to the Excel </w:t>
      </w:r>
      <w:proofErr w:type="spellStart"/>
      <w:r>
        <w:t>Config</w:t>
      </w:r>
      <w:proofErr w:type="spellEnd"/>
      <w:r>
        <w:t xml:space="preserve"> file.</w:t>
      </w:r>
      <w:r>
        <w:br/>
        <w:t>5. Populate </w:t>
      </w:r>
      <w:proofErr w:type="spellStart"/>
      <w:r>
        <w:rPr>
          <w:b/>
          <w:bCs/>
          <w:bdr w:val="none" w:sz="0" w:space="0" w:color="auto" w:frame="1"/>
        </w:rPr>
        <w:t>InitAllApplications.xaml</w:t>
      </w:r>
      <w:proofErr w:type="spellEnd"/>
      <w:r>
        <w:t> from the Framework folder with Invoking the Login to ACME and navigation to the Work Items.</w:t>
      </w:r>
      <w:r>
        <w:br/>
        <w:t>6. Populate </w:t>
      </w:r>
      <w:proofErr w:type="spellStart"/>
      <w:r>
        <w:rPr>
          <w:b/>
          <w:bCs/>
          <w:bdr w:val="none" w:sz="0" w:space="0" w:color="auto" w:frame="1"/>
        </w:rPr>
        <w:t>CloseAllApplications.xaml</w:t>
      </w:r>
      <w:proofErr w:type="spellEnd"/>
      <w:r>
        <w:t> from the Framework folder with Invoking the Close ACME.</w:t>
      </w:r>
      <w:r>
        <w:br/>
        <w:t>7. Populate </w:t>
      </w:r>
      <w:proofErr w:type="spellStart"/>
      <w:r>
        <w:rPr>
          <w:b/>
          <w:bCs/>
          <w:bdr w:val="none" w:sz="0" w:space="0" w:color="auto" w:frame="1"/>
        </w:rPr>
        <w:t>KillAllProcesses.xaml</w:t>
      </w:r>
      <w:proofErr w:type="spellEnd"/>
      <w:r>
        <w:t> from the Framework folder with killing the process used.</w:t>
      </w:r>
      <w:r>
        <w:br/>
        <w:t>8. Populate the </w:t>
      </w:r>
      <w:proofErr w:type="spellStart"/>
      <w:r>
        <w:rPr>
          <w:b/>
          <w:bCs/>
          <w:bdr w:val="none" w:sz="0" w:space="0" w:color="auto" w:frame="1"/>
        </w:rPr>
        <w:t>Process.xaml</w:t>
      </w:r>
      <w:proofErr w:type="spellEnd"/>
      <w:r>
        <w:t> file with the following actions: Navigation, Searching for Invoice Number, Scraping, Checking if the values match, Handling the Business Rule Exception.</w:t>
      </w:r>
      <w:r>
        <w:br/>
      </w:r>
    </w:p>
    <w:sectPr w:rsidR="005F1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79E"/>
    <w:rsid w:val="004C279E"/>
    <w:rsid w:val="005F1E7D"/>
    <w:rsid w:val="0088149C"/>
    <w:rsid w:val="00A41094"/>
    <w:rsid w:val="00FC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9999E-2A3B-4053-BA86-A15202512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Banerjee, Kaustav</dc:creator>
  <cp:keywords/>
  <dc:description/>
  <cp:lastModifiedBy>Banerjee, Kaustav</cp:lastModifiedBy>
  <cp:revision>4</cp:revision>
  <dcterms:created xsi:type="dcterms:W3CDTF">2019-07-10T05:58:00Z</dcterms:created>
  <dcterms:modified xsi:type="dcterms:W3CDTF">2019-07-15T08:04:00Z</dcterms:modified>
</cp:coreProperties>
</file>