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52"/>
          <w:szCs w:val="52"/>
        </w:rPr>
        <w:t xml:space="preserve">BoS Verifier</w:t>
      </w:r>
    </w:p>
    <w:p>
      <w:pPr>
        <w:spacing w:after="120"/>
      </w:pPr>
      <w:r>
        <w:rPr>
          <w:color w:val="5D6B7A"/>
          <w:sz w:val="26"/>
          <w:szCs w:val="26"/>
        </w:rPr>
        <w:t xml:space="preserve">Handover and verification guide</w:t>
      </w:r>
    </w:p>
    <w:p>
      <w:pPr>
        <w:pBdr>
          <w:bottom w:val="single" w:color="1F4E79" w:sz="6"/>
        </w:pBdr>
        <w:spacing w:after="200" w:before="60"/>
      </w:pPr>
    </w:p>
    <w:p>
      <w:pPr>
        <w:spacing w:after="140" w:line="280"/>
      </w:pPr>
      <w:r>
        <w:rPr>
          <w:b/>
          <w:bCs/>
          <w:color w:val="1F2933"/>
          <w:sz w:val="21"/>
          <w:szCs w:val="21"/>
        </w:rPr>
        <w:t xml:space="preserve">Repository: </w:t>
      </w:r>
      <w:r>
        <w:rPr>
          <w:rFonts w:ascii="Consolas" w:cs="Consolas" w:eastAsia="Consolas" w:hAnsi="Consolas"/>
          <w:color w:val="1F2933"/>
          <w:sz w:val="21"/>
          <w:szCs w:val="21"/>
        </w:rPr>
        <w:t xml:space="preserve">github.com/Kaustubh-Shekhar/BOS-Verifier</w:t>
      </w:r>
    </w:p>
    <w:p>
      <w:pPr>
        <w:spacing w:after="140" w:line="280"/>
      </w:pPr>
      <w:r>
        <w:rPr>
          <w:b/>
          <w:bCs/>
          <w:color w:val="1F2933"/>
          <w:sz w:val="21"/>
          <w:szCs w:val="21"/>
        </w:rPr>
        <w:t xml:space="preserve">For: </w:t>
      </w:r>
      <w:r>
        <w:rPr>
          <w:color w:val="1F2933"/>
          <w:sz w:val="21"/>
          <w:szCs w:val="21"/>
        </w:rPr>
        <w:t xml:space="preserve">anyone picking this up to review it, run it, or check that it does what it claims</w:t>
      </w:r>
    </w:p>
    <w:p>
      <w:pPr>
        <w:spacing w:after="200"/>
      </w:pPr>
    </w:p>
    <w:p>
      <w:pPr>
        <w:spacing w:after="140" w:line="280"/>
      </w:pPr>
      <w:r>
        <w:rPr>
          <w:color w:val="1F2933"/>
          <w:sz w:val="21"/>
          <w:szCs w:val="21"/>
        </w:rPr>
        <w:t xml:space="preserve">This guide is written so you can take the repository, get it running in about fifteen minutes, and satisfy yourself that it works — without having read a line of the code first. It tells you what the tool is for, exactly what to run, exactly what you should see, how the tricky parts work, and where I think it is weakest. The last of those is the section worth arguing with.</w:t>
      </w:r>
    </w:p>
    <w:p>
      <w:r>
        <w:br w:type="page"/>
      </w:r>
    </w:p>
    <w:p>
      <w:pPr>
        <w:pStyle w:val="Heading1"/>
        <w:spacing w:after="160" w:before="380"/>
      </w:pPr>
      <w:r>
        <w:rPr>
          <w:b/>
          <w:bCs/>
          <w:color w:val="1F4E79"/>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80"/>
      </w:pPr>
      <w:r>
        <w:rPr>
          <w:b/>
          <w:bCs/>
          <w:color w:val="1F4E79"/>
          <w:sz w:val="30"/>
          <w:szCs w:val="30"/>
        </w:rPr>
        <w:t xml:space="preserve">1. What this is</w:t>
      </w:r>
    </w:p>
    <w:p>
      <w:pPr>
        <w:spacing w:after="140" w:line="280"/>
      </w:pPr>
      <w:r>
        <w:rPr>
          <w:color w:val="1F2933"/>
          <w:sz w:val="21"/>
          <w:szCs w:val="21"/>
        </w:rPr>
        <w:t xml:space="preserve">A Board of Studies (BoS) document is the record of what a college department decided in its BoS meeting. It goes to the UGC as evidence, and before it is sent the IQAC cell has to check it against a fixed checklist: the round college seal on every page, the Principal's and HOD's signatures where the minutes end, the right annexures with the right things attached, agreement between the agenda and the minutes, and content that depends on which semester the meeting covered.</w:t>
      </w:r>
    </w:p>
    <w:p>
      <w:pPr>
        <w:spacing w:after="140" w:line="280"/>
      </w:pPr>
      <w:r>
        <w:rPr>
          <w:color w:val="1F2933"/>
          <w:sz w:val="21"/>
          <w:szCs w:val="21"/>
        </w:rPr>
        <w:t xml:space="preserve">Doing that by hand is slow and easy to get wrong. A twenty-page BoS carries roughly sixty separate marks that all have to be present and consistent with each other, and a missing seal on page 14 looks exactly like a present one until somebody turns to page 14. This tool automates the inspection: upload the PDF in a browser, get a report saying whether it is passable, what failed, and what still needs a human eye.</w:t>
      </w:r>
    </w:p>
    <w:p>
      <w:pPr>
        <w:pStyle w:val="Heading2"/>
        <w:spacing w:after="120" w:before="280"/>
      </w:pPr>
      <w:r>
        <w:rPr>
          <w:b/>
          <w:bCs/>
          <w:color w:val="1F4E79"/>
          <w:sz w:val="24"/>
          <w:szCs w:val="24"/>
        </w:rPr>
        <w:t xml:space="preserve">1.1 The constraint that shapes everything</w:t>
      </w:r>
    </w:p>
    <w:p>
      <w:pPr>
        <w:spacing w:after="140" w:line="280"/>
      </w:pPr>
      <w:r>
        <w:rPr>
          <w:color w:val="1F2933"/>
          <w:sz w:val="21"/>
          <w:szCs w:val="21"/>
        </w:rPr>
        <w:t xml:space="preserve">A BoS is not a digital document. It is a stack of photographs of paper — often phone photos, sometimes CamScanner output, occasionally bound sideways. There is no text layer, no metadata and no structure. Every single thing the application knows, it works out from pixels.</w:t>
      </w:r>
    </w:p>
    <w:p>
      <w:pPr>
        <w:spacing w:after="140" w:line="280"/>
      </w:pPr>
      <w:r>
        <w:rPr>
          <w:color w:val="1F2933"/>
          <w:sz w:val="21"/>
          <w:szCs w:val="21"/>
        </w:rPr>
        <w:t xml:space="preserve">That is why the tool reports three outcomes rather than two, and it is the design decision most worth understanding before you judge the rest. A scan of a rubber stamp is not a machine-readable record. A checker that pretends otherwise either cries wolf on good documents, which trains its users to ignore it, or waves bad ones through. Where the evidence is genuinely ambiguous this tool says so and points at the page, rather than guessing in either direction.</w:t>
      </w:r>
    </w:p>
    <w:p>
      <w:pPr>
        <w:pStyle w:val="Heading1"/>
        <w:spacing w:after="160" w:before="380"/>
      </w:pPr>
      <w:r>
        <w:rPr>
          <w:b/>
          <w:bCs/>
          <w:color w:val="1F4E79"/>
          <w:sz w:val="30"/>
          <w:szCs w:val="30"/>
        </w:rPr>
        <w:t xml:space="preserve">2. Getting it running</w:t>
      </w:r>
    </w:p>
    <w:p>
      <w:pPr>
        <w:pStyle w:val="Heading2"/>
        <w:spacing w:after="120" w:before="280"/>
      </w:pPr>
      <w:r>
        <w:rPr>
          <w:b/>
          <w:bCs/>
          <w:color w:val="1F4E79"/>
          <w:sz w:val="24"/>
          <w:szCs w:val="24"/>
        </w:rPr>
        <w:t xml:space="preserve">2.1 What you need</w:t>
      </w:r>
    </w:p>
    <w:tbl>
      <w:tblPr>
        <w:tblW w:type="dxa" w:w="9026"/>
        <w:tblBorders>
          <w:top w:val="single" w:color="C9D3DD" w:sz="2"/>
          <w:left w:val="single" w:color="C9D3DD" w:sz="2"/>
          <w:bottom w:val="single" w:color="C9D3DD" w:sz="2"/>
          <w:right w:val="single" w:color="C9D3DD" w:sz="2"/>
          <w:insideH w:val="single" w:color="DDE3EA" w:sz="2"/>
          <w:insideV w:val="single" w:color="DDE3EA" w:sz="2"/>
        </w:tblBorders>
      </w:tblPr>
      <w:tblGrid>
        <w:gridCol w:w="2300"/>
        <w:gridCol w:w="6726"/>
      </w:tblGrid>
      <w:tr>
        <w:trPr>
          <w:tblHeader/>
        </w:trPr>
        <w:tc>
          <w:tcPr>
            <w:tcW w:type="dxa" w:w="2300"/>
            <w:shd w:fill="EAF0F6" w:val="clear"/>
            <w:tcMar>
              <w:top w:type="dxa" w:w="90"/>
              <w:left w:type="dxa" w:w="130"/>
              <w:bottom w:type="dxa" w:w="90"/>
              <w:right w:type="dxa" w:w="130"/>
            </w:tcMar>
            <w:vAlign w:val="center"/>
          </w:tcPr>
          <w:p>
            <w:pPr>
              <w:spacing w:after="0" w:line="260"/>
            </w:pPr>
            <w:r>
              <w:rPr>
                <w:b/>
                <w:bCs/>
                <w:color w:val="1F4E79"/>
                <w:sz w:val="18"/>
                <w:szCs w:val="18"/>
              </w:rPr>
              <w:t xml:space="preserve">Requirement</w:t>
            </w:r>
          </w:p>
        </w:tc>
        <w:tc>
          <w:tcPr>
            <w:tcW w:type="dxa" w:w="6726"/>
            <w:shd w:fill="EAF0F6" w:val="clear"/>
            <w:tcMar>
              <w:top w:type="dxa" w:w="90"/>
              <w:left w:type="dxa" w:w="130"/>
              <w:bottom w:type="dxa" w:w="90"/>
              <w:right w:type="dxa" w:w="130"/>
            </w:tcMar>
            <w:vAlign w:val="center"/>
          </w:tcPr>
          <w:p>
            <w:pPr>
              <w:spacing w:after="0" w:line="260"/>
            </w:pPr>
            <w:r>
              <w:rPr>
                <w:b/>
                <w:bCs/>
                <w:color w:val="1F4E79"/>
                <w:sz w:val="18"/>
                <w:szCs w:val="18"/>
              </w:rPr>
              <w:t xml:space="preserve">Notes</w:t>
            </w:r>
          </w:p>
        </w:tc>
      </w:tr>
      <w:tr>
        <w:tc>
          <w:tcPr>
            <w:tcW w:type="dxa" w:w="2300"/>
            <w:tcMar>
              <w:top w:type="dxa" w:w="90"/>
              <w:left w:type="dxa" w:w="130"/>
              <w:bottom w:type="dxa" w:w="90"/>
              <w:right w:type="dxa" w:w="130"/>
            </w:tcMar>
            <w:vAlign w:val="center"/>
          </w:tcPr>
          <w:p>
            <w:pPr>
              <w:spacing w:after="0" w:line="260"/>
            </w:pPr>
            <w:r>
              <w:rPr>
                <w:b w:val="false"/>
                <w:bCs w:val="false"/>
                <w:color w:val="1F2933"/>
                <w:sz w:val="19"/>
                <w:szCs w:val="19"/>
              </w:rPr>
              <w:t xml:space="preserve">Python 3.10 or newer</w:t>
            </w:r>
          </w:p>
        </w:tc>
        <w:tc>
          <w:tcPr>
            <w:tcW w:type="dxa" w:w="6726"/>
            <w:tcMar>
              <w:top w:type="dxa" w:w="90"/>
              <w:left w:type="dxa" w:w="130"/>
              <w:bottom w:type="dxa" w:w="90"/>
              <w:right w:type="dxa" w:w="130"/>
            </w:tcMar>
            <w:vAlign w:val="center"/>
          </w:tcPr>
          <w:p>
            <w:pPr>
              <w:spacing w:after="0" w:line="260"/>
            </w:pPr>
            <w:r>
              <w:rPr>
                <w:b w:val="false"/>
                <w:bCs w:val="false"/>
                <w:color w:val="1F2933"/>
                <w:sz w:val="19"/>
                <w:szCs w:val="19"/>
              </w:rPr>
              <w:t xml:space="preserve">3.12 is what it was built and tested on.</w:t>
            </w:r>
          </w:p>
        </w:tc>
      </w:tr>
      <w:tr>
        <w:tc>
          <w:tcPr>
            <w:tcW w:type="dxa" w:w="23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Tesseract OCR</w:t>
            </w:r>
          </w:p>
        </w:tc>
        <w:tc>
          <w:tcPr>
            <w:tcW w:type="dxa" w:w="67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Installed separately — it is not a pip package. Windows: the installer at github.com/UB-Mannheim/tesseract/wiki. Linux: apt install tesseract-ocr. macOS: brew install tesseract.</w:t>
            </w:r>
          </w:p>
        </w:tc>
      </w:tr>
      <w:tr>
        <w:tc>
          <w:tcPr>
            <w:tcW w:type="dxa" w:w="2300"/>
            <w:tcMar>
              <w:top w:type="dxa" w:w="90"/>
              <w:left w:type="dxa" w:w="130"/>
              <w:bottom w:type="dxa" w:w="90"/>
              <w:right w:type="dxa" w:w="130"/>
            </w:tcMar>
            <w:vAlign w:val="center"/>
          </w:tcPr>
          <w:p>
            <w:pPr>
              <w:spacing w:after="0" w:line="260"/>
            </w:pPr>
            <w:r>
              <w:rPr>
                <w:b w:val="false"/>
                <w:bCs w:val="false"/>
                <w:color w:val="1F2933"/>
                <w:sz w:val="19"/>
                <w:szCs w:val="19"/>
              </w:rPr>
              <w:t xml:space="preserve">Two sample BoS PDFs</w:t>
            </w:r>
          </w:p>
        </w:tc>
        <w:tc>
          <w:tcPr>
            <w:tcW w:type="dxa" w:w="6726"/>
            <w:tcMar>
              <w:top w:type="dxa" w:w="90"/>
              <w:left w:type="dxa" w:w="130"/>
              <w:bottom w:type="dxa" w:w="90"/>
              <w:right w:type="dxa" w:w="130"/>
            </w:tcMar>
            <w:vAlign w:val="center"/>
          </w:tcPr>
          <w:p>
            <w:pPr>
              <w:spacing w:after="0" w:line="260"/>
            </w:pPr>
            <w:r>
              <w:rPr>
                <w:b w:val="false"/>
                <w:bCs w:val="false"/>
                <w:color w:val="1F2933"/>
                <w:sz w:val="19"/>
                <w:szCs w:val="19"/>
              </w:rPr>
              <w:t xml:space="preserve">Ask Kaustubh for BOS-PSY-15-MAR-2023.pdf and BOS-STAT-17-SEP-2022.pdf. Section 3 tells you exactly what each should produce, so they are the test fixtures.</w:t>
            </w:r>
          </w:p>
        </w:tc>
      </w:tr>
      <w:tr>
        <w:tc>
          <w:tcPr>
            <w:tcW w:type="dxa" w:w="23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About 15 minutes</w:t>
            </w:r>
          </w:p>
        </w:tc>
        <w:tc>
          <w:tcPr>
            <w:tcW w:type="dxa" w:w="67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Setup is quick; the checking itself takes a minute or two per document.</w:t>
            </w:r>
          </w:p>
        </w:tc>
      </w:tr>
    </w:tbl>
    <w:p>
      <w:pPr>
        <w:pStyle w:val="Heading2"/>
        <w:spacing w:after="120" w:before="280"/>
      </w:pPr>
      <w:r>
        <w:rPr>
          <w:b/>
          <w:bCs/>
          <w:color w:val="1F4E79"/>
          <w:sz w:val="24"/>
          <w:szCs w:val="24"/>
        </w:rPr>
        <w:t xml:space="preserve">2.2 Install</w:t>
      </w:r>
    </w:p>
    <w:p>
      <w:pPr>
        <w:pBdr>
          <w:top w:val="single" w:color="DDE3EA" w:sz="2"/>
          <w:bottom w:val="single" w:color="DDE3EA" w:sz="2"/>
          <w:left w:val="single" w:color="DDE3EA" w:sz="2"/>
          <w:right w:val="single" w:color="DDE3EA" w:sz="2"/>
        </w:pBdr>
        <w:shd w:fill="F2F4F7" w:val="clear"/>
        <w:spacing w:after="160" w:before="80"/>
      </w:pPr>
      <w:r>
        <w:rPr>
          <w:rFonts w:ascii="Consolas" w:cs="Consolas" w:eastAsia="Consolas" w:hAnsi="Consolas"/>
          <w:color w:val="27313B"/>
          <w:sz w:val="19"/>
          <w:szCs w:val="19"/>
        </w:rPr>
        <w:t xml:space="preserve">git clone https://github.com/Kaustubh-Shekhar/BOS-Verifier.git
cd BOS-Verifier
pip install -r requirements.txt</w:t>
      </w:r>
    </w:p>
    <w:p>
      <w:pPr>
        <w:spacing w:after="140" w:line="280"/>
      </w:pPr>
      <w:r>
        <w:rPr>
          <w:color w:val="1F2933"/>
          <w:sz w:val="21"/>
          <w:szCs w:val="21"/>
        </w:rPr>
        <w:t xml:space="preserve">If Tesseract is not on your PATH, or is somewhere unusual, set TESSERACT_CMD to the full path of the executable before starting. The application looks in the standard Windows location by default, and the home page says so plainly if it cannot find it — it does not fail silently.</w:t>
      </w:r>
    </w:p>
    <w:p>
      <w:pPr>
        <w:pStyle w:val="Heading2"/>
        <w:spacing w:after="120" w:before="280"/>
      </w:pPr>
      <w:r>
        <w:rPr>
          <w:b/>
          <w:bCs/>
          <w:color w:val="1F4E79"/>
          <w:sz w:val="24"/>
          <w:szCs w:val="24"/>
        </w:rPr>
        <w:t xml:space="preserve">2.3 Start it</w:t>
      </w:r>
    </w:p>
    <w:p>
      <w:pPr>
        <w:spacing w:after="140" w:line="280"/>
      </w:pPr>
      <w:r>
        <w:rPr>
          <w:color w:val="1F2933"/>
          <w:sz w:val="21"/>
          <w:szCs w:val="21"/>
        </w:rPr>
        <w:t xml:space="preserve">On Windows, double-click:</w:t>
      </w:r>
    </w:p>
    <w:p>
      <w:pPr>
        <w:pBdr>
          <w:top w:val="single" w:color="DDE3EA" w:sz="2"/>
          <w:bottom w:val="single" w:color="DDE3EA" w:sz="2"/>
          <w:left w:val="single" w:color="DDE3EA" w:sz="2"/>
          <w:right w:val="single" w:color="DDE3EA" w:sz="2"/>
        </w:pBdr>
        <w:shd w:fill="F2F4F7" w:val="clear"/>
        <w:spacing w:after="160" w:before="80"/>
      </w:pPr>
      <w:r>
        <w:rPr>
          <w:rFonts w:ascii="Consolas" w:cs="Consolas" w:eastAsia="Consolas" w:hAnsi="Consolas"/>
          <w:color w:val="27313B"/>
          <w:sz w:val="19"/>
          <w:szCs w:val="19"/>
        </w:rPr>
        <w:t xml:space="preserve">Start BoS Verifier.bat</w:t>
      </w:r>
    </w:p>
    <w:p>
      <w:pPr>
        <w:spacing w:after="140" w:line="280"/>
      </w:pPr>
      <w:r>
        <w:rPr>
          <w:color w:val="1F2933"/>
          <w:sz w:val="21"/>
          <w:szCs w:val="21"/>
        </w:rPr>
        <w:t xml:space="preserve">That starts the app and opens your browser at it. A console window stays open while it runs; closing that window stops the app. From a terminal, on any platform:</w:t>
      </w:r>
    </w:p>
    <w:p>
      <w:pPr>
        <w:pBdr>
          <w:top w:val="single" w:color="DDE3EA" w:sz="2"/>
          <w:bottom w:val="single" w:color="DDE3EA" w:sz="2"/>
          <w:left w:val="single" w:color="DDE3EA" w:sz="2"/>
          <w:right w:val="single" w:color="DDE3EA" w:sz="2"/>
        </w:pBdr>
        <w:shd w:fill="F2F4F7" w:val="clear"/>
        <w:spacing w:after="160" w:before="80"/>
      </w:pPr>
      <w:r>
        <w:rPr>
          <w:rFonts w:ascii="Consolas" w:cs="Consolas" w:eastAsia="Consolas" w:hAnsi="Consolas"/>
          <w:color w:val="27313B"/>
          <w:sz w:val="19"/>
          <w:szCs w:val="19"/>
        </w:rPr>
        <w:t xml:space="preserve">python launcher.py</w:t>
      </w:r>
    </w:p>
    <w:p>
      <w:pPr>
        <w:spacing w:after="140" w:line="280"/>
      </w:pPr>
      <w:r>
        <w:rPr>
          <w:color w:val="1F2933"/>
          <w:sz w:val="21"/>
          <w:szCs w:val="21"/>
        </w:rPr>
        <w:t xml:space="preserve">Either way you end up at http://127.0.0.1:5000 with an upload page. Everything runs locally — nothing is sent anywhere.</w:t>
      </w:r>
    </w:p>
    <w:p>
      <w:pPr>
        <w:spacing w:after="140" w:line="280"/>
      </w:pPr>
      <w:r>
        <w:rPr>
          <w:b/>
          <w:bCs/>
          <w:color w:val="1F2933"/>
          <w:sz w:val="21"/>
          <w:szCs w:val="21"/>
        </w:rPr>
        <w:t xml:space="preserve">One wrinkle worth knowing, because it bit me. </w:t>
      </w:r>
      <w:r>
        <w:rPr>
          <w:color w:val="1F2933"/>
          <w:sz w:val="21"/>
          <w:szCs w:val="21"/>
        </w:rPr>
        <w:t xml:space="preserve">The batch file does not simply run the first Python it finds. It asks each candidate interpreter whether it can import the packages, and uses the one that can. On my machine the Windows launcher "py -3" resolves to a Python 3.13 install with no Flask, while the packages live in the "python" on PATH (3.12). Trusting py -3 meant a double-click did nothing but print an error. If your machine has one Python you will never notice this.</w:t>
      </w:r>
    </w:p>
    <w:p>
      <w:pPr>
        <w:pStyle w:val="Heading2"/>
        <w:spacing w:after="120" w:before="280"/>
      </w:pPr>
      <w:r>
        <w:rPr>
          <w:b/>
          <w:bCs/>
          <w:color w:val="1F4E79"/>
          <w:sz w:val="24"/>
          <w:szCs w:val="24"/>
        </w:rPr>
        <w:t xml:space="preserve">2.4 If something goes wrong</w:t>
      </w:r>
    </w:p>
    <w:tbl>
      <w:tblPr>
        <w:tblW w:type="dxa" w:w="9026"/>
        <w:tblBorders>
          <w:top w:val="single" w:color="C9D3DD" w:sz="2"/>
          <w:left w:val="single" w:color="C9D3DD" w:sz="2"/>
          <w:bottom w:val="single" w:color="C9D3DD" w:sz="2"/>
          <w:right w:val="single" w:color="C9D3DD" w:sz="2"/>
          <w:insideH w:val="single" w:color="DDE3EA" w:sz="2"/>
          <w:insideV w:val="single" w:color="DDE3EA" w:sz="2"/>
        </w:tblBorders>
      </w:tblPr>
      <w:tblGrid>
        <w:gridCol w:w="3000"/>
        <w:gridCol w:w="6026"/>
      </w:tblGrid>
      <w:tr>
        <w:trPr>
          <w:tblHeader/>
        </w:trPr>
        <w:tc>
          <w:tcPr>
            <w:tcW w:type="dxa" w:w="3000"/>
            <w:shd w:fill="EAF0F6" w:val="clear"/>
            <w:tcMar>
              <w:top w:type="dxa" w:w="90"/>
              <w:left w:type="dxa" w:w="130"/>
              <w:bottom w:type="dxa" w:w="90"/>
              <w:right w:type="dxa" w:w="130"/>
            </w:tcMar>
            <w:vAlign w:val="center"/>
          </w:tcPr>
          <w:p>
            <w:pPr>
              <w:spacing w:after="0" w:line="260"/>
            </w:pPr>
            <w:r>
              <w:rPr>
                <w:b/>
                <w:bCs/>
                <w:color w:val="1F4E79"/>
                <w:sz w:val="18"/>
                <w:szCs w:val="18"/>
              </w:rPr>
              <w:t xml:space="preserve">Symptom</w:t>
            </w:r>
          </w:p>
        </w:tc>
        <w:tc>
          <w:tcPr>
            <w:tcW w:type="dxa" w:w="6026"/>
            <w:shd w:fill="EAF0F6" w:val="clear"/>
            <w:tcMar>
              <w:top w:type="dxa" w:w="90"/>
              <w:left w:type="dxa" w:w="130"/>
              <w:bottom w:type="dxa" w:w="90"/>
              <w:right w:type="dxa" w:w="130"/>
            </w:tcMar>
            <w:vAlign w:val="center"/>
          </w:tcPr>
          <w:p>
            <w:pPr>
              <w:spacing w:after="0" w:line="260"/>
            </w:pPr>
            <w:r>
              <w:rPr>
                <w:b/>
                <w:bCs/>
                <w:color w:val="1F4E79"/>
                <w:sz w:val="18"/>
                <w:szCs w:val="18"/>
              </w:rPr>
              <w:t xml:space="preserve">Cause and fix</w:t>
            </w:r>
          </w:p>
        </w:tc>
      </w:tr>
      <w:tr>
        <w:tc>
          <w:tcPr>
            <w:tcW w:type="dxa" w:w="3000"/>
            <w:tcMar>
              <w:top w:type="dxa" w:w="90"/>
              <w:left w:type="dxa" w:w="130"/>
              <w:bottom w:type="dxa" w:w="90"/>
              <w:right w:type="dxa" w:w="130"/>
            </w:tcMar>
            <w:vAlign w:val="center"/>
          </w:tcPr>
          <w:p>
            <w:pPr>
              <w:spacing w:after="0" w:line="260"/>
            </w:pPr>
            <w:r>
              <w:rPr>
                <w:b w:val="false"/>
                <w:bCs w:val="false"/>
                <w:color w:val="1F2933"/>
                <w:sz w:val="19"/>
                <w:szCs w:val="19"/>
              </w:rPr>
              <w:t xml:space="preserve">The console says no Python has the required packages</w:t>
            </w:r>
          </w:p>
        </w:tc>
        <w:tc>
          <w:tcPr>
            <w:tcW w:type="dxa" w:w="6026"/>
            <w:tcMar>
              <w:top w:type="dxa" w:w="90"/>
              <w:left w:type="dxa" w:w="130"/>
              <w:bottom w:type="dxa" w:w="90"/>
              <w:right w:type="dxa" w:w="130"/>
            </w:tcMar>
            <w:vAlign w:val="center"/>
          </w:tcPr>
          <w:p>
            <w:pPr>
              <w:spacing w:after="0" w:line="260"/>
            </w:pPr>
            <w:r>
              <w:rPr>
                <w:b w:val="false"/>
                <w:bCs w:val="false"/>
                <w:color w:val="1F2933"/>
                <w:sz w:val="19"/>
                <w:szCs w:val="19"/>
              </w:rPr>
              <w:t xml:space="preserve">pip install -r requirements.txt ran against a different interpreter than the batch file found. Run it as: python -m pip install -r requirements.txt</w:t>
            </w:r>
          </w:p>
        </w:tc>
      </w:tr>
      <w:tr>
        <w:tc>
          <w:tcPr>
            <w:tcW w:type="dxa" w:w="30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 red banner about Tesseract on the home page</w:t>
            </w:r>
          </w:p>
        </w:tc>
        <w:tc>
          <w:tcPr>
            <w:tcW w:type="dxa" w:w="60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Tesseract is not installed or not findable. Install it, or set TESSERACT_CMD. Every text-based check depends on it, so nothing useful happens until this is fixed.</w:t>
            </w:r>
          </w:p>
        </w:tc>
      </w:tr>
      <w:tr>
        <w:tc>
          <w:tcPr>
            <w:tcW w:type="dxa" w:w="3000"/>
            <w:tcMar>
              <w:top w:type="dxa" w:w="90"/>
              <w:left w:type="dxa" w:w="130"/>
              <w:bottom w:type="dxa" w:w="90"/>
              <w:right w:type="dxa" w:w="130"/>
            </w:tcMar>
            <w:vAlign w:val="center"/>
          </w:tcPr>
          <w:p>
            <w:pPr>
              <w:spacing w:after="0" w:line="260"/>
            </w:pPr>
            <w:r>
              <w:rPr>
                <w:b w:val="false"/>
                <w:bCs w:val="false"/>
                <w:color w:val="1F2933"/>
                <w:sz w:val="19"/>
                <w:szCs w:val="19"/>
              </w:rPr>
              <w:t xml:space="preserve">The browser opens but the page will not load</w:t>
            </w:r>
          </w:p>
        </w:tc>
        <w:tc>
          <w:tcPr>
            <w:tcW w:type="dxa" w:w="6026"/>
            <w:tcMar>
              <w:top w:type="dxa" w:w="90"/>
              <w:left w:type="dxa" w:w="130"/>
              <w:bottom w:type="dxa" w:w="90"/>
              <w:right w:type="dxa" w:w="130"/>
            </w:tcMar>
            <w:vAlign w:val="center"/>
          </w:tcPr>
          <w:p>
            <w:pPr>
              <w:spacing w:after="0" w:line="260"/>
            </w:pPr>
            <w:r>
              <w:rPr>
                <w:b w:val="false"/>
                <w:bCs w:val="false"/>
                <w:color w:val="1F2933"/>
                <w:sz w:val="19"/>
                <w:szCs w:val="19"/>
              </w:rPr>
              <w:t xml:space="preserve">Something else is already on port 5000. Stop it, or change PORT in launcher.py and app.py.</w:t>
            </w:r>
          </w:p>
        </w:tc>
      </w:tr>
      <w:tr>
        <w:tc>
          <w:tcPr>
            <w:tcW w:type="dxa" w:w="30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Checking seems to hang</w:t>
            </w:r>
          </w:p>
        </w:tc>
        <w:tc>
          <w:tcPr>
            <w:tcW w:type="dxa" w:w="60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It is slow, not hung: roughly five seconds a page, because every page is OCR'd at four orientations when the upright reading looks poor. The progress bar shows which page it is on.</w:t>
            </w:r>
          </w:p>
        </w:tc>
      </w:tr>
      <w:tr>
        <w:tc>
          <w:tcPr>
            <w:tcW w:type="dxa" w:w="3000"/>
            <w:tcMar>
              <w:top w:type="dxa" w:w="90"/>
              <w:left w:type="dxa" w:w="130"/>
              <w:bottom w:type="dxa" w:w="90"/>
              <w:right w:type="dxa" w:w="130"/>
            </w:tcMar>
            <w:vAlign w:val="center"/>
          </w:tcPr>
          <w:p>
            <w:pPr>
              <w:spacing w:after="0" w:line="260"/>
            </w:pPr>
            <w:r>
              <w:rPr>
                <w:b w:val="false"/>
                <w:bCs w:val="false"/>
                <w:color w:val="1F2933"/>
                <w:sz w:val="19"/>
                <w:szCs w:val="19"/>
              </w:rPr>
              <w:t xml:space="preserve">A page of the report shows an error instead of a report</w:t>
            </w:r>
          </w:p>
        </w:tc>
        <w:tc>
          <w:tcPr>
            <w:tcW w:type="dxa" w:w="6026"/>
            <w:tcMar>
              <w:top w:type="dxa" w:w="90"/>
              <w:left w:type="dxa" w:w="130"/>
              <w:bottom w:type="dxa" w:w="90"/>
              <w:right w:type="dxa" w:w="130"/>
            </w:tcMar>
            <w:vAlign w:val="center"/>
          </w:tcPr>
          <w:p>
            <w:pPr>
              <w:spacing w:after="0" w:line="260"/>
            </w:pPr>
            <w:r>
              <w:rPr>
                <w:b w:val="false"/>
                <w:bCs w:val="false"/>
                <w:color w:val="1F2933"/>
                <w:sz w:val="19"/>
                <w:szCs w:val="19"/>
              </w:rPr>
              <w:t xml:space="preserve">The traceback is printed in the console window. That is a bug worth reporting with the PDF that caused it.</w:t>
            </w:r>
          </w:p>
        </w:tc>
      </w:tr>
    </w:tbl>
    <w:p>
      <w:r>
        <w:br w:type="page"/>
      </w:r>
    </w:p>
    <w:p>
      <w:pPr>
        <w:pStyle w:val="Heading1"/>
        <w:spacing w:after="160" w:before="380"/>
      </w:pPr>
      <w:r>
        <w:rPr>
          <w:b/>
          <w:bCs/>
          <w:color w:val="1F4E79"/>
          <w:sz w:val="30"/>
          <w:szCs w:val="30"/>
        </w:rPr>
        <w:t xml:space="preserve">3. Verifying it works</w:t>
      </w:r>
    </w:p>
    <w:p>
      <w:pPr>
        <w:spacing w:after="140" w:line="280"/>
      </w:pPr>
      <w:r>
        <w:rPr>
          <w:color w:val="1F2933"/>
          <w:sz w:val="21"/>
          <w:szCs w:val="21"/>
        </w:rPr>
        <w:t xml:space="preserve">The two sample documents are the test fixtures. Both were supplied by the departments as correct BoS documents, so between them they exercise every rule, and the exact output below is what you should get. If your run differs, something is wrong and it is worth chasing.</w:t>
      </w:r>
    </w:p>
    <w:p>
      <w:pPr>
        <w:pStyle w:val="Heading2"/>
        <w:spacing w:after="120" w:before="280"/>
      </w:pPr>
      <w:r>
        <w:rPr>
          <w:b/>
          <w:bCs/>
          <w:color w:val="1F4E79"/>
          <w:sz w:val="24"/>
          <w:szCs w:val="24"/>
        </w:rPr>
        <w:t xml:space="preserve">3.1 The headline results</w:t>
      </w:r>
    </w:p>
    <w:tbl>
      <w:tblPr>
        <w:tblW w:type="dxa" w:w="9026"/>
        <w:tblBorders>
          <w:top w:val="single" w:color="C9D3DD" w:sz="2"/>
          <w:left w:val="single" w:color="C9D3DD" w:sz="2"/>
          <w:bottom w:val="single" w:color="C9D3DD" w:sz="2"/>
          <w:right w:val="single" w:color="C9D3DD" w:sz="2"/>
          <w:insideH w:val="single" w:color="DDE3EA" w:sz="2"/>
          <w:insideV w:val="single" w:color="DDE3EA" w:sz="2"/>
        </w:tblBorders>
      </w:tblPr>
      <w:tblGrid>
        <w:gridCol w:w="2500"/>
        <w:gridCol w:w="1100"/>
        <w:gridCol w:w="1300"/>
        <w:gridCol w:w="1250"/>
        <w:gridCol w:w="1250"/>
        <w:gridCol w:w="1626"/>
      </w:tblGrid>
      <w:tr>
        <w:trPr>
          <w:tblHeader/>
        </w:trPr>
        <w:tc>
          <w:tcPr>
            <w:tcW w:type="dxa" w:w="2500"/>
            <w:shd w:fill="EAF0F6" w:val="clear"/>
            <w:tcMar>
              <w:top w:type="dxa" w:w="90"/>
              <w:left w:type="dxa" w:w="130"/>
              <w:bottom w:type="dxa" w:w="90"/>
              <w:right w:type="dxa" w:w="130"/>
            </w:tcMar>
            <w:vAlign w:val="center"/>
          </w:tcPr>
          <w:p>
            <w:pPr>
              <w:spacing w:after="0" w:line="260"/>
            </w:pPr>
            <w:r>
              <w:rPr>
                <w:b/>
                <w:bCs/>
                <w:color w:val="1F4E79"/>
                <w:sz w:val="18"/>
                <w:szCs w:val="18"/>
              </w:rPr>
              <w:t xml:space="preserve">Upload this</w:t>
            </w:r>
          </w:p>
        </w:tc>
        <w:tc>
          <w:tcPr>
            <w:tcW w:type="dxa" w:w="1100"/>
            <w:shd w:fill="EAF0F6" w:val="clear"/>
            <w:tcMar>
              <w:top w:type="dxa" w:w="90"/>
              <w:left w:type="dxa" w:w="130"/>
              <w:bottom w:type="dxa" w:w="90"/>
              <w:right w:type="dxa" w:w="130"/>
            </w:tcMar>
            <w:vAlign w:val="center"/>
          </w:tcPr>
          <w:p>
            <w:pPr>
              <w:spacing w:after="0" w:line="260"/>
            </w:pPr>
            <w:r>
              <w:rPr>
                <w:b/>
                <w:bCs/>
                <w:color w:val="1F4E79"/>
                <w:sz w:val="18"/>
                <w:szCs w:val="18"/>
              </w:rPr>
              <w:t xml:space="preserve">Pages</w:t>
            </w:r>
          </w:p>
        </w:tc>
        <w:tc>
          <w:tcPr>
            <w:tcW w:type="dxa" w:w="1300"/>
            <w:shd w:fill="EAF0F6" w:val="clear"/>
            <w:tcMar>
              <w:top w:type="dxa" w:w="90"/>
              <w:left w:type="dxa" w:w="130"/>
              <w:bottom w:type="dxa" w:w="90"/>
              <w:right w:type="dxa" w:w="130"/>
            </w:tcMar>
            <w:vAlign w:val="center"/>
          </w:tcPr>
          <w:p>
            <w:pPr>
              <w:spacing w:after="0" w:line="260"/>
            </w:pPr>
            <w:r>
              <w:rPr>
                <w:b/>
                <w:bCs/>
                <w:color w:val="1F4E79"/>
                <w:sz w:val="18"/>
                <w:szCs w:val="18"/>
              </w:rPr>
              <w:t xml:space="preserve">Semester</w:t>
            </w:r>
          </w:p>
        </w:tc>
        <w:tc>
          <w:tcPr>
            <w:tcW w:type="dxa" w:w="1250"/>
            <w:shd w:fill="EAF0F6" w:val="clear"/>
            <w:tcMar>
              <w:top w:type="dxa" w:w="90"/>
              <w:left w:type="dxa" w:w="130"/>
              <w:bottom w:type="dxa" w:w="90"/>
              <w:right w:type="dxa" w:w="130"/>
            </w:tcMar>
            <w:vAlign w:val="center"/>
          </w:tcPr>
          <w:p>
            <w:pPr>
              <w:spacing w:after="0" w:line="260"/>
            </w:pPr>
            <w:r>
              <w:rPr>
                <w:b/>
                <w:bCs/>
                <w:color w:val="1F4E79"/>
                <w:sz w:val="18"/>
                <w:szCs w:val="18"/>
              </w:rPr>
              <w:t xml:space="preserve">Verdict</w:t>
            </w:r>
          </w:p>
        </w:tc>
        <w:tc>
          <w:tcPr>
            <w:tcW w:type="dxa" w:w="1250"/>
            <w:shd w:fill="EAF0F6" w:val="clear"/>
            <w:tcMar>
              <w:top w:type="dxa" w:w="90"/>
              <w:left w:type="dxa" w:w="130"/>
              <w:bottom w:type="dxa" w:w="90"/>
              <w:right w:type="dxa" w:w="130"/>
            </w:tcMar>
            <w:vAlign w:val="center"/>
          </w:tcPr>
          <w:p>
            <w:pPr>
              <w:spacing w:after="0" w:line="260"/>
            </w:pPr>
            <w:r>
              <w:rPr>
                <w:b/>
                <w:bCs/>
                <w:color w:val="1F4E79"/>
                <w:sz w:val="18"/>
                <w:szCs w:val="18"/>
              </w:rPr>
              <w:t xml:space="preserve">Takes</w:t>
            </w:r>
          </w:p>
        </w:tc>
        <w:tc>
          <w:tcPr>
            <w:tcW w:type="dxa" w:w="1626"/>
            <w:shd w:fill="EAF0F6" w:val="clear"/>
            <w:tcMar>
              <w:top w:type="dxa" w:w="90"/>
              <w:left w:type="dxa" w:w="130"/>
              <w:bottom w:type="dxa" w:w="90"/>
              <w:right w:type="dxa" w:w="130"/>
            </w:tcMar>
            <w:vAlign w:val="center"/>
          </w:tcPr>
          <w:p>
            <w:pPr>
              <w:spacing w:after="0" w:line="260"/>
            </w:pPr>
            <w:r>
              <w:rPr>
                <w:b/>
                <w:bCs/>
                <w:color w:val="1F4E79"/>
                <w:sz w:val="18"/>
                <w:szCs w:val="18"/>
              </w:rPr>
              <w:t xml:space="preserve">Tally</w:t>
            </w:r>
          </w:p>
        </w:tc>
      </w:tr>
      <w:tr>
        <w:tc>
          <w:tcPr>
            <w:tcW w:type="dxa" w:w="2500"/>
            <w:tcMar>
              <w:top w:type="dxa" w:w="90"/>
              <w:left w:type="dxa" w:w="130"/>
              <w:bottom w:type="dxa" w:w="90"/>
              <w:right w:type="dxa" w:w="130"/>
            </w:tcMar>
            <w:vAlign w:val="center"/>
          </w:tcPr>
          <w:p>
            <w:pPr>
              <w:spacing w:after="0" w:line="260"/>
            </w:pPr>
            <w:r>
              <w:rPr>
                <w:b w:val="false"/>
                <w:bCs w:val="false"/>
                <w:color w:val="1F2933"/>
                <w:sz w:val="19"/>
                <w:szCs w:val="19"/>
              </w:rPr>
              <w:t xml:space="preserve">BOS-PSY-15-MAR-2023.pdf</w:t>
            </w:r>
          </w:p>
        </w:tc>
        <w:tc>
          <w:tcPr>
            <w:tcW w:type="dxa" w:w="1100"/>
            <w:tcMar>
              <w:top w:type="dxa" w:w="90"/>
              <w:left w:type="dxa" w:w="130"/>
              <w:bottom w:type="dxa" w:w="90"/>
              <w:right w:type="dxa" w:w="130"/>
            </w:tcMar>
            <w:vAlign w:val="center"/>
          </w:tcPr>
          <w:p>
            <w:pPr>
              <w:spacing w:after="0" w:line="260"/>
            </w:pPr>
            <w:r>
              <w:rPr>
                <w:b w:val="false"/>
                <w:bCs w:val="false"/>
                <w:color w:val="1F2933"/>
                <w:sz w:val="19"/>
                <w:szCs w:val="19"/>
              </w:rPr>
              <w:t xml:space="preserve">20</w:t>
            </w:r>
          </w:p>
        </w:tc>
        <w:tc>
          <w:tcPr>
            <w:tcW w:type="dxa" w:w="1300"/>
            <w:tcMar>
              <w:top w:type="dxa" w:w="90"/>
              <w:left w:type="dxa" w:w="130"/>
              <w:bottom w:type="dxa" w:w="90"/>
              <w:right w:type="dxa" w:w="130"/>
            </w:tcMar>
            <w:vAlign w:val="center"/>
          </w:tcPr>
          <w:p>
            <w:pPr>
              <w:spacing w:after="0" w:line="260"/>
            </w:pPr>
            <w:r>
              <w:rPr>
                <w:b w:val="false"/>
                <w:bCs w:val="false"/>
                <w:color w:val="1F2933"/>
                <w:sz w:val="19"/>
                <w:szCs w:val="19"/>
              </w:rPr>
              <w:t xml:space="preserve">Even</w:t>
            </w:r>
          </w:p>
        </w:tc>
        <w:tc>
          <w:tcPr>
            <w:tcW w:type="dxa" w:w="1250"/>
            <w:tcMar>
              <w:top w:type="dxa" w:w="90"/>
              <w:left w:type="dxa" w:w="130"/>
              <w:bottom w:type="dxa" w:w="90"/>
              <w:right w:type="dxa" w:w="130"/>
            </w:tcMar>
            <w:vAlign w:val="center"/>
          </w:tcPr>
          <w:p>
            <w:pPr>
              <w:spacing w:after="0" w:line="260"/>
            </w:pPr>
            <w:r>
              <w:rPr>
                <w:b w:val="false"/>
                <w:bCs w:val="false"/>
                <w:color w:val="1F2933"/>
                <w:sz w:val="19"/>
                <w:szCs w:val="19"/>
              </w:rPr>
              <w:t xml:space="preserve">Confirm</w:t>
            </w:r>
          </w:p>
        </w:tc>
        <w:tc>
          <w:tcPr>
            <w:tcW w:type="dxa" w:w="1250"/>
            <w:tcMar>
              <w:top w:type="dxa" w:w="90"/>
              <w:left w:type="dxa" w:w="130"/>
              <w:bottom w:type="dxa" w:w="90"/>
              <w:right w:type="dxa" w:w="130"/>
            </w:tcMar>
            <w:vAlign w:val="center"/>
          </w:tcPr>
          <w:p>
            <w:pPr>
              <w:spacing w:after="0" w:line="260"/>
            </w:pPr>
            <w:r>
              <w:rPr>
                <w:b w:val="false"/>
                <w:bCs w:val="false"/>
                <w:color w:val="1F2933"/>
                <w:sz w:val="19"/>
                <w:szCs w:val="19"/>
              </w:rPr>
              <w:t xml:space="preserve">~3 min</w:t>
            </w:r>
          </w:p>
        </w:tc>
        <w:tc>
          <w:tcPr>
            <w:tcW w:type="dxa" w:w="1626"/>
            <w:tcMar>
              <w:top w:type="dxa" w:w="90"/>
              <w:left w:type="dxa" w:w="130"/>
              <w:bottom w:type="dxa" w:w="90"/>
              <w:right w:type="dxa" w:w="130"/>
            </w:tcMar>
            <w:vAlign w:val="center"/>
          </w:tcPr>
          <w:p>
            <w:pPr>
              <w:spacing w:after="0" w:line="260"/>
            </w:pPr>
            <w:r>
              <w:rPr>
                <w:b w:val="false"/>
                <w:bCs w:val="false"/>
                <w:color w:val="1F2933"/>
                <w:sz w:val="19"/>
                <w:szCs w:val="19"/>
              </w:rPr>
              <w:t xml:space="preserve">5 pass · 6 confirm · 0 fail · 1 n/a</w:t>
            </w:r>
          </w:p>
        </w:tc>
      </w:tr>
      <w:tr>
        <w:tc>
          <w:tcPr>
            <w:tcW w:type="dxa" w:w="25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BOS-STAT-17-SEP-2022.pdf</w:t>
            </w:r>
          </w:p>
        </w:tc>
        <w:tc>
          <w:tcPr>
            <w:tcW w:type="dxa" w:w="11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13</w:t>
            </w:r>
          </w:p>
        </w:tc>
        <w:tc>
          <w:tcPr>
            <w:tcW w:type="dxa" w:w="13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Odd</w:t>
            </w:r>
          </w:p>
        </w:tc>
        <w:tc>
          <w:tcPr>
            <w:tcW w:type="dxa" w:w="125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Fail</w:t>
            </w:r>
          </w:p>
        </w:tc>
        <w:tc>
          <w:tcPr>
            <w:tcW w:type="dxa" w:w="125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~1 min</w:t>
            </w:r>
          </w:p>
        </w:tc>
        <w:tc>
          <w:tcPr>
            <w:tcW w:type="dxa" w:w="16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5 pass · 3 confirm · 1 fail · 3 n/a</w:t>
            </w:r>
          </w:p>
        </w:tc>
      </w:tr>
    </w:tbl>
    <w:p>
      <w:pPr>
        <w:spacing w:after="140" w:line="280"/>
      </w:pPr>
      <w:r>
        <w:rPr>
          <w:color w:val="1F2933"/>
          <w:sz w:val="21"/>
          <w:szCs w:val="21"/>
        </w:rPr>
        <w:t xml:space="preserve">The semester is worked out from the meeting date on the front page — a meeting held July to December reviews the odd semester, January to June the even one — and it decides which three of the twelve checks apply. If the semester shown is wrong, the wrong rules were applied and nothing below is meaningful.</w:t>
      </w:r>
    </w:p>
    <w:p>
      <w:pPr>
        <w:pStyle w:val="Heading2"/>
        <w:spacing w:after="120" w:before="280"/>
      </w:pPr>
      <w:r>
        <w:rPr>
          <w:b/>
          <w:bCs/>
          <w:color w:val="1F4E79"/>
          <w:sz w:val="24"/>
          <w:szCs w:val="24"/>
        </w:rPr>
        <w:t xml:space="preserve">3.2 Check by check: the Psychology BoS (even semester)</w:t>
      </w:r>
    </w:p>
    <w:p>
      <w:pPr>
        <w:spacing w:after="140" w:line="280"/>
      </w:pPr>
      <w:r>
        <w:rPr>
          <w:color w:val="1F2933"/>
          <w:sz w:val="21"/>
          <w:szCs w:val="21"/>
        </w:rPr>
        <w:t xml:space="preserve">Upload BOS-PSY-15-MAR-2023.pdf. The summary table at the top of the report should read exactly like this.</w:t>
      </w:r>
    </w:p>
    <w:tbl>
      <w:tblPr>
        <w:tblW w:type="dxa" w:w="9026"/>
        <w:tblBorders>
          <w:top w:val="single" w:color="C9D3DD" w:sz="2"/>
          <w:left w:val="single" w:color="C9D3DD" w:sz="2"/>
          <w:bottom w:val="single" w:color="C9D3DD" w:sz="2"/>
          <w:right w:val="single" w:color="C9D3DD" w:sz="2"/>
          <w:insideH w:val="single" w:color="DDE3EA" w:sz="2"/>
          <w:insideV w:val="single" w:color="DDE3EA" w:sz="2"/>
        </w:tblBorders>
      </w:tblPr>
      <w:tblGrid>
        <w:gridCol w:w="560"/>
        <w:gridCol w:w="3100"/>
        <w:gridCol w:w="1500"/>
        <w:gridCol w:w="3866"/>
      </w:tblGrid>
      <w:tr>
        <w:trPr>
          <w:tblHeader/>
        </w:trPr>
        <w:tc>
          <w:tcPr>
            <w:tcW w:type="dxa" w:w="560"/>
            <w:shd w:fill="EAF0F6" w:val="clear"/>
            <w:tcMar>
              <w:top w:type="dxa" w:w="90"/>
              <w:left w:type="dxa" w:w="130"/>
              <w:bottom w:type="dxa" w:w="90"/>
              <w:right w:type="dxa" w:w="130"/>
            </w:tcMar>
            <w:vAlign w:val="center"/>
          </w:tcPr>
          <w:p>
            <w:pPr>
              <w:spacing w:after="0" w:line="260"/>
            </w:pPr>
            <w:r>
              <w:rPr>
                <w:b/>
                <w:bCs/>
                <w:color w:val="1F4E79"/>
                <w:sz w:val="18"/>
                <w:szCs w:val="18"/>
              </w:rPr>
              <w:t xml:space="preserve">#</w:t>
            </w:r>
          </w:p>
        </w:tc>
        <w:tc>
          <w:tcPr>
            <w:tcW w:type="dxa" w:w="3100"/>
            <w:shd w:fill="EAF0F6" w:val="clear"/>
            <w:tcMar>
              <w:top w:type="dxa" w:w="90"/>
              <w:left w:type="dxa" w:w="130"/>
              <w:bottom w:type="dxa" w:w="90"/>
              <w:right w:type="dxa" w:w="130"/>
            </w:tcMar>
            <w:vAlign w:val="center"/>
          </w:tcPr>
          <w:p>
            <w:pPr>
              <w:spacing w:after="0" w:line="260"/>
            </w:pPr>
            <w:r>
              <w:rPr>
                <w:b/>
                <w:bCs/>
                <w:color w:val="1F4E79"/>
                <w:sz w:val="18"/>
                <w:szCs w:val="18"/>
              </w:rPr>
              <w:t xml:space="preserve">Check</w:t>
            </w:r>
          </w:p>
        </w:tc>
        <w:tc>
          <w:tcPr>
            <w:tcW w:type="dxa" w:w="1500"/>
            <w:shd w:fill="EAF0F6" w:val="clear"/>
            <w:tcMar>
              <w:top w:type="dxa" w:w="90"/>
              <w:left w:type="dxa" w:w="130"/>
              <w:bottom w:type="dxa" w:w="90"/>
              <w:right w:type="dxa" w:w="130"/>
            </w:tcMar>
            <w:vAlign w:val="center"/>
          </w:tcPr>
          <w:p>
            <w:pPr>
              <w:spacing w:after="0" w:line="260"/>
            </w:pPr>
            <w:r>
              <w:rPr>
                <w:b/>
                <w:bCs/>
                <w:color w:val="1F4E79"/>
                <w:sz w:val="18"/>
                <w:szCs w:val="18"/>
              </w:rPr>
              <w:t xml:space="preserve">Result</w:t>
            </w:r>
          </w:p>
        </w:tc>
        <w:tc>
          <w:tcPr>
            <w:tcW w:type="dxa" w:w="3866"/>
            <w:shd w:fill="EAF0F6" w:val="clear"/>
            <w:tcMar>
              <w:top w:type="dxa" w:w="90"/>
              <w:left w:type="dxa" w:w="130"/>
              <w:bottom w:type="dxa" w:w="90"/>
              <w:right w:type="dxa" w:w="130"/>
            </w:tcMar>
            <w:vAlign w:val="center"/>
          </w:tcPr>
          <w:p>
            <w:pPr>
              <w:spacing w:after="0" w:line="260"/>
            </w:pPr>
            <w:r>
              <w:rPr>
                <w:b/>
                <w:bCs/>
                <w:color w:val="1F4E79"/>
                <w:sz w:val="18"/>
                <w:szCs w:val="18"/>
              </w:rPr>
              <w:t xml:space="preserve">Why</w:t>
            </w:r>
          </w:p>
        </w:tc>
      </w:tr>
      <w:tr>
        <w:tc>
          <w:tcPr>
            <w:tcW w:type="dxa" w:w="560"/>
            <w:tcMar>
              <w:top w:type="dxa" w:w="90"/>
              <w:left w:type="dxa" w:w="130"/>
              <w:bottom w:type="dxa" w:w="90"/>
              <w:right w:type="dxa" w:w="130"/>
            </w:tcMar>
            <w:vAlign w:val="center"/>
          </w:tcPr>
          <w:p>
            <w:pPr>
              <w:spacing w:after="0" w:line="260"/>
            </w:pPr>
            <w:r>
              <w:rPr>
                <w:b w:val="false"/>
                <w:bCs w:val="false"/>
                <w:color w:val="1F2933"/>
                <w:sz w:val="19"/>
                <w:szCs w:val="19"/>
              </w:rPr>
              <w:t xml:space="preserve">1</w:t>
            </w:r>
          </w:p>
        </w:tc>
        <w:tc>
          <w:tcPr>
            <w:tcW w:type="dxa" w:w="3100"/>
            <w:tcMar>
              <w:top w:type="dxa" w:w="90"/>
              <w:left w:type="dxa" w:w="130"/>
              <w:bottom w:type="dxa" w:w="90"/>
              <w:right w:type="dxa" w:w="130"/>
            </w:tcMar>
            <w:vAlign w:val="center"/>
          </w:tcPr>
          <w:p>
            <w:pPr>
              <w:spacing w:after="0" w:line="260"/>
            </w:pPr>
            <w:r>
              <w:rPr>
                <w:b w:val="false"/>
                <w:bCs w:val="false"/>
                <w:color w:val="1F2933"/>
                <w:sz w:val="19"/>
                <w:szCs w:val="19"/>
              </w:rPr>
              <w:t xml:space="preserve">Letterhead on the first page</w:t>
            </w:r>
          </w:p>
        </w:tc>
        <w:tc>
          <w:tcPr>
            <w:tcW w:type="dxa" w:w="1500"/>
            <w:tcMar>
              <w:top w:type="dxa" w:w="90"/>
              <w:left w:type="dxa" w:w="130"/>
              <w:bottom w:type="dxa" w:w="90"/>
              <w:right w:type="dxa" w:w="130"/>
            </w:tcMar>
            <w:vAlign w:val="center"/>
          </w:tcPr>
          <w:p>
            <w:pPr>
              <w:spacing w:after="0" w:line="260"/>
            </w:pPr>
            <w:r>
              <w:rPr>
                <w:b/>
                <w:bCs/>
                <w:color w:val="17794B"/>
                <w:sz w:val="19"/>
                <w:szCs w:val="19"/>
              </w:rPr>
              <w:t xml:space="preserve">Pass</w:t>
            </w:r>
          </w:p>
        </w:tc>
        <w:tc>
          <w:tcPr>
            <w:tcW w:type="dxa" w:w="3866"/>
            <w:tcMar>
              <w:top w:type="dxa" w:w="90"/>
              <w:left w:type="dxa" w:w="130"/>
              <w:bottom w:type="dxa" w:w="90"/>
              <w:right w:type="dxa" w:w="130"/>
            </w:tcMar>
            <w:vAlign w:val="center"/>
          </w:tcPr>
          <w:p>
            <w:pPr>
              <w:spacing w:after="0" w:line="260"/>
            </w:pPr>
            <w:r>
              <w:rPr>
                <w:b w:val="false"/>
                <w:bCs w:val="false"/>
                <w:color w:val="1F2933"/>
                <w:sz w:val="19"/>
                <w:szCs w:val="19"/>
              </w:rPr>
              <w:t xml:space="preserve">Crest, coloured rule and address footer all found</w:t>
            </w:r>
          </w:p>
        </w:tc>
      </w:tr>
      <w:tr>
        <w:tc>
          <w:tcPr>
            <w:tcW w:type="dxa" w:w="56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2</w:t>
            </w:r>
          </w:p>
        </w:tc>
        <w:tc>
          <w:tcPr>
            <w:tcW w:type="dxa" w:w="31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Seal on every page</w:t>
            </w:r>
          </w:p>
        </w:tc>
        <w:tc>
          <w:tcPr>
            <w:tcW w:type="dxa" w:w="1500"/>
            <w:shd w:fill="F7F9FB" w:val="clear"/>
            <w:tcMar>
              <w:top w:type="dxa" w:w="90"/>
              <w:left w:type="dxa" w:w="130"/>
              <w:bottom w:type="dxa" w:w="90"/>
              <w:right w:type="dxa" w:w="130"/>
            </w:tcMar>
            <w:vAlign w:val="center"/>
          </w:tcPr>
          <w:p>
            <w:pPr>
              <w:spacing w:after="0" w:line="260"/>
            </w:pPr>
            <w:r>
              <w:rPr>
                <w:b/>
                <w:bCs/>
                <w:color w:val="9A6300"/>
                <w:sz w:val="19"/>
                <w:szCs w:val="19"/>
              </w:rPr>
              <w:t xml:space="preserve">Confirm</w:t>
            </w:r>
          </w:p>
        </w:tc>
        <w:tc>
          <w:tcPr>
            <w:tcW w:type="dxa" w:w="386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All 20 pages sealed; on pages 13, 14 and 15 the seal overlaps a dark chart</w:t>
            </w:r>
          </w:p>
        </w:tc>
      </w:tr>
      <w:tr>
        <w:tc>
          <w:tcPr>
            <w:tcW w:type="dxa" w:w="560"/>
            <w:tcMar>
              <w:top w:type="dxa" w:w="90"/>
              <w:left w:type="dxa" w:w="130"/>
              <w:bottom w:type="dxa" w:w="90"/>
              <w:right w:type="dxa" w:w="130"/>
            </w:tcMar>
            <w:vAlign w:val="center"/>
          </w:tcPr>
          <w:p>
            <w:pPr>
              <w:spacing w:after="0" w:line="260"/>
            </w:pPr>
            <w:r>
              <w:rPr>
                <w:b w:val="false"/>
                <w:bCs w:val="false"/>
                <w:color w:val="1F2933"/>
                <w:sz w:val="19"/>
                <w:szCs w:val="19"/>
              </w:rPr>
              <w:t xml:space="preserve">3</w:t>
            </w:r>
          </w:p>
        </w:tc>
        <w:tc>
          <w:tcPr>
            <w:tcW w:type="dxa" w:w="3100"/>
            <w:tcMar>
              <w:top w:type="dxa" w:w="90"/>
              <w:left w:type="dxa" w:w="130"/>
              <w:bottom w:type="dxa" w:w="90"/>
              <w:right w:type="dxa" w:w="130"/>
            </w:tcMar>
            <w:vAlign w:val="center"/>
          </w:tcPr>
          <w:p>
            <w:pPr>
              <w:spacing w:after="0" w:line="260"/>
            </w:pPr>
            <w:r>
              <w:rPr>
                <w:b w:val="false"/>
                <w:bCs w:val="false"/>
                <w:color w:val="1F2933"/>
                <w:sz w:val="19"/>
                <w:szCs w:val="19"/>
              </w:rPr>
              <w:t xml:space="preserve">Minutes signed off at the end</w:t>
            </w:r>
          </w:p>
        </w:tc>
        <w:tc>
          <w:tcPr>
            <w:tcW w:type="dxa" w:w="1500"/>
            <w:tcMar>
              <w:top w:type="dxa" w:w="90"/>
              <w:left w:type="dxa" w:w="130"/>
              <w:bottom w:type="dxa" w:w="90"/>
              <w:right w:type="dxa" w:w="130"/>
            </w:tcMar>
            <w:vAlign w:val="center"/>
          </w:tcPr>
          <w:p>
            <w:pPr>
              <w:spacing w:after="0" w:line="260"/>
            </w:pPr>
            <w:r>
              <w:rPr>
                <w:b/>
                <w:bCs/>
                <w:color w:val="9A6300"/>
                <w:sz w:val="19"/>
                <w:szCs w:val="19"/>
              </w:rPr>
              <w:t xml:space="preserve">Confirm</w:t>
            </w:r>
          </w:p>
        </w:tc>
        <w:tc>
          <w:tcPr>
            <w:tcW w:type="dxa" w:w="3866"/>
            <w:tcMar>
              <w:top w:type="dxa" w:w="90"/>
              <w:left w:type="dxa" w:w="130"/>
              <w:bottom w:type="dxa" w:w="90"/>
              <w:right w:type="dxa" w:w="130"/>
            </w:tcMar>
            <w:vAlign w:val="center"/>
          </w:tcPr>
          <w:p>
            <w:pPr>
              <w:spacing w:after="0" w:line="260"/>
            </w:pPr>
            <w:r>
              <w:rPr>
                <w:b w:val="false"/>
                <w:bCs w:val="false"/>
                <w:color w:val="1F2933"/>
                <w:sz w:val="19"/>
                <w:szCs w:val="19"/>
              </w:rPr>
              <w:t xml:space="preserve">Page 6 is endorsed, but the HOD's stamp text did not survive the scan</w:t>
            </w:r>
          </w:p>
        </w:tc>
      </w:tr>
      <w:tr>
        <w:tc>
          <w:tcPr>
            <w:tcW w:type="dxa" w:w="56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4</w:t>
            </w:r>
          </w:p>
        </w:tc>
        <w:tc>
          <w:tcPr>
            <w:tcW w:type="dxa" w:w="31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Agenda items covered in the minutes</w:t>
            </w:r>
          </w:p>
        </w:tc>
        <w:tc>
          <w:tcPr>
            <w:tcW w:type="dxa" w:w="1500"/>
            <w:shd w:fill="F7F9FB" w:val="clear"/>
            <w:tcMar>
              <w:top w:type="dxa" w:w="90"/>
              <w:left w:type="dxa" w:w="130"/>
              <w:bottom w:type="dxa" w:w="90"/>
              <w:right w:type="dxa" w:w="130"/>
            </w:tcMar>
            <w:vAlign w:val="center"/>
          </w:tcPr>
          <w:p>
            <w:pPr>
              <w:spacing w:after="0" w:line="260"/>
            </w:pPr>
            <w:r>
              <w:rPr>
                <w:b/>
                <w:bCs/>
                <w:color w:val="9A6300"/>
                <w:sz w:val="19"/>
                <w:szCs w:val="19"/>
              </w:rPr>
              <w:t xml:space="preserve">Confirm</w:t>
            </w:r>
          </w:p>
        </w:tc>
        <w:tc>
          <w:tcPr>
            <w:tcW w:type="dxa" w:w="386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All 5 items minuted; item 5's heading was clipped by the scan</w:t>
            </w:r>
          </w:p>
        </w:tc>
      </w:tr>
      <w:tr>
        <w:tc>
          <w:tcPr>
            <w:tcW w:type="dxa" w:w="560"/>
            <w:tcMar>
              <w:top w:type="dxa" w:w="90"/>
              <w:left w:type="dxa" w:w="130"/>
              <w:bottom w:type="dxa" w:w="90"/>
              <w:right w:type="dxa" w:w="130"/>
            </w:tcMar>
            <w:vAlign w:val="center"/>
          </w:tcPr>
          <w:p>
            <w:pPr>
              <w:spacing w:after="0" w:line="260"/>
            </w:pPr>
            <w:r>
              <w:rPr>
                <w:b w:val="false"/>
                <w:bCs w:val="false"/>
                <w:color w:val="1F2933"/>
                <w:sz w:val="19"/>
                <w:szCs w:val="19"/>
              </w:rPr>
              <w:t xml:space="preserve">5</w:t>
            </w:r>
          </w:p>
        </w:tc>
        <w:tc>
          <w:tcPr>
            <w:tcW w:type="dxa" w:w="3100"/>
            <w:tcMar>
              <w:top w:type="dxa" w:w="90"/>
              <w:left w:type="dxa" w:w="130"/>
              <w:bottom w:type="dxa" w:w="90"/>
              <w:right w:type="dxa" w:w="130"/>
            </w:tcMar>
            <w:vAlign w:val="center"/>
          </w:tcPr>
          <w:p>
            <w:pPr>
              <w:spacing w:after="0" w:line="260"/>
            </w:pPr>
            <w:r>
              <w:rPr>
                <w:b w:val="false"/>
                <w:bCs w:val="false"/>
                <w:color w:val="1F2933"/>
                <w:sz w:val="19"/>
                <w:szCs w:val="19"/>
              </w:rPr>
              <w:t xml:space="preserve">Attendance sheet on letterhead</w:t>
            </w:r>
          </w:p>
        </w:tc>
        <w:tc>
          <w:tcPr>
            <w:tcW w:type="dxa" w:w="1500"/>
            <w:tcMar>
              <w:top w:type="dxa" w:w="90"/>
              <w:left w:type="dxa" w:w="130"/>
              <w:bottom w:type="dxa" w:w="90"/>
              <w:right w:type="dxa" w:w="130"/>
            </w:tcMar>
            <w:vAlign w:val="center"/>
          </w:tcPr>
          <w:p>
            <w:pPr>
              <w:spacing w:after="0" w:line="260"/>
            </w:pPr>
            <w:r>
              <w:rPr>
                <w:b/>
                <w:bCs/>
                <w:color w:val="17794B"/>
                <w:sz w:val="19"/>
                <w:szCs w:val="19"/>
              </w:rPr>
              <w:t xml:space="preserve">Pass</w:t>
            </w:r>
          </w:p>
        </w:tc>
        <w:tc>
          <w:tcPr>
            <w:tcW w:type="dxa" w:w="3866"/>
            <w:tcMar>
              <w:top w:type="dxa" w:w="90"/>
              <w:left w:type="dxa" w:w="130"/>
              <w:bottom w:type="dxa" w:w="90"/>
              <w:right w:type="dxa" w:w="130"/>
            </w:tcMar>
            <w:vAlign w:val="center"/>
          </w:tcPr>
          <w:p>
            <w:pPr>
              <w:spacing w:after="0" w:line="260"/>
            </w:pPr>
            <w:r>
              <w:rPr>
                <w:b w:val="false"/>
                <w:bCs w:val="false"/>
                <w:color w:val="1F2933"/>
                <w:sz w:val="19"/>
                <w:szCs w:val="19"/>
              </w:rPr>
              <w:t xml:space="preserve">Pages 16 and 20</w:t>
            </w:r>
          </w:p>
        </w:tc>
      </w:tr>
      <w:tr>
        <w:tc>
          <w:tcPr>
            <w:tcW w:type="dxa" w:w="56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6</w:t>
            </w:r>
          </w:p>
        </w:tc>
        <w:tc>
          <w:tcPr>
            <w:tcW w:type="dxa" w:w="31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Absent members have not signed</w:t>
            </w:r>
          </w:p>
        </w:tc>
        <w:tc>
          <w:tcPr>
            <w:tcW w:type="dxa" w:w="1500"/>
            <w:shd w:fill="F7F9FB" w:val="clear"/>
            <w:tcMar>
              <w:top w:type="dxa" w:w="90"/>
              <w:left w:type="dxa" w:w="130"/>
              <w:bottom w:type="dxa" w:w="90"/>
              <w:right w:type="dxa" w:w="130"/>
            </w:tcMar>
            <w:vAlign w:val="center"/>
          </w:tcPr>
          <w:p>
            <w:pPr>
              <w:spacing w:after="0" w:line="260"/>
            </w:pPr>
            <w:r>
              <w:rPr>
                <w:b/>
                <w:bCs/>
                <w:color w:val="9A6300"/>
                <w:sz w:val="19"/>
                <w:szCs w:val="19"/>
              </w:rPr>
              <w:t xml:space="preserve">Confirm</w:t>
            </w:r>
          </w:p>
        </w:tc>
        <w:tc>
          <w:tcPr>
            <w:tcW w:type="dxa" w:w="386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All 3 absentees unsigned; one row overlapped by the signature below it</w:t>
            </w:r>
          </w:p>
        </w:tc>
      </w:tr>
      <w:tr>
        <w:tc>
          <w:tcPr>
            <w:tcW w:type="dxa" w:w="560"/>
            <w:tcMar>
              <w:top w:type="dxa" w:w="90"/>
              <w:left w:type="dxa" w:w="130"/>
              <w:bottom w:type="dxa" w:w="90"/>
              <w:right w:type="dxa" w:w="130"/>
            </w:tcMar>
            <w:vAlign w:val="center"/>
          </w:tcPr>
          <w:p>
            <w:pPr>
              <w:spacing w:after="0" w:line="260"/>
            </w:pPr>
            <w:r>
              <w:rPr>
                <w:b w:val="false"/>
                <w:bCs w:val="false"/>
                <w:color w:val="1F2933"/>
                <w:sz w:val="19"/>
                <w:szCs w:val="19"/>
              </w:rPr>
              <w:t xml:space="preserve">7</w:t>
            </w:r>
          </w:p>
        </w:tc>
        <w:tc>
          <w:tcPr>
            <w:tcW w:type="dxa" w:w="3100"/>
            <w:tcMar>
              <w:top w:type="dxa" w:w="90"/>
              <w:left w:type="dxa" w:w="130"/>
              <w:bottom w:type="dxa" w:w="90"/>
              <w:right w:type="dxa" w:w="130"/>
            </w:tcMar>
            <w:vAlign w:val="center"/>
          </w:tcPr>
          <w:p>
            <w:pPr>
              <w:spacing w:after="0" w:line="260"/>
            </w:pPr>
            <w:r>
              <w:rPr>
                <w:b w:val="false"/>
                <w:bCs w:val="false"/>
                <w:color w:val="1F2933"/>
                <w:sz w:val="19"/>
                <w:szCs w:val="19"/>
              </w:rPr>
              <w:t xml:space="preserve">Annexure-1: percentage modification</w:t>
            </w:r>
          </w:p>
        </w:tc>
        <w:tc>
          <w:tcPr>
            <w:tcW w:type="dxa" w:w="1500"/>
            <w:tcMar>
              <w:top w:type="dxa" w:w="90"/>
              <w:left w:type="dxa" w:w="130"/>
              <w:bottom w:type="dxa" w:w="90"/>
              <w:right w:type="dxa" w:w="130"/>
            </w:tcMar>
            <w:vAlign w:val="center"/>
          </w:tcPr>
          <w:p>
            <w:pPr>
              <w:spacing w:after="0" w:line="260"/>
            </w:pPr>
            <w:r>
              <w:rPr>
                <w:b/>
                <w:bCs/>
                <w:color w:val="17794B"/>
                <w:sz w:val="19"/>
                <w:szCs w:val="19"/>
              </w:rPr>
              <w:t xml:space="preserve">Pass</w:t>
            </w:r>
          </w:p>
        </w:tc>
        <w:tc>
          <w:tcPr>
            <w:tcW w:type="dxa" w:w="3866"/>
            <w:tcMar>
              <w:top w:type="dxa" w:w="90"/>
              <w:left w:type="dxa" w:w="130"/>
              <w:bottom w:type="dxa" w:w="90"/>
              <w:right w:type="dxa" w:w="130"/>
            </w:tcMar>
            <w:vAlign w:val="center"/>
          </w:tcPr>
          <w:p>
            <w:pPr>
              <w:spacing w:after="0" w:line="260"/>
            </w:pPr>
            <w:r>
              <w:rPr>
                <w:b w:val="false"/>
                <w:bCs w:val="false"/>
                <w:color w:val="1F2933"/>
                <w:sz w:val="19"/>
                <w:szCs w:val="19"/>
              </w:rPr>
              <w:t xml:space="preserve">Page 7, two courses listed, signed and sealed</w:t>
            </w:r>
          </w:p>
        </w:tc>
      </w:tr>
      <w:tr>
        <w:tc>
          <w:tcPr>
            <w:tcW w:type="dxa" w:w="56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8</w:t>
            </w:r>
          </w:p>
        </w:tc>
        <w:tc>
          <w:tcPr>
            <w:tcW w:type="dxa" w:w="31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Annexure-2: syllabus attached</w:t>
            </w:r>
          </w:p>
        </w:tc>
        <w:tc>
          <w:tcPr>
            <w:tcW w:type="dxa" w:w="1500"/>
            <w:shd w:fill="F7F9FB" w:val="clear"/>
            <w:tcMar>
              <w:top w:type="dxa" w:w="90"/>
              <w:left w:type="dxa" w:w="130"/>
              <w:bottom w:type="dxa" w:w="90"/>
              <w:right w:type="dxa" w:w="130"/>
            </w:tcMar>
            <w:vAlign w:val="center"/>
          </w:tcPr>
          <w:p>
            <w:pPr>
              <w:spacing w:after="0" w:line="260"/>
            </w:pPr>
            <w:r>
              <w:rPr>
                <w:b/>
                <w:bCs/>
                <w:color w:val="17794B"/>
                <w:sz w:val="19"/>
                <w:szCs w:val="19"/>
              </w:rPr>
              <w:t xml:space="preserve">Pass</w:t>
            </w:r>
          </w:p>
        </w:tc>
        <w:tc>
          <w:tcPr>
            <w:tcW w:type="dxa" w:w="386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Both courses have a syllabus on pages 8 and 9</w:t>
            </w:r>
          </w:p>
        </w:tc>
      </w:tr>
      <w:tr>
        <w:tc>
          <w:tcPr>
            <w:tcW w:type="dxa" w:w="560"/>
            <w:tcMar>
              <w:top w:type="dxa" w:w="90"/>
              <w:left w:type="dxa" w:w="130"/>
              <w:bottom w:type="dxa" w:w="90"/>
              <w:right w:type="dxa" w:w="130"/>
            </w:tcMar>
            <w:vAlign w:val="center"/>
          </w:tcPr>
          <w:p>
            <w:pPr>
              <w:spacing w:after="0" w:line="260"/>
            </w:pPr>
            <w:r>
              <w:rPr>
                <w:b w:val="false"/>
                <w:bCs w:val="false"/>
                <w:color w:val="1F2933"/>
                <w:sz w:val="19"/>
                <w:szCs w:val="19"/>
              </w:rPr>
              <w:t xml:space="preserve">9</w:t>
            </w:r>
          </w:p>
        </w:tc>
        <w:tc>
          <w:tcPr>
            <w:tcW w:type="dxa" w:w="3100"/>
            <w:tcMar>
              <w:top w:type="dxa" w:w="90"/>
              <w:left w:type="dxa" w:w="130"/>
              <w:bottom w:type="dxa" w:w="90"/>
              <w:right w:type="dxa" w:w="130"/>
            </w:tcMar>
            <w:vAlign w:val="center"/>
          </w:tcPr>
          <w:p>
            <w:pPr>
              <w:spacing w:after="0" w:line="260"/>
            </w:pPr>
            <w:r>
              <w:rPr>
                <w:b w:val="false"/>
                <w:bCs w:val="false"/>
                <w:color w:val="1F2933"/>
                <w:sz w:val="19"/>
                <w:szCs w:val="19"/>
              </w:rPr>
              <w:t xml:space="preserve">Odd semester: result analysis</w:t>
            </w:r>
          </w:p>
        </w:tc>
        <w:tc>
          <w:tcPr>
            <w:tcW w:type="dxa" w:w="1500"/>
            <w:tcMar>
              <w:top w:type="dxa" w:w="90"/>
              <w:left w:type="dxa" w:w="130"/>
              <w:bottom w:type="dxa" w:w="90"/>
              <w:right w:type="dxa" w:w="130"/>
            </w:tcMar>
            <w:vAlign w:val="center"/>
          </w:tcPr>
          <w:p>
            <w:pPr>
              <w:spacing w:after="0" w:line="260"/>
            </w:pPr>
            <w:r>
              <w:rPr>
                <w:b/>
                <w:bCs/>
                <w:color w:val="6B7684"/>
                <w:sz w:val="19"/>
                <w:szCs w:val="19"/>
              </w:rPr>
              <w:t xml:space="preserve">N/A</w:t>
            </w:r>
          </w:p>
        </w:tc>
        <w:tc>
          <w:tcPr>
            <w:tcW w:type="dxa" w:w="3866"/>
            <w:tcMar>
              <w:top w:type="dxa" w:w="90"/>
              <w:left w:type="dxa" w:w="130"/>
              <w:bottom w:type="dxa" w:w="90"/>
              <w:right w:type="dxa" w:w="130"/>
            </w:tcMar>
            <w:vAlign w:val="center"/>
          </w:tcPr>
          <w:p>
            <w:pPr>
              <w:spacing w:after="0" w:line="260"/>
            </w:pPr>
            <w:r>
              <w:rPr>
                <w:b w:val="false"/>
                <w:bCs w:val="false"/>
                <w:color w:val="1F2933"/>
                <w:sz w:val="19"/>
                <w:szCs w:val="19"/>
              </w:rPr>
              <w:t xml:space="preserve">This is an even-semester BoS</w:t>
            </w:r>
          </w:p>
        </w:tc>
      </w:tr>
      <w:tr>
        <w:tc>
          <w:tcPr>
            <w:tcW w:type="dxa" w:w="56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10</w:t>
            </w:r>
          </w:p>
        </w:tc>
        <w:tc>
          <w:tcPr>
            <w:tcW w:type="dxa" w:w="31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Even semester: stakeholder feedback</w:t>
            </w:r>
          </w:p>
        </w:tc>
        <w:tc>
          <w:tcPr>
            <w:tcW w:type="dxa" w:w="1500"/>
            <w:shd w:fill="F7F9FB" w:val="clear"/>
            <w:tcMar>
              <w:top w:type="dxa" w:w="90"/>
              <w:left w:type="dxa" w:w="130"/>
              <w:bottom w:type="dxa" w:w="90"/>
              <w:right w:type="dxa" w:w="130"/>
            </w:tcMar>
            <w:vAlign w:val="center"/>
          </w:tcPr>
          <w:p>
            <w:pPr>
              <w:spacing w:after="0" w:line="260"/>
            </w:pPr>
            <w:r>
              <w:rPr>
                <w:b/>
                <w:bCs/>
                <w:color w:val="17794B"/>
                <w:sz w:val="19"/>
                <w:szCs w:val="19"/>
              </w:rPr>
              <w:t xml:space="preserve">Pass</w:t>
            </w:r>
          </w:p>
        </w:tc>
        <w:tc>
          <w:tcPr>
            <w:tcW w:type="dxa" w:w="386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Students, alumni, teachers and employers all found</w:t>
            </w:r>
          </w:p>
        </w:tc>
      </w:tr>
      <w:tr>
        <w:tc>
          <w:tcPr>
            <w:tcW w:type="dxa" w:w="560"/>
            <w:tcMar>
              <w:top w:type="dxa" w:w="90"/>
              <w:left w:type="dxa" w:w="130"/>
              <w:bottom w:type="dxa" w:w="90"/>
              <w:right w:type="dxa" w:w="130"/>
            </w:tcMar>
            <w:vAlign w:val="center"/>
          </w:tcPr>
          <w:p>
            <w:pPr>
              <w:spacing w:after="0" w:line="260"/>
            </w:pPr>
            <w:r>
              <w:rPr>
                <w:b w:val="false"/>
                <w:bCs w:val="false"/>
                <w:color w:val="1F2933"/>
                <w:sz w:val="19"/>
                <w:szCs w:val="19"/>
              </w:rPr>
              <w:t xml:space="preserve">11</w:t>
            </w:r>
          </w:p>
        </w:tc>
        <w:tc>
          <w:tcPr>
            <w:tcW w:type="dxa" w:w="3100"/>
            <w:tcMar>
              <w:top w:type="dxa" w:w="90"/>
              <w:left w:type="dxa" w:w="130"/>
              <w:bottom w:type="dxa" w:w="90"/>
              <w:right w:type="dxa" w:w="130"/>
            </w:tcMar>
            <w:vAlign w:val="center"/>
          </w:tcPr>
          <w:p>
            <w:pPr>
              <w:spacing w:after="0" w:line="260"/>
            </w:pPr>
            <w:r>
              <w:rPr>
                <w:b w:val="false"/>
                <w:bCs w:val="false"/>
                <w:color w:val="1F2933"/>
                <w:sz w:val="19"/>
                <w:szCs w:val="19"/>
              </w:rPr>
              <w:t xml:space="preserve">Action Taken Report</w:t>
            </w:r>
          </w:p>
        </w:tc>
        <w:tc>
          <w:tcPr>
            <w:tcW w:type="dxa" w:w="1500"/>
            <w:tcMar>
              <w:top w:type="dxa" w:w="90"/>
              <w:left w:type="dxa" w:w="130"/>
              <w:bottom w:type="dxa" w:w="90"/>
              <w:right w:type="dxa" w:w="130"/>
            </w:tcMar>
            <w:vAlign w:val="center"/>
          </w:tcPr>
          <w:p>
            <w:pPr>
              <w:spacing w:after="0" w:line="260"/>
            </w:pPr>
            <w:r>
              <w:rPr>
                <w:b/>
                <w:bCs/>
                <w:color w:val="9A6300"/>
                <w:sz w:val="19"/>
                <w:szCs w:val="19"/>
              </w:rPr>
              <w:t xml:space="preserve">Confirm</w:t>
            </w:r>
          </w:p>
        </w:tc>
        <w:tc>
          <w:tcPr>
            <w:tcW w:type="dxa" w:w="3866"/>
            <w:tcMar>
              <w:top w:type="dxa" w:w="90"/>
              <w:left w:type="dxa" w:w="130"/>
              <w:bottom w:type="dxa" w:w="90"/>
              <w:right w:type="dxa" w:w="130"/>
            </w:tcMar>
            <w:vAlign w:val="center"/>
          </w:tcPr>
          <w:p>
            <w:pPr>
              <w:spacing w:after="0" w:line="260"/>
            </w:pPr>
            <w:r>
              <w:rPr>
                <w:b w:val="false"/>
                <w:bCs w:val="false"/>
                <w:color w:val="1F2933"/>
                <w:sz w:val="19"/>
                <w:szCs w:val="19"/>
              </w:rPr>
              <w:t xml:space="preserve">Page 11, endorsed, but both stamps identified from weaker cues</w:t>
            </w:r>
          </w:p>
        </w:tc>
      </w:tr>
      <w:tr>
        <w:tc>
          <w:tcPr>
            <w:tcW w:type="dxa" w:w="56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12</w:t>
            </w:r>
          </w:p>
        </w:tc>
        <w:tc>
          <w:tcPr>
            <w:tcW w:type="dxa" w:w="31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Even semester: graphs signed</w:t>
            </w:r>
          </w:p>
        </w:tc>
        <w:tc>
          <w:tcPr>
            <w:tcW w:type="dxa" w:w="1500"/>
            <w:shd w:fill="F7F9FB" w:val="clear"/>
            <w:tcMar>
              <w:top w:type="dxa" w:w="90"/>
              <w:left w:type="dxa" w:w="130"/>
              <w:bottom w:type="dxa" w:w="90"/>
              <w:right w:type="dxa" w:w="130"/>
            </w:tcMar>
            <w:vAlign w:val="center"/>
          </w:tcPr>
          <w:p>
            <w:pPr>
              <w:spacing w:after="0" w:line="260"/>
            </w:pPr>
            <w:r>
              <w:rPr>
                <w:b/>
                <w:bCs/>
                <w:color w:val="9A6300"/>
                <w:sz w:val="19"/>
                <w:szCs w:val="19"/>
              </w:rPr>
              <w:t xml:space="preserve">Confirm</w:t>
            </w:r>
          </w:p>
        </w:tc>
        <w:tc>
          <w:tcPr>
            <w:tcW w:type="dxa" w:w="386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Pages 12 and 13 are too dark for the stamps to be read</w:t>
            </w:r>
          </w:p>
        </w:tc>
      </w:tr>
    </w:tbl>
    <w:p>
      <w:pPr>
        <w:spacing w:after="140" w:line="280"/>
      </w:pPr>
      <w:r>
        <w:rPr>
          <w:b/>
          <w:bCs/>
          <w:color w:val="1F2933"/>
          <w:sz w:val="21"/>
          <w:szCs w:val="21"/>
        </w:rPr>
        <w:t xml:space="preserve">Nothing here is a defect in the document. </w:t>
      </w:r>
      <w:r>
        <w:rPr>
          <w:color w:val="1F2933"/>
          <w:sz w:val="21"/>
          <w:szCs w:val="21"/>
        </w:rPr>
        <w:t xml:space="preserve">Six "Confirm" results on a correct BoS is the tool being honest about a hard scan, not the tool complaining. Each one names the page so it takes seconds to check by eye — and if you do check them, you will find the seals and signatures are all there.</w:t>
      </w:r>
    </w:p>
    <w:p>
      <w:pPr>
        <w:pStyle w:val="Heading2"/>
        <w:spacing w:after="120" w:before="280"/>
      </w:pPr>
      <w:r>
        <w:rPr>
          <w:b/>
          <w:bCs/>
          <w:color w:val="1F4E79"/>
          <w:sz w:val="24"/>
          <w:szCs w:val="24"/>
        </w:rPr>
        <w:t xml:space="preserve">3.3 Check by check: the Statistics BoS (odd semester)</w:t>
      </w:r>
    </w:p>
    <w:tbl>
      <w:tblPr>
        <w:tblW w:type="dxa" w:w="9026"/>
        <w:tblBorders>
          <w:top w:val="single" w:color="C9D3DD" w:sz="2"/>
          <w:left w:val="single" w:color="C9D3DD" w:sz="2"/>
          <w:bottom w:val="single" w:color="C9D3DD" w:sz="2"/>
          <w:right w:val="single" w:color="C9D3DD" w:sz="2"/>
          <w:insideH w:val="single" w:color="DDE3EA" w:sz="2"/>
          <w:insideV w:val="single" w:color="DDE3EA" w:sz="2"/>
        </w:tblBorders>
      </w:tblPr>
      <w:tblGrid>
        <w:gridCol w:w="560"/>
        <w:gridCol w:w="3100"/>
        <w:gridCol w:w="1500"/>
        <w:gridCol w:w="3866"/>
      </w:tblGrid>
      <w:tr>
        <w:trPr>
          <w:tblHeader/>
        </w:trPr>
        <w:tc>
          <w:tcPr>
            <w:tcW w:type="dxa" w:w="560"/>
            <w:shd w:fill="EAF0F6" w:val="clear"/>
            <w:tcMar>
              <w:top w:type="dxa" w:w="90"/>
              <w:left w:type="dxa" w:w="130"/>
              <w:bottom w:type="dxa" w:w="90"/>
              <w:right w:type="dxa" w:w="130"/>
            </w:tcMar>
            <w:vAlign w:val="center"/>
          </w:tcPr>
          <w:p>
            <w:pPr>
              <w:spacing w:after="0" w:line="260"/>
            </w:pPr>
            <w:r>
              <w:rPr>
                <w:b/>
                <w:bCs/>
                <w:color w:val="1F4E79"/>
                <w:sz w:val="18"/>
                <w:szCs w:val="18"/>
              </w:rPr>
              <w:t xml:space="preserve">#</w:t>
            </w:r>
          </w:p>
        </w:tc>
        <w:tc>
          <w:tcPr>
            <w:tcW w:type="dxa" w:w="3100"/>
            <w:shd w:fill="EAF0F6" w:val="clear"/>
            <w:tcMar>
              <w:top w:type="dxa" w:w="90"/>
              <w:left w:type="dxa" w:w="130"/>
              <w:bottom w:type="dxa" w:w="90"/>
              <w:right w:type="dxa" w:w="130"/>
            </w:tcMar>
            <w:vAlign w:val="center"/>
          </w:tcPr>
          <w:p>
            <w:pPr>
              <w:spacing w:after="0" w:line="260"/>
            </w:pPr>
            <w:r>
              <w:rPr>
                <w:b/>
                <w:bCs/>
                <w:color w:val="1F4E79"/>
                <w:sz w:val="18"/>
                <w:szCs w:val="18"/>
              </w:rPr>
              <w:t xml:space="preserve">Check</w:t>
            </w:r>
          </w:p>
        </w:tc>
        <w:tc>
          <w:tcPr>
            <w:tcW w:type="dxa" w:w="1500"/>
            <w:shd w:fill="EAF0F6" w:val="clear"/>
            <w:tcMar>
              <w:top w:type="dxa" w:w="90"/>
              <w:left w:type="dxa" w:w="130"/>
              <w:bottom w:type="dxa" w:w="90"/>
              <w:right w:type="dxa" w:w="130"/>
            </w:tcMar>
            <w:vAlign w:val="center"/>
          </w:tcPr>
          <w:p>
            <w:pPr>
              <w:spacing w:after="0" w:line="260"/>
            </w:pPr>
            <w:r>
              <w:rPr>
                <w:b/>
                <w:bCs/>
                <w:color w:val="1F4E79"/>
                <w:sz w:val="18"/>
                <w:szCs w:val="18"/>
              </w:rPr>
              <w:t xml:space="preserve">Result</w:t>
            </w:r>
          </w:p>
        </w:tc>
        <w:tc>
          <w:tcPr>
            <w:tcW w:type="dxa" w:w="3866"/>
            <w:shd w:fill="EAF0F6" w:val="clear"/>
            <w:tcMar>
              <w:top w:type="dxa" w:w="90"/>
              <w:left w:type="dxa" w:w="130"/>
              <w:bottom w:type="dxa" w:w="90"/>
              <w:right w:type="dxa" w:w="130"/>
            </w:tcMar>
            <w:vAlign w:val="center"/>
          </w:tcPr>
          <w:p>
            <w:pPr>
              <w:spacing w:after="0" w:line="260"/>
            </w:pPr>
            <w:r>
              <w:rPr>
                <w:b/>
                <w:bCs/>
                <w:color w:val="1F4E79"/>
                <w:sz w:val="18"/>
                <w:szCs w:val="18"/>
              </w:rPr>
              <w:t xml:space="preserve">Why</w:t>
            </w:r>
          </w:p>
        </w:tc>
      </w:tr>
      <w:tr>
        <w:tc>
          <w:tcPr>
            <w:tcW w:type="dxa" w:w="560"/>
            <w:tcMar>
              <w:top w:type="dxa" w:w="90"/>
              <w:left w:type="dxa" w:w="130"/>
              <w:bottom w:type="dxa" w:w="90"/>
              <w:right w:type="dxa" w:w="130"/>
            </w:tcMar>
            <w:vAlign w:val="center"/>
          </w:tcPr>
          <w:p>
            <w:pPr>
              <w:spacing w:after="0" w:line="260"/>
            </w:pPr>
            <w:r>
              <w:rPr>
                <w:b w:val="false"/>
                <w:bCs w:val="false"/>
                <w:color w:val="1F2933"/>
                <w:sz w:val="19"/>
                <w:szCs w:val="19"/>
              </w:rPr>
              <w:t xml:space="preserve">1</w:t>
            </w:r>
          </w:p>
        </w:tc>
        <w:tc>
          <w:tcPr>
            <w:tcW w:type="dxa" w:w="3100"/>
            <w:tcMar>
              <w:top w:type="dxa" w:w="90"/>
              <w:left w:type="dxa" w:w="130"/>
              <w:bottom w:type="dxa" w:w="90"/>
              <w:right w:type="dxa" w:w="130"/>
            </w:tcMar>
            <w:vAlign w:val="center"/>
          </w:tcPr>
          <w:p>
            <w:pPr>
              <w:spacing w:after="0" w:line="260"/>
            </w:pPr>
            <w:r>
              <w:rPr>
                <w:b w:val="false"/>
                <w:bCs w:val="false"/>
                <w:color w:val="1F2933"/>
                <w:sz w:val="19"/>
                <w:szCs w:val="19"/>
              </w:rPr>
              <w:t xml:space="preserve">Letterhead on the first page</w:t>
            </w:r>
          </w:p>
        </w:tc>
        <w:tc>
          <w:tcPr>
            <w:tcW w:type="dxa" w:w="1500"/>
            <w:tcMar>
              <w:top w:type="dxa" w:w="90"/>
              <w:left w:type="dxa" w:w="130"/>
              <w:bottom w:type="dxa" w:w="90"/>
              <w:right w:type="dxa" w:w="130"/>
            </w:tcMar>
            <w:vAlign w:val="center"/>
          </w:tcPr>
          <w:p>
            <w:pPr>
              <w:spacing w:after="0" w:line="260"/>
            </w:pPr>
            <w:r>
              <w:rPr>
                <w:b/>
                <w:bCs/>
                <w:color w:val="17794B"/>
                <w:sz w:val="19"/>
                <w:szCs w:val="19"/>
              </w:rPr>
              <w:t xml:space="preserve">Pass</w:t>
            </w:r>
          </w:p>
        </w:tc>
        <w:tc>
          <w:tcPr>
            <w:tcW w:type="dxa" w:w="3866"/>
            <w:tcMar>
              <w:top w:type="dxa" w:w="90"/>
              <w:left w:type="dxa" w:w="130"/>
              <w:bottom w:type="dxa" w:w="90"/>
              <w:right w:type="dxa" w:w="130"/>
            </w:tcMar>
            <w:vAlign w:val="center"/>
          </w:tcPr>
          <w:p>
            <w:pPr>
              <w:spacing w:after="0" w:line="260"/>
            </w:pPr>
            <w:r>
              <w:rPr>
                <w:b w:val="false"/>
                <w:bCs w:val="false"/>
                <w:color w:val="1F2933"/>
                <w:sz w:val="19"/>
                <w:szCs w:val="19"/>
              </w:rPr>
              <w:t xml:space="preserve">Crest and address footer found</w:t>
            </w:r>
          </w:p>
        </w:tc>
      </w:tr>
      <w:tr>
        <w:tc>
          <w:tcPr>
            <w:tcW w:type="dxa" w:w="56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2</w:t>
            </w:r>
          </w:p>
        </w:tc>
        <w:tc>
          <w:tcPr>
            <w:tcW w:type="dxa" w:w="31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Seal on every page</w:t>
            </w:r>
          </w:p>
        </w:tc>
        <w:tc>
          <w:tcPr>
            <w:tcW w:type="dxa" w:w="1500"/>
            <w:shd w:fill="F7F9FB" w:val="clear"/>
            <w:tcMar>
              <w:top w:type="dxa" w:w="90"/>
              <w:left w:type="dxa" w:w="130"/>
              <w:bottom w:type="dxa" w:w="90"/>
              <w:right w:type="dxa" w:w="130"/>
            </w:tcMar>
            <w:vAlign w:val="center"/>
          </w:tcPr>
          <w:p>
            <w:pPr>
              <w:spacing w:after="0" w:line="260"/>
            </w:pPr>
            <w:r>
              <w:rPr>
                <w:b/>
                <w:bCs/>
                <w:color w:val="17794B"/>
                <w:sz w:val="19"/>
                <w:szCs w:val="19"/>
              </w:rPr>
              <w:t xml:space="preserve">Pass</w:t>
            </w:r>
          </w:p>
        </w:tc>
        <w:tc>
          <w:tcPr>
            <w:tcW w:type="dxa" w:w="386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All 13 pages, cleanly</w:t>
            </w:r>
          </w:p>
        </w:tc>
      </w:tr>
      <w:tr>
        <w:tc>
          <w:tcPr>
            <w:tcW w:type="dxa" w:w="560"/>
            <w:tcMar>
              <w:top w:type="dxa" w:w="90"/>
              <w:left w:type="dxa" w:w="130"/>
              <w:bottom w:type="dxa" w:w="90"/>
              <w:right w:type="dxa" w:w="130"/>
            </w:tcMar>
            <w:vAlign w:val="center"/>
          </w:tcPr>
          <w:p>
            <w:pPr>
              <w:spacing w:after="0" w:line="260"/>
            </w:pPr>
            <w:r>
              <w:rPr>
                <w:b w:val="false"/>
                <w:bCs w:val="false"/>
                <w:color w:val="1F2933"/>
                <w:sz w:val="19"/>
                <w:szCs w:val="19"/>
              </w:rPr>
              <w:t xml:space="preserve">3</w:t>
            </w:r>
          </w:p>
        </w:tc>
        <w:tc>
          <w:tcPr>
            <w:tcW w:type="dxa" w:w="3100"/>
            <w:tcMar>
              <w:top w:type="dxa" w:w="90"/>
              <w:left w:type="dxa" w:w="130"/>
              <w:bottom w:type="dxa" w:w="90"/>
              <w:right w:type="dxa" w:w="130"/>
            </w:tcMar>
            <w:vAlign w:val="center"/>
          </w:tcPr>
          <w:p>
            <w:pPr>
              <w:spacing w:after="0" w:line="260"/>
            </w:pPr>
            <w:r>
              <w:rPr>
                <w:b w:val="false"/>
                <w:bCs w:val="false"/>
                <w:color w:val="1F2933"/>
                <w:sz w:val="19"/>
                <w:szCs w:val="19"/>
              </w:rPr>
              <w:t xml:space="preserve">Minutes signed off at the end</w:t>
            </w:r>
          </w:p>
        </w:tc>
        <w:tc>
          <w:tcPr>
            <w:tcW w:type="dxa" w:w="1500"/>
            <w:tcMar>
              <w:top w:type="dxa" w:w="90"/>
              <w:left w:type="dxa" w:w="130"/>
              <w:bottom w:type="dxa" w:w="90"/>
              <w:right w:type="dxa" w:w="130"/>
            </w:tcMar>
            <w:vAlign w:val="center"/>
          </w:tcPr>
          <w:p>
            <w:pPr>
              <w:spacing w:after="0" w:line="260"/>
            </w:pPr>
            <w:r>
              <w:rPr>
                <w:b/>
                <w:bCs/>
                <w:color w:val="9A6300"/>
                <w:sz w:val="19"/>
                <w:szCs w:val="19"/>
              </w:rPr>
              <w:t xml:space="preserve">Confirm</w:t>
            </w:r>
          </w:p>
        </w:tc>
        <w:tc>
          <w:tcPr>
            <w:tcW w:type="dxa" w:w="3866"/>
            <w:tcMar>
              <w:top w:type="dxa" w:w="90"/>
              <w:left w:type="dxa" w:w="130"/>
              <w:bottom w:type="dxa" w:w="90"/>
              <w:right w:type="dxa" w:w="130"/>
            </w:tcMar>
            <w:vAlign w:val="center"/>
          </w:tcPr>
          <w:p>
            <w:pPr>
              <w:spacing w:after="0" w:line="260"/>
            </w:pPr>
            <w:r>
              <w:rPr>
                <w:b w:val="false"/>
                <w:bCs w:val="false"/>
                <w:color w:val="1F2933"/>
                <w:sz w:val="19"/>
                <w:szCs w:val="19"/>
              </w:rPr>
              <w:t xml:space="preserve">Page 5 endorsed; Principal's stamp text not legible</w:t>
            </w:r>
          </w:p>
        </w:tc>
      </w:tr>
      <w:tr>
        <w:tc>
          <w:tcPr>
            <w:tcW w:type="dxa" w:w="56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4</w:t>
            </w:r>
          </w:p>
        </w:tc>
        <w:tc>
          <w:tcPr>
            <w:tcW w:type="dxa" w:w="31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Agenda items covered in the minutes</w:t>
            </w:r>
          </w:p>
        </w:tc>
        <w:tc>
          <w:tcPr>
            <w:tcW w:type="dxa" w:w="1500"/>
            <w:shd w:fill="F7F9FB" w:val="clear"/>
            <w:tcMar>
              <w:top w:type="dxa" w:w="90"/>
              <w:left w:type="dxa" w:w="130"/>
              <w:bottom w:type="dxa" w:w="90"/>
              <w:right w:type="dxa" w:w="130"/>
            </w:tcMar>
            <w:vAlign w:val="center"/>
          </w:tcPr>
          <w:p>
            <w:pPr>
              <w:spacing w:after="0" w:line="260"/>
            </w:pPr>
            <w:r>
              <w:rPr>
                <w:b/>
                <w:bCs/>
                <w:color w:val="9A6300"/>
                <w:sz w:val="19"/>
                <w:szCs w:val="19"/>
              </w:rPr>
              <w:t xml:space="preserve">Confirm</w:t>
            </w:r>
          </w:p>
        </w:tc>
        <w:tc>
          <w:tcPr>
            <w:tcW w:type="dxa" w:w="386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All 8 items minuted; item 6 is paraphrased</w:t>
            </w:r>
          </w:p>
        </w:tc>
      </w:tr>
      <w:tr>
        <w:tc>
          <w:tcPr>
            <w:tcW w:type="dxa" w:w="560"/>
            <w:tcMar>
              <w:top w:type="dxa" w:w="90"/>
              <w:left w:type="dxa" w:w="130"/>
              <w:bottom w:type="dxa" w:w="90"/>
              <w:right w:type="dxa" w:w="130"/>
            </w:tcMar>
            <w:vAlign w:val="center"/>
          </w:tcPr>
          <w:p>
            <w:pPr>
              <w:spacing w:after="0" w:line="260"/>
            </w:pPr>
            <w:r>
              <w:rPr>
                <w:b w:val="false"/>
                <w:bCs w:val="false"/>
                <w:color w:val="1F2933"/>
                <w:sz w:val="19"/>
                <w:szCs w:val="19"/>
              </w:rPr>
              <w:t xml:space="preserve">5</w:t>
            </w:r>
          </w:p>
        </w:tc>
        <w:tc>
          <w:tcPr>
            <w:tcW w:type="dxa" w:w="3100"/>
            <w:tcMar>
              <w:top w:type="dxa" w:w="90"/>
              <w:left w:type="dxa" w:w="130"/>
              <w:bottom w:type="dxa" w:w="90"/>
              <w:right w:type="dxa" w:w="130"/>
            </w:tcMar>
            <w:vAlign w:val="center"/>
          </w:tcPr>
          <w:p>
            <w:pPr>
              <w:spacing w:after="0" w:line="260"/>
            </w:pPr>
            <w:r>
              <w:rPr>
                <w:b w:val="false"/>
                <w:bCs w:val="false"/>
                <w:color w:val="1F2933"/>
                <w:sz w:val="19"/>
                <w:szCs w:val="19"/>
              </w:rPr>
              <w:t xml:space="preserve">Attendance sheet on letterhead</w:t>
            </w:r>
          </w:p>
        </w:tc>
        <w:tc>
          <w:tcPr>
            <w:tcW w:type="dxa" w:w="1500"/>
            <w:tcMar>
              <w:top w:type="dxa" w:w="90"/>
              <w:left w:type="dxa" w:w="130"/>
              <w:bottom w:type="dxa" w:w="90"/>
              <w:right w:type="dxa" w:w="130"/>
            </w:tcMar>
            <w:vAlign w:val="center"/>
          </w:tcPr>
          <w:p>
            <w:pPr>
              <w:spacing w:after="0" w:line="260"/>
            </w:pPr>
            <w:r>
              <w:rPr>
                <w:b/>
                <w:bCs/>
                <w:color w:val="17794B"/>
                <w:sz w:val="19"/>
                <w:szCs w:val="19"/>
              </w:rPr>
              <w:t xml:space="preserve">Pass</w:t>
            </w:r>
          </w:p>
        </w:tc>
        <w:tc>
          <w:tcPr>
            <w:tcW w:type="dxa" w:w="3866"/>
            <w:tcMar>
              <w:top w:type="dxa" w:w="90"/>
              <w:left w:type="dxa" w:w="130"/>
              <w:bottom w:type="dxa" w:w="90"/>
              <w:right w:type="dxa" w:w="130"/>
            </w:tcMar>
            <w:vAlign w:val="center"/>
          </w:tcPr>
          <w:p>
            <w:pPr>
              <w:spacing w:after="0" w:line="260"/>
            </w:pPr>
            <w:r>
              <w:rPr>
                <w:b w:val="false"/>
                <w:bCs w:val="false"/>
                <w:color w:val="1F2933"/>
                <w:sz w:val="19"/>
                <w:szCs w:val="19"/>
              </w:rPr>
              <w:t xml:space="preserve">Pages 6 and 7</w:t>
            </w:r>
          </w:p>
        </w:tc>
      </w:tr>
      <w:tr>
        <w:tc>
          <w:tcPr>
            <w:tcW w:type="dxa" w:w="56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6</w:t>
            </w:r>
          </w:p>
        </w:tc>
        <w:tc>
          <w:tcPr>
            <w:tcW w:type="dxa" w:w="31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Absent members have not signed</w:t>
            </w:r>
          </w:p>
        </w:tc>
        <w:tc>
          <w:tcPr>
            <w:tcW w:type="dxa" w:w="1500"/>
            <w:shd w:fill="F7F9FB" w:val="clear"/>
            <w:tcMar>
              <w:top w:type="dxa" w:w="90"/>
              <w:left w:type="dxa" w:w="130"/>
              <w:bottom w:type="dxa" w:w="90"/>
              <w:right w:type="dxa" w:w="130"/>
            </w:tcMar>
            <w:vAlign w:val="center"/>
          </w:tcPr>
          <w:p>
            <w:pPr>
              <w:spacing w:after="0" w:line="260"/>
            </w:pPr>
            <w:r>
              <w:rPr>
                <w:b/>
                <w:bCs/>
                <w:color w:val="6B7684"/>
                <w:sz w:val="19"/>
                <w:szCs w:val="19"/>
              </w:rPr>
              <w:t xml:space="preserve">N/A</w:t>
            </w:r>
          </w:p>
        </w:tc>
        <w:tc>
          <w:tcPr>
            <w:tcW w:type="dxa" w:w="386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Nobody is marked absent in this BoS</w:t>
            </w:r>
          </w:p>
        </w:tc>
      </w:tr>
      <w:tr>
        <w:tc>
          <w:tcPr>
            <w:tcW w:type="dxa" w:w="560"/>
            <w:tcMar>
              <w:top w:type="dxa" w:w="90"/>
              <w:left w:type="dxa" w:w="130"/>
              <w:bottom w:type="dxa" w:w="90"/>
              <w:right w:type="dxa" w:w="130"/>
            </w:tcMar>
            <w:vAlign w:val="center"/>
          </w:tcPr>
          <w:p>
            <w:pPr>
              <w:spacing w:after="0" w:line="260"/>
            </w:pPr>
            <w:r>
              <w:rPr>
                <w:b w:val="false"/>
                <w:bCs w:val="false"/>
                <w:color w:val="1F2933"/>
                <w:sz w:val="19"/>
                <w:szCs w:val="19"/>
              </w:rPr>
              <w:t xml:space="preserve">7</w:t>
            </w:r>
          </w:p>
        </w:tc>
        <w:tc>
          <w:tcPr>
            <w:tcW w:type="dxa" w:w="3100"/>
            <w:tcMar>
              <w:top w:type="dxa" w:w="90"/>
              <w:left w:type="dxa" w:w="130"/>
              <w:bottom w:type="dxa" w:w="90"/>
              <w:right w:type="dxa" w:w="130"/>
            </w:tcMar>
            <w:vAlign w:val="center"/>
          </w:tcPr>
          <w:p>
            <w:pPr>
              <w:spacing w:after="0" w:line="260"/>
            </w:pPr>
            <w:r>
              <w:rPr>
                <w:b w:val="false"/>
                <w:bCs w:val="false"/>
                <w:color w:val="1F2933"/>
                <w:sz w:val="19"/>
                <w:szCs w:val="19"/>
              </w:rPr>
              <w:t xml:space="preserve">Annexure-1: percentage modification</w:t>
            </w:r>
          </w:p>
        </w:tc>
        <w:tc>
          <w:tcPr>
            <w:tcW w:type="dxa" w:w="1500"/>
            <w:tcMar>
              <w:top w:type="dxa" w:w="90"/>
              <w:left w:type="dxa" w:w="130"/>
              <w:bottom w:type="dxa" w:w="90"/>
              <w:right w:type="dxa" w:w="130"/>
            </w:tcMar>
            <w:vAlign w:val="center"/>
          </w:tcPr>
          <w:p>
            <w:pPr>
              <w:spacing w:after="0" w:line="260"/>
            </w:pPr>
            <w:r>
              <w:rPr>
                <w:b/>
                <w:bCs/>
                <w:color w:val="B3261E"/>
                <w:sz w:val="19"/>
                <w:szCs w:val="19"/>
              </w:rPr>
              <w:t xml:space="preserve">Fail</w:t>
            </w:r>
          </w:p>
        </w:tc>
        <w:tc>
          <w:tcPr>
            <w:tcW w:type="dxa" w:w="3866"/>
            <w:tcMar>
              <w:top w:type="dxa" w:w="90"/>
              <w:left w:type="dxa" w:w="130"/>
              <w:bottom w:type="dxa" w:w="90"/>
              <w:right w:type="dxa" w:w="130"/>
            </w:tcMar>
            <w:vAlign w:val="center"/>
          </w:tcPr>
          <w:p>
            <w:pPr>
              <w:spacing w:after="0" w:line="260"/>
            </w:pPr>
            <w:r>
              <w:rPr>
                <w:b w:val="false"/>
                <w:bCs w:val="false"/>
                <w:color w:val="1F2933"/>
                <w:sz w:val="19"/>
                <w:szCs w:val="19"/>
              </w:rPr>
              <w:t xml:space="preserve">Page 9 records Nil and is sealed and signed by the HOD, but has no Principal's stamp</w:t>
            </w:r>
          </w:p>
        </w:tc>
      </w:tr>
      <w:tr>
        <w:tc>
          <w:tcPr>
            <w:tcW w:type="dxa" w:w="56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8</w:t>
            </w:r>
          </w:p>
        </w:tc>
        <w:tc>
          <w:tcPr>
            <w:tcW w:type="dxa" w:w="31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Annexure-2: syllabus attached</w:t>
            </w:r>
          </w:p>
        </w:tc>
        <w:tc>
          <w:tcPr>
            <w:tcW w:type="dxa" w:w="1500"/>
            <w:shd w:fill="F7F9FB" w:val="clear"/>
            <w:tcMar>
              <w:top w:type="dxa" w:w="90"/>
              <w:left w:type="dxa" w:w="130"/>
              <w:bottom w:type="dxa" w:w="90"/>
              <w:right w:type="dxa" w:w="130"/>
            </w:tcMar>
            <w:vAlign w:val="center"/>
          </w:tcPr>
          <w:p>
            <w:pPr>
              <w:spacing w:after="0" w:line="260"/>
            </w:pPr>
            <w:r>
              <w:rPr>
                <w:b/>
                <w:bCs/>
                <w:color w:val="17794B"/>
                <w:sz w:val="19"/>
                <w:szCs w:val="19"/>
              </w:rPr>
              <w:t xml:space="preserve">Pass</w:t>
            </w:r>
          </w:p>
        </w:tc>
        <w:tc>
          <w:tcPr>
            <w:tcW w:type="dxa" w:w="386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Nothing was modified, so nothing need be attached</w:t>
            </w:r>
          </w:p>
        </w:tc>
      </w:tr>
      <w:tr>
        <w:tc>
          <w:tcPr>
            <w:tcW w:type="dxa" w:w="560"/>
            <w:tcMar>
              <w:top w:type="dxa" w:w="90"/>
              <w:left w:type="dxa" w:w="130"/>
              <w:bottom w:type="dxa" w:w="90"/>
              <w:right w:type="dxa" w:w="130"/>
            </w:tcMar>
            <w:vAlign w:val="center"/>
          </w:tcPr>
          <w:p>
            <w:pPr>
              <w:spacing w:after="0" w:line="260"/>
            </w:pPr>
            <w:r>
              <w:rPr>
                <w:b w:val="false"/>
                <w:bCs w:val="false"/>
                <w:color w:val="1F2933"/>
                <w:sz w:val="19"/>
                <w:szCs w:val="19"/>
              </w:rPr>
              <w:t xml:space="preserve">9</w:t>
            </w:r>
          </w:p>
        </w:tc>
        <w:tc>
          <w:tcPr>
            <w:tcW w:type="dxa" w:w="3100"/>
            <w:tcMar>
              <w:top w:type="dxa" w:w="90"/>
              <w:left w:type="dxa" w:w="130"/>
              <w:bottom w:type="dxa" w:w="90"/>
              <w:right w:type="dxa" w:w="130"/>
            </w:tcMar>
            <w:vAlign w:val="center"/>
          </w:tcPr>
          <w:p>
            <w:pPr>
              <w:spacing w:after="0" w:line="260"/>
            </w:pPr>
            <w:r>
              <w:rPr>
                <w:b w:val="false"/>
                <w:bCs w:val="false"/>
                <w:color w:val="1F2933"/>
                <w:sz w:val="19"/>
                <w:szCs w:val="19"/>
              </w:rPr>
              <w:t xml:space="preserve">Odd semester: result analysis</w:t>
            </w:r>
          </w:p>
        </w:tc>
        <w:tc>
          <w:tcPr>
            <w:tcW w:type="dxa" w:w="1500"/>
            <w:tcMar>
              <w:top w:type="dxa" w:w="90"/>
              <w:left w:type="dxa" w:w="130"/>
              <w:bottom w:type="dxa" w:w="90"/>
              <w:right w:type="dxa" w:w="130"/>
            </w:tcMar>
            <w:vAlign w:val="center"/>
          </w:tcPr>
          <w:p>
            <w:pPr>
              <w:spacing w:after="0" w:line="260"/>
            </w:pPr>
            <w:r>
              <w:rPr>
                <w:b/>
                <w:bCs/>
                <w:color w:val="17794B"/>
                <w:sz w:val="19"/>
                <w:szCs w:val="19"/>
              </w:rPr>
              <w:t xml:space="preserve">Pass</w:t>
            </w:r>
          </w:p>
        </w:tc>
        <w:tc>
          <w:tcPr>
            <w:tcW w:type="dxa" w:w="3866"/>
            <w:tcMar>
              <w:top w:type="dxa" w:w="90"/>
              <w:left w:type="dxa" w:w="130"/>
              <w:bottom w:type="dxa" w:w="90"/>
              <w:right w:type="dxa" w:w="130"/>
            </w:tcMar>
            <w:vAlign w:val="center"/>
          </w:tcPr>
          <w:p>
            <w:pPr>
              <w:spacing w:after="0" w:line="260"/>
            </w:pPr>
            <w:r>
              <w:rPr>
                <w:b w:val="false"/>
                <w:bCs w:val="false"/>
                <w:color w:val="1F2933"/>
                <w:sz w:val="19"/>
                <w:szCs w:val="19"/>
              </w:rPr>
              <w:t xml:space="preserve">Pages 10 to 13, with the round seal</w:t>
            </w:r>
          </w:p>
        </w:tc>
      </w:tr>
      <w:tr>
        <w:tc>
          <w:tcPr>
            <w:tcW w:type="dxa" w:w="56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10</w:t>
            </w:r>
          </w:p>
        </w:tc>
        <w:tc>
          <w:tcPr>
            <w:tcW w:type="dxa" w:w="31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Even semester: stakeholder feedback</w:t>
            </w:r>
          </w:p>
        </w:tc>
        <w:tc>
          <w:tcPr>
            <w:tcW w:type="dxa" w:w="1500"/>
            <w:shd w:fill="F7F9FB" w:val="clear"/>
            <w:tcMar>
              <w:top w:type="dxa" w:w="90"/>
              <w:left w:type="dxa" w:w="130"/>
              <w:bottom w:type="dxa" w:w="90"/>
              <w:right w:type="dxa" w:w="130"/>
            </w:tcMar>
            <w:vAlign w:val="center"/>
          </w:tcPr>
          <w:p>
            <w:pPr>
              <w:spacing w:after="0" w:line="260"/>
            </w:pPr>
            <w:r>
              <w:rPr>
                <w:b/>
                <w:bCs/>
                <w:color w:val="6B7684"/>
                <w:sz w:val="19"/>
                <w:szCs w:val="19"/>
              </w:rPr>
              <w:t xml:space="preserve">N/A</w:t>
            </w:r>
          </w:p>
        </w:tc>
        <w:tc>
          <w:tcPr>
            <w:tcW w:type="dxa" w:w="386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This is an odd-semester BoS</w:t>
            </w:r>
          </w:p>
        </w:tc>
      </w:tr>
      <w:tr>
        <w:tc>
          <w:tcPr>
            <w:tcW w:type="dxa" w:w="560"/>
            <w:tcMar>
              <w:top w:type="dxa" w:w="90"/>
              <w:left w:type="dxa" w:w="130"/>
              <w:bottom w:type="dxa" w:w="90"/>
              <w:right w:type="dxa" w:w="130"/>
            </w:tcMar>
            <w:vAlign w:val="center"/>
          </w:tcPr>
          <w:p>
            <w:pPr>
              <w:spacing w:after="0" w:line="260"/>
            </w:pPr>
            <w:r>
              <w:rPr>
                <w:b w:val="false"/>
                <w:bCs w:val="false"/>
                <w:color w:val="1F2933"/>
                <w:sz w:val="19"/>
                <w:szCs w:val="19"/>
              </w:rPr>
              <w:t xml:space="preserve">11</w:t>
            </w:r>
          </w:p>
        </w:tc>
        <w:tc>
          <w:tcPr>
            <w:tcW w:type="dxa" w:w="3100"/>
            <w:tcMar>
              <w:top w:type="dxa" w:w="90"/>
              <w:left w:type="dxa" w:w="130"/>
              <w:bottom w:type="dxa" w:w="90"/>
              <w:right w:type="dxa" w:w="130"/>
            </w:tcMar>
            <w:vAlign w:val="center"/>
          </w:tcPr>
          <w:p>
            <w:pPr>
              <w:spacing w:after="0" w:line="260"/>
            </w:pPr>
            <w:r>
              <w:rPr>
                <w:b w:val="false"/>
                <w:bCs w:val="false"/>
                <w:color w:val="1F2933"/>
                <w:sz w:val="19"/>
                <w:szCs w:val="19"/>
              </w:rPr>
              <w:t xml:space="preserve">Action Taken Report</w:t>
            </w:r>
          </w:p>
        </w:tc>
        <w:tc>
          <w:tcPr>
            <w:tcW w:type="dxa" w:w="1500"/>
            <w:tcMar>
              <w:top w:type="dxa" w:w="90"/>
              <w:left w:type="dxa" w:w="130"/>
              <w:bottom w:type="dxa" w:w="90"/>
              <w:right w:type="dxa" w:w="130"/>
            </w:tcMar>
            <w:vAlign w:val="center"/>
          </w:tcPr>
          <w:p>
            <w:pPr>
              <w:spacing w:after="0" w:line="260"/>
            </w:pPr>
            <w:r>
              <w:rPr>
                <w:b/>
                <w:bCs/>
                <w:color w:val="9A6300"/>
                <w:sz w:val="19"/>
                <w:szCs w:val="19"/>
              </w:rPr>
              <w:t xml:space="preserve">Confirm</w:t>
            </w:r>
          </w:p>
        </w:tc>
        <w:tc>
          <w:tcPr>
            <w:tcW w:type="dxa" w:w="3866"/>
            <w:tcMar>
              <w:top w:type="dxa" w:w="90"/>
              <w:left w:type="dxa" w:w="130"/>
              <w:bottom w:type="dxa" w:w="90"/>
              <w:right w:type="dxa" w:w="130"/>
            </w:tcMar>
            <w:vAlign w:val="center"/>
          </w:tcPr>
          <w:p>
            <w:pPr>
              <w:spacing w:after="0" w:line="260"/>
            </w:pPr>
            <w:r>
              <w:rPr>
                <w:b w:val="false"/>
                <w:bCs w:val="false"/>
                <w:color w:val="1F2933"/>
                <w:sz w:val="19"/>
                <w:szCs w:val="19"/>
              </w:rPr>
              <w:t xml:space="preserve">Page 8, endorsed, Principal inferred from a second stamp</w:t>
            </w:r>
          </w:p>
        </w:tc>
      </w:tr>
      <w:tr>
        <w:tc>
          <w:tcPr>
            <w:tcW w:type="dxa" w:w="56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12</w:t>
            </w:r>
          </w:p>
        </w:tc>
        <w:tc>
          <w:tcPr>
            <w:tcW w:type="dxa" w:w="31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Even semester: graphs signed</w:t>
            </w:r>
          </w:p>
        </w:tc>
        <w:tc>
          <w:tcPr>
            <w:tcW w:type="dxa" w:w="1500"/>
            <w:shd w:fill="F7F9FB" w:val="clear"/>
            <w:tcMar>
              <w:top w:type="dxa" w:w="90"/>
              <w:left w:type="dxa" w:w="130"/>
              <w:bottom w:type="dxa" w:w="90"/>
              <w:right w:type="dxa" w:w="130"/>
            </w:tcMar>
            <w:vAlign w:val="center"/>
          </w:tcPr>
          <w:p>
            <w:pPr>
              <w:spacing w:after="0" w:line="260"/>
            </w:pPr>
            <w:r>
              <w:rPr>
                <w:b/>
                <w:bCs/>
                <w:color w:val="6B7684"/>
                <w:sz w:val="19"/>
                <w:szCs w:val="19"/>
              </w:rPr>
              <w:t xml:space="preserve">N/A</w:t>
            </w:r>
          </w:p>
        </w:tc>
        <w:tc>
          <w:tcPr>
            <w:tcW w:type="dxa" w:w="386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This is an odd-semester BoS</w:t>
            </w:r>
          </w:p>
        </w:tc>
      </w:tr>
    </w:tbl>
    <w:p>
      <w:pPr>
        <w:spacing w:after="140" w:line="280"/>
      </w:pPr>
      <w:r>
        <w:rPr>
          <w:b/>
          <w:bCs/>
          <w:color w:val="1F2933"/>
          <w:sz w:val="21"/>
          <w:szCs w:val="21"/>
        </w:rPr>
        <w:t xml:space="preserve">That single Fail is a real finding, and it is unresolved. </w:t>
      </w:r>
      <w:r>
        <w:rPr>
          <w:color w:val="1F2933"/>
          <w:sz w:val="21"/>
          <w:szCs w:val="21"/>
        </w:rPr>
        <w:t xml:space="preserve">Page 9 of the Statistics BoS genuinely has no Principal's stamp — I opened the page image and looked, so it is not a detector miss. But the department described this document as correct. So either that BoS has a gap, or the rule is narrower than it was given to me: possibly Annexure-1 needs only the HOD's endorsement when the modification is Nil. The code enforces the rule exactly as specified. This is the main open question and it needs the department, not more code.</w:t>
      </w:r>
    </w:p>
    <w:p>
      <w:pPr>
        <w:pStyle w:val="Heading2"/>
        <w:spacing w:after="120" w:before="280"/>
      </w:pPr>
      <w:r>
        <w:rPr>
          <w:b/>
          <w:bCs/>
          <w:color w:val="1F4E79"/>
          <w:sz w:val="24"/>
          <w:szCs w:val="24"/>
        </w:rPr>
        <w:t xml:space="preserve">3.4 Things worth poking at yourself</w:t>
      </w:r>
    </w:p>
    <w:p>
      <w:pPr>
        <w:spacing w:after="140" w:line="280"/>
      </w:pPr>
      <w:r>
        <w:rPr>
          <w:color w:val="1F2933"/>
          <w:sz w:val="21"/>
          <w:szCs w:val="21"/>
        </w:rPr>
        <w:t xml:space="preserve">If you want to satisfy yourself the checks are actually doing something rather than printing optimistic text, these are the quickest ways to prove it.</w:t>
      </w:r>
    </w:p>
    <w:p>
      <w:pPr>
        <w:pStyle w:val="ListParagraph"/>
        <w:numPr>
          <w:ilvl w:val="0"/>
          <w:numId w:val="2"/>
        </w:numPr>
        <w:spacing w:after="90" w:line="280"/>
      </w:pPr>
      <w:r>
        <w:rPr>
          <w:color w:val="1F2933"/>
          <w:sz w:val="21"/>
          <w:szCs w:val="21"/>
        </w:rPr>
        <w:t xml:space="preserve">Open the report's page-by-page table and the thumbnail grid at the bottom. Every detected seal is circled on the page image — green for a confident find, amber for a probable one. Compare a few against the PDF. This is the fastest audit of the hardest detector.</w:t>
      </w:r>
    </w:p>
    <w:p>
      <w:pPr>
        <w:pStyle w:val="ListParagraph"/>
        <w:numPr>
          <w:ilvl w:val="0"/>
          <w:numId w:val="2"/>
        </w:numPr>
        <w:spacing w:after="90" w:line="280"/>
      </w:pPr>
      <w:r>
        <w:rPr>
          <w:color w:val="1F2933"/>
          <w:sz w:val="21"/>
          <w:szCs w:val="21"/>
        </w:rPr>
        <w:t xml:space="preserve">Look at page 20 of the Psychology BoS, at Dr. Ajay Chauhan's row of the attendance sheet. His line is empty — he is marked absent — but the signature belonging to the row below reaches up across it. The tool reports "a mark sits in this row, but low in it" rather than accusing him of signing. That behaviour is deliberate.</w:t>
      </w:r>
    </w:p>
    <w:p>
      <w:pPr>
        <w:pStyle w:val="ListParagraph"/>
        <w:numPr>
          <w:ilvl w:val="0"/>
          <w:numId w:val="2"/>
        </w:numPr>
        <w:spacing w:after="90" w:line="280"/>
      </w:pPr>
      <w:r>
        <w:rPr>
          <w:color w:val="1F2933"/>
          <w:sz w:val="21"/>
          <w:szCs w:val="21"/>
        </w:rPr>
        <w:t xml:space="preserve">Check the JSON export (the link at the foot of the report). It contains every check and every page's findings, so you can diff two runs or script your own assertions against it.</w:t>
      </w:r>
    </w:p>
    <w:p>
      <w:pPr>
        <w:pStyle w:val="ListParagraph"/>
        <w:numPr>
          <w:ilvl w:val="0"/>
          <w:numId w:val="2"/>
        </w:numPr>
        <w:spacing w:after="90" w:line="280"/>
      </w:pPr>
      <w:r>
        <w:rPr>
          <w:color w:val="1F2933"/>
          <w:sz w:val="21"/>
          <w:szCs w:val="21"/>
        </w:rPr>
        <w:t xml:space="preserve">Feed it something it has never seen — any other BoS, or a PDF that is not a BoS at all — and see whether the failures it reports are sensible. This is the test I could not run, and the one I would most like somebody else to run.</w:t>
      </w:r>
    </w:p>
    <w:p>
      <w:pPr>
        <w:pStyle w:val="Heading2"/>
        <w:spacing w:after="120" w:before="280"/>
      </w:pPr>
      <w:r>
        <w:rPr>
          <w:b/>
          <w:bCs/>
          <w:color w:val="1F4E79"/>
          <w:sz w:val="24"/>
          <w:szCs w:val="24"/>
        </w:rPr>
        <w:t xml:space="preserve">3.5 Reproducing the measurements</w:t>
      </w:r>
    </w:p>
    <w:p>
      <w:pPr>
        <w:spacing w:after="140" w:line="280"/>
      </w:pPr>
      <w:r>
        <w:rPr>
          <w:color w:val="1F2933"/>
          <w:sz w:val="21"/>
          <w:szCs w:val="21"/>
        </w:rPr>
        <w:t xml:space="preserve">Several claims in this guide are numbers rather than opinions. They can be recomputed. From the repository root, this runs the whole pipeline on a document and prints every check:</w:t>
      </w:r>
    </w:p>
    <w:p>
      <w:pPr>
        <w:pBdr>
          <w:top w:val="single" w:color="DDE3EA" w:sz="2"/>
          <w:bottom w:val="single" w:color="DDE3EA" w:sz="2"/>
          <w:left w:val="single" w:color="DDE3EA" w:sz="2"/>
          <w:right w:val="single" w:color="DDE3EA" w:sz="2"/>
        </w:pBdr>
        <w:shd w:fill="F2F4F7" w:val="clear"/>
        <w:spacing w:after="160" w:before="80"/>
      </w:pPr>
      <w:r>
        <w:rPr>
          <w:rFonts w:ascii="Consolas" w:cs="Consolas" w:eastAsia="Consolas" w:hAnsi="Consolas"/>
          <w:color w:val="27313B"/>
          <w:sz w:val="19"/>
          <w:szCs w:val="19"/>
        </w:rPr>
        <w:t xml:space="preserve">python -c "import sys; sys.path.insert(0,'.');
from bosverify.document import analyse; from bosverify import rules;
d=analyse('path/to/BOS.pdf'); ch=rules.run(d);
print(d.meeting_date, d.semester, rules.verdict(ch));
[print(c.status.upper(), '|', c.title, '|', c.detail) for c in ch]"</w:t>
      </w:r>
    </w:p>
    <w:p>
      <w:pPr>
        <w:spacing w:after="140" w:line="280"/>
      </w:pPr>
      <w:r>
        <w:rPr>
          <w:color w:val="1F2933"/>
          <w:sz w:val="21"/>
          <w:szCs w:val="21"/>
        </w:rPr>
        <w:t xml:space="preserve">The strongest claim in the design notes is that a naive seal check passes everything. To reproduce it: take each page, paint a white disc over the seal the detector found, and re-run. With the gradient-alignment test removed, a ring-based check still reports a seal on all 33 pages of the two documents. With it in place, one page in 33 produces a false positive, and that one is a pie chart.</w:t>
      </w:r>
    </w:p>
    <w:p>
      <w:r>
        <w:br w:type="page"/>
      </w:r>
    </w:p>
    <w:p>
      <w:pPr>
        <w:pStyle w:val="Heading1"/>
        <w:spacing w:after="160" w:before="380"/>
      </w:pPr>
      <w:r>
        <w:rPr>
          <w:b/>
          <w:bCs/>
          <w:color w:val="1F4E79"/>
          <w:sz w:val="30"/>
          <w:szCs w:val="30"/>
        </w:rPr>
        <w:t xml:space="preserve">4. How it works</w:t>
      </w:r>
    </w:p>
    <w:p>
      <w:pPr>
        <w:pStyle w:val="Heading2"/>
        <w:spacing w:after="120" w:before="280"/>
      </w:pPr>
      <w:r>
        <w:rPr>
          <w:b/>
          <w:bCs/>
          <w:color w:val="1F4E79"/>
          <w:sz w:val="24"/>
          <w:szCs w:val="24"/>
        </w:rPr>
        <w:t xml:space="preserve">4.1 The pipeline</w:t>
      </w:r>
    </w:p>
    <w:p>
      <w:pPr>
        <w:spacing w:after="140" w:line="280"/>
      </w:pPr>
      <w:r>
        <w:rPr>
          <w:color w:val="1F2933"/>
          <w:sz w:val="21"/>
          <w:szCs w:val="21"/>
        </w:rPr>
        <w:t xml:space="preserve">Upload arrives, gets written to a temporary file, and a background thread starts work while the browser polls a progress endpoint. Analysis takes minutes, so it cannot happen inside the request. Then, for each page in turn:</w:t>
      </w:r>
    </w:p>
    <w:tbl>
      <w:tblPr>
        <w:tblW w:type="dxa" w:w="9026"/>
        <w:tblBorders>
          <w:top w:val="single" w:color="C9D3DD" w:sz="2"/>
          <w:left w:val="single" w:color="C9D3DD" w:sz="2"/>
          <w:bottom w:val="single" w:color="C9D3DD" w:sz="2"/>
          <w:right w:val="single" w:color="C9D3DD" w:sz="2"/>
          <w:insideH w:val="single" w:color="DDE3EA" w:sz="2"/>
          <w:insideV w:val="single" w:color="DDE3EA" w:sz="2"/>
        </w:tblBorders>
      </w:tblPr>
      <w:tblGrid>
        <w:gridCol w:w="700"/>
        <w:gridCol w:w="2400"/>
        <w:gridCol w:w="5926"/>
      </w:tblGrid>
      <w:tr>
        <w:trPr>
          <w:tblHeader/>
        </w:trPr>
        <w:tc>
          <w:tcPr>
            <w:tcW w:type="dxa" w:w="700"/>
            <w:shd w:fill="EAF0F6" w:val="clear"/>
            <w:tcMar>
              <w:top w:type="dxa" w:w="90"/>
              <w:left w:type="dxa" w:w="130"/>
              <w:bottom w:type="dxa" w:w="90"/>
              <w:right w:type="dxa" w:w="130"/>
            </w:tcMar>
            <w:vAlign w:val="center"/>
          </w:tcPr>
          <w:p>
            <w:pPr>
              <w:spacing w:after="0" w:line="260"/>
            </w:pPr>
            <w:r>
              <w:rPr>
                <w:b/>
                <w:bCs/>
                <w:color w:val="1F4E79"/>
                <w:sz w:val="18"/>
                <w:szCs w:val="18"/>
              </w:rPr>
              <w:t xml:space="preserve">Step</w:t>
            </w:r>
          </w:p>
        </w:tc>
        <w:tc>
          <w:tcPr>
            <w:tcW w:type="dxa" w:w="2400"/>
            <w:shd w:fill="EAF0F6" w:val="clear"/>
            <w:tcMar>
              <w:top w:type="dxa" w:w="90"/>
              <w:left w:type="dxa" w:w="130"/>
              <w:bottom w:type="dxa" w:w="90"/>
              <w:right w:type="dxa" w:w="130"/>
            </w:tcMar>
            <w:vAlign w:val="center"/>
          </w:tcPr>
          <w:p>
            <w:pPr>
              <w:spacing w:after="0" w:line="260"/>
            </w:pPr>
            <w:r>
              <w:rPr>
                <w:b/>
                <w:bCs/>
                <w:color w:val="1F4E79"/>
                <w:sz w:val="18"/>
                <w:szCs w:val="18"/>
              </w:rPr>
              <w:t xml:space="preserve">What</w:t>
            </w:r>
          </w:p>
        </w:tc>
        <w:tc>
          <w:tcPr>
            <w:tcW w:type="dxa" w:w="5926"/>
            <w:shd w:fill="EAF0F6" w:val="clear"/>
            <w:tcMar>
              <w:top w:type="dxa" w:w="90"/>
              <w:left w:type="dxa" w:w="130"/>
              <w:bottom w:type="dxa" w:w="90"/>
              <w:right w:type="dxa" w:w="130"/>
            </w:tcMar>
            <w:vAlign w:val="center"/>
          </w:tcPr>
          <w:p>
            <w:pPr>
              <w:spacing w:after="0" w:line="260"/>
            </w:pPr>
            <w:r>
              <w:rPr>
                <w:b/>
                <w:bCs/>
                <w:color w:val="1F4E79"/>
                <w:sz w:val="18"/>
                <w:szCs w:val="18"/>
              </w:rPr>
              <w:t xml:space="preserve">Why it is that way</w:t>
            </w:r>
          </w:p>
        </w:tc>
      </w:tr>
      <w:tr>
        <w:tc>
          <w:tcPr>
            <w:tcW w:type="dxa" w:w="700"/>
            <w:tcMar>
              <w:top w:type="dxa" w:w="90"/>
              <w:left w:type="dxa" w:w="130"/>
              <w:bottom w:type="dxa" w:w="90"/>
              <w:right w:type="dxa" w:w="130"/>
            </w:tcMar>
            <w:vAlign w:val="center"/>
          </w:tcPr>
          <w:p>
            <w:pPr>
              <w:spacing w:after="0" w:line="260"/>
            </w:pPr>
            <w:r>
              <w:rPr>
                <w:b w:val="false"/>
                <w:bCs w:val="false"/>
                <w:color w:val="1F2933"/>
                <w:sz w:val="19"/>
                <w:szCs w:val="19"/>
              </w:rPr>
              <w:t xml:space="preserve">1</w:t>
            </w:r>
          </w:p>
        </w:tc>
        <w:tc>
          <w:tcPr>
            <w:tcW w:type="dxa" w:w="2400"/>
            <w:tcMar>
              <w:top w:type="dxa" w:w="90"/>
              <w:left w:type="dxa" w:w="130"/>
              <w:bottom w:type="dxa" w:w="90"/>
              <w:right w:type="dxa" w:w="130"/>
            </w:tcMar>
            <w:vAlign w:val="center"/>
          </w:tcPr>
          <w:p>
            <w:pPr>
              <w:spacing w:after="0" w:line="260"/>
            </w:pPr>
            <w:r>
              <w:rPr>
                <w:b w:val="false"/>
                <w:bCs w:val="false"/>
                <w:color w:val="1F2933"/>
                <w:sz w:val="19"/>
                <w:szCs w:val="19"/>
              </w:rPr>
              <w:t xml:space="preserve">Render at 220 dpi and OCR</w:t>
            </w:r>
          </w:p>
        </w:tc>
        <w:tc>
          <w:tcPr>
            <w:tcW w:type="dxa" w:w="5926"/>
            <w:tcMar>
              <w:top w:type="dxa" w:w="90"/>
              <w:left w:type="dxa" w:w="130"/>
              <w:bottom w:type="dxa" w:w="90"/>
              <w:right w:type="dxa" w:w="130"/>
            </w:tcMar>
            <w:vAlign w:val="center"/>
          </w:tcPr>
          <w:p>
            <w:pPr>
              <w:spacing w:after="0" w:line="260"/>
            </w:pPr>
            <w:r>
              <w:rPr>
                <w:b w:val="false"/>
                <w:bCs w:val="false"/>
                <w:color w:val="1F2933"/>
                <w:sz w:val="19"/>
                <w:szCs w:val="19"/>
              </w:rPr>
              <w:t xml:space="preserve">High enough to read a rubber stamp, low enough that twenty pages do not take ten minutes. Word positions are kept, not just words.</w:t>
            </w:r>
          </w:p>
        </w:tc>
      </w:tr>
      <w:tr>
        <w:tc>
          <w:tcPr>
            <w:tcW w:type="dxa" w:w="7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2</w:t>
            </w:r>
          </w:p>
        </w:tc>
        <w:tc>
          <w:tcPr>
            <w:tcW w:type="dxa" w:w="24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Fix the orientation</w:t>
            </w:r>
          </w:p>
        </w:tc>
        <w:tc>
          <w:tcPr>
            <w:tcW w:type="dxa" w:w="59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Feedback charts are often bound sideways. Tesseract's own orientation detector reported confidences as low as 0.12 on these pages and guessed the wrong alphabet, so the page is OCR'd at all four quarter-turns and the best reading wins — but only when the upright reading looks poor, or it would be four times slower for nothing.</w:t>
            </w:r>
          </w:p>
        </w:tc>
      </w:tr>
      <w:tr>
        <w:tc>
          <w:tcPr>
            <w:tcW w:type="dxa" w:w="700"/>
            <w:tcMar>
              <w:top w:type="dxa" w:w="90"/>
              <w:left w:type="dxa" w:w="130"/>
              <w:bottom w:type="dxa" w:w="90"/>
              <w:right w:type="dxa" w:w="130"/>
            </w:tcMar>
            <w:vAlign w:val="center"/>
          </w:tcPr>
          <w:p>
            <w:pPr>
              <w:spacing w:after="0" w:line="260"/>
            </w:pPr>
            <w:r>
              <w:rPr>
                <w:b w:val="false"/>
                <w:bCs w:val="false"/>
                <w:color w:val="1F2933"/>
                <w:sz w:val="19"/>
                <w:szCs w:val="19"/>
              </w:rPr>
              <w:t xml:space="preserve">3</w:t>
            </w:r>
          </w:p>
        </w:tc>
        <w:tc>
          <w:tcPr>
            <w:tcW w:type="dxa" w:w="2400"/>
            <w:tcMar>
              <w:top w:type="dxa" w:w="90"/>
              <w:left w:type="dxa" w:w="130"/>
              <w:bottom w:type="dxa" w:w="90"/>
              <w:right w:type="dxa" w:w="130"/>
            </w:tcMar>
            <w:vAlign w:val="center"/>
          </w:tcPr>
          <w:p>
            <w:pPr>
              <w:spacing w:after="0" w:line="260"/>
            </w:pPr>
            <w:r>
              <w:rPr>
                <w:b w:val="false"/>
                <w:bCs w:val="false"/>
                <w:color w:val="1F2933"/>
                <w:sz w:val="19"/>
                <w:szCs w:val="19"/>
              </w:rPr>
              <w:t xml:space="preserve">Render at 150 dpi, turned to match</w:t>
            </w:r>
          </w:p>
        </w:tc>
        <w:tc>
          <w:tcPr>
            <w:tcW w:type="dxa" w:w="5926"/>
            <w:tcMar>
              <w:top w:type="dxa" w:w="90"/>
              <w:left w:type="dxa" w:w="130"/>
              <w:bottom w:type="dxa" w:w="90"/>
              <w:right w:type="dxa" w:w="130"/>
            </w:tcMar>
            <w:vAlign w:val="center"/>
          </w:tcPr>
          <w:p>
            <w:pPr>
              <w:spacing w:after="0" w:line="260"/>
            </w:pPr>
            <w:r>
              <w:rPr>
                <w:b w:val="false"/>
                <w:bCs w:val="false"/>
                <w:color w:val="1F2933"/>
                <w:sz w:val="19"/>
                <w:szCs w:val="19"/>
              </w:rPr>
              <w:t xml:space="preserve">The image work happens here. If this rotation were skipped, every position-based test would compare coordinates from two different frames — which was a real bug, and a quiet one.</w:t>
            </w:r>
          </w:p>
        </w:tc>
      </w:tr>
      <w:tr>
        <w:tc>
          <w:tcPr>
            <w:tcW w:type="dxa" w:w="7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4</w:t>
            </w:r>
          </w:p>
        </w:tc>
        <w:tc>
          <w:tcPr>
            <w:tcW w:type="dxa" w:w="24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Find seals, ink blocks, stamps, signatures, letterhead</w:t>
            </w:r>
          </w:p>
        </w:tc>
        <w:tc>
          <w:tcPr>
            <w:tcW w:type="dxa" w:w="59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Sections 4.3 onwards.</w:t>
            </w:r>
          </w:p>
        </w:tc>
      </w:tr>
      <w:tr>
        <w:tc>
          <w:tcPr>
            <w:tcW w:type="dxa" w:w="700"/>
            <w:tcMar>
              <w:top w:type="dxa" w:w="90"/>
              <w:left w:type="dxa" w:w="130"/>
              <w:bottom w:type="dxa" w:w="90"/>
              <w:right w:type="dxa" w:w="130"/>
            </w:tcMar>
            <w:vAlign w:val="center"/>
          </w:tcPr>
          <w:p>
            <w:pPr>
              <w:spacing w:after="0" w:line="260"/>
            </w:pPr>
            <w:r>
              <w:rPr>
                <w:b w:val="false"/>
                <w:bCs w:val="false"/>
                <w:color w:val="1F2933"/>
                <w:sz w:val="19"/>
                <w:szCs w:val="19"/>
              </w:rPr>
              <w:t xml:space="preserve">5</w:t>
            </w:r>
          </w:p>
        </w:tc>
        <w:tc>
          <w:tcPr>
            <w:tcW w:type="dxa" w:w="2400"/>
            <w:tcMar>
              <w:top w:type="dxa" w:w="90"/>
              <w:left w:type="dxa" w:w="130"/>
              <w:bottom w:type="dxa" w:w="90"/>
              <w:right w:type="dxa" w:w="130"/>
            </w:tcMar>
            <w:vAlign w:val="center"/>
          </w:tcPr>
          <w:p>
            <w:pPr>
              <w:spacing w:after="0" w:line="260"/>
            </w:pPr>
            <w:r>
              <w:rPr>
                <w:b w:val="false"/>
                <w:bCs w:val="false"/>
                <w:color w:val="1F2933"/>
                <w:sz w:val="19"/>
                <w:szCs w:val="19"/>
              </w:rPr>
              <w:t xml:space="preserve">Classify the page and note absentees</w:t>
            </w:r>
          </w:p>
        </w:tc>
        <w:tc>
          <w:tcPr>
            <w:tcW w:type="dxa" w:w="5926"/>
            <w:tcMar>
              <w:top w:type="dxa" w:w="90"/>
              <w:left w:type="dxa" w:w="130"/>
              <w:bottom w:type="dxa" w:w="90"/>
              <w:right w:type="dxa" w:w="130"/>
            </w:tcMar>
            <w:vAlign w:val="center"/>
          </w:tcPr>
          <w:p>
            <w:pPr>
              <w:spacing w:after="0" w:line="260"/>
            </w:pPr>
            <w:r>
              <w:rPr>
                <w:b w:val="false"/>
                <w:bCs w:val="false"/>
                <w:color w:val="1F2933"/>
                <w:sz w:val="19"/>
                <w:szCs w:val="19"/>
              </w:rPr>
              <w:t xml:space="preserve">What the page is, from its heading rather than any passing mention of a section.</w:t>
            </w:r>
          </w:p>
        </w:tc>
      </w:tr>
      <w:tr>
        <w:tc>
          <w:tcPr>
            <w:tcW w:type="dxa" w:w="7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6</w:t>
            </w:r>
          </w:p>
        </w:tc>
        <w:tc>
          <w:tcPr>
            <w:tcW w:type="dxa" w:w="24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Store a thumbnail with seals circled</w:t>
            </w:r>
          </w:p>
        </w:tc>
        <w:tc>
          <w:tcPr>
            <w:tcW w:type="dxa" w:w="59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So a human can audit the machine in one glance.</w:t>
            </w:r>
          </w:p>
        </w:tc>
      </w:tr>
    </w:tbl>
    <w:p>
      <w:pPr>
        <w:spacing w:after="140" w:line="280"/>
      </w:pPr>
      <w:r>
        <w:rPr>
          <w:color w:val="1F2933"/>
          <w:sz w:val="21"/>
          <w:szCs w:val="21"/>
        </w:rPr>
        <w:t xml:space="preserve">Then the document-level facts are settled — the meeting date, the semester, and the agenda lined up against the minutes — and the twelve checks run against everything gathered. No image is touched during the checks themselves.</w:t>
      </w:r>
    </w:p>
    <w:p>
      <w:pPr>
        <w:pStyle w:val="Heading2"/>
        <w:spacing w:after="120" w:before="280"/>
      </w:pPr>
      <w:r>
        <w:rPr>
          <w:b/>
          <w:bCs/>
          <w:color w:val="1F4E79"/>
          <w:sz w:val="24"/>
          <w:szCs w:val="24"/>
        </w:rPr>
        <w:t xml:space="preserve">4.2 The twelve checks</w:t>
      </w:r>
    </w:p>
    <w:tbl>
      <w:tblPr>
        <w:tblW w:type="dxa" w:w="9026"/>
        <w:tblBorders>
          <w:top w:val="single" w:color="C9D3DD" w:sz="2"/>
          <w:left w:val="single" w:color="C9D3DD" w:sz="2"/>
          <w:bottom w:val="single" w:color="C9D3DD" w:sz="2"/>
          <w:right w:val="single" w:color="C9D3DD" w:sz="2"/>
          <w:insideH w:val="single" w:color="DDE3EA" w:sz="2"/>
          <w:insideV w:val="single" w:color="DDE3EA" w:sz="2"/>
        </w:tblBorders>
      </w:tblPr>
      <w:tblGrid>
        <w:gridCol w:w="560"/>
        <w:gridCol w:w="3000"/>
        <w:gridCol w:w="5466"/>
      </w:tblGrid>
      <w:tr>
        <w:trPr>
          <w:tblHeader/>
        </w:trPr>
        <w:tc>
          <w:tcPr>
            <w:tcW w:type="dxa" w:w="560"/>
            <w:shd w:fill="EAF0F6" w:val="clear"/>
            <w:tcMar>
              <w:top w:type="dxa" w:w="90"/>
              <w:left w:type="dxa" w:w="130"/>
              <w:bottom w:type="dxa" w:w="90"/>
              <w:right w:type="dxa" w:w="130"/>
            </w:tcMar>
            <w:vAlign w:val="center"/>
          </w:tcPr>
          <w:p>
            <w:pPr>
              <w:spacing w:after="0" w:line="260"/>
            </w:pPr>
            <w:r>
              <w:rPr>
                <w:b/>
                <w:bCs/>
                <w:color w:val="1F4E79"/>
                <w:sz w:val="18"/>
                <w:szCs w:val="18"/>
              </w:rPr>
              <w:t xml:space="preserve">#</w:t>
            </w:r>
          </w:p>
        </w:tc>
        <w:tc>
          <w:tcPr>
            <w:tcW w:type="dxa" w:w="3000"/>
            <w:shd w:fill="EAF0F6" w:val="clear"/>
            <w:tcMar>
              <w:top w:type="dxa" w:w="90"/>
              <w:left w:type="dxa" w:w="130"/>
              <w:bottom w:type="dxa" w:w="90"/>
              <w:right w:type="dxa" w:w="130"/>
            </w:tcMar>
            <w:vAlign w:val="center"/>
          </w:tcPr>
          <w:p>
            <w:pPr>
              <w:spacing w:after="0" w:line="260"/>
            </w:pPr>
            <w:r>
              <w:rPr>
                <w:b/>
                <w:bCs/>
                <w:color w:val="1F4E79"/>
                <w:sz w:val="18"/>
                <w:szCs w:val="18"/>
              </w:rPr>
              <w:t xml:space="preserve">Check</w:t>
            </w:r>
          </w:p>
        </w:tc>
        <w:tc>
          <w:tcPr>
            <w:tcW w:type="dxa" w:w="5466"/>
            <w:shd w:fill="EAF0F6" w:val="clear"/>
            <w:tcMar>
              <w:top w:type="dxa" w:w="90"/>
              <w:left w:type="dxa" w:w="130"/>
              <w:bottom w:type="dxa" w:w="90"/>
              <w:right w:type="dxa" w:w="130"/>
            </w:tcMar>
            <w:vAlign w:val="center"/>
          </w:tcPr>
          <w:p>
            <w:pPr>
              <w:spacing w:after="0" w:line="260"/>
            </w:pPr>
            <w:r>
              <w:rPr>
                <w:b/>
                <w:bCs/>
                <w:color w:val="1F4E79"/>
                <w:sz w:val="18"/>
                <w:szCs w:val="18"/>
              </w:rPr>
              <w:t xml:space="preserve">Requirement</w:t>
            </w:r>
          </w:p>
        </w:tc>
      </w:tr>
      <w:tr>
        <w:tc>
          <w:tcPr>
            <w:tcW w:type="dxa" w:w="560"/>
            <w:tcMar>
              <w:top w:type="dxa" w:w="90"/>
              <w:left w:type="dxa" w:w="130"/>
              <w:bottom w:type="dxa" w:w="90"/>
              <w:right w:type="dxa" w:w="130"/>
            </w:tcMar>
            <w:vAlign w:val="center"/>
          </w:tcPr>
          <w:p>
            <w:pPr>
              <w:spacing w:after="0" w:line="260"/>
            </w:pPr>
            <w:r>
              <w:rPr>
                <w:b w:val="false"/>
                <w:bCs w:val="false"/>
                <w:color w:val="1F2933"/>
                <w:sz w:val="19"/>
                <w:szCs w:val="19"/>
              </w:rPr>
              <w:t xml:space="preserve">1</w:t>
            </w:r>
          </w:p>
        </w:tc>
        <w:tc>
          <w:tcPr>
            <w:tcW w:type="dxa" w:w="3000"/>
            <w:tcMar>
              <w:top w:type="dxa" w:w="90"/>
              <w:left w:type="dxa" w:w="130"/>
              <w:bottom w:type="dxa" w:w="90"/>
              <w:right w:type="dxa" w:w="130"/>
            </w:tcMar>
            <w:vAlign w:val="center"/>
          </w:tcPr>
          <w:p>
            <w:pPr>
              <w:spacing w:after="0" w:line="260"/>
            </w:pPr>
            <w:r>
              <w:rPr>
                <w:b w:val="false"/>
                <w:bCs w:val="false"/>
                <w:color w:val="1F2933"/>
                <w:sz w:val="19"/>
                <w:szCs w:val="19"/>
              </w:rPr>
              <w:t xml:space="preserve">Letterhead on page 1</w:t>
            </w:r>
          </w:p>
        </w:tc>
        <w:tc>
          <w:tcPr>
            <w:tcW w:type="dxa" w:w="5466"/>
            <w:tcMar>
              <w:top w:type="dxa" w:w="90"/>
              <w:left w:type="dxa" w:w="130"/>
              <w:bottom w:type="dxa" w:w="90"/>
              <w:right w:type="dxa" w:w="130"/>
            </w:tcMar>
            <w:vAlign w:val="center"/>
          </w:tcPr>
          <w:p>
            <w:pPr>
              <w:spacing w:after="0" w:line="260"/>
            </w:pPr>
            <w:r>
              <w:rPr>
                <w:b w:val="false"/>
                <w:bCs w:val="false"/>
                <w:color w:val="1F2933"/>
                <w:sz w:val="19"/>
                <w:szCs w:val="19"/>
              </w:rPr>
              <w:t xml:space="preserve">Printed letterhead — crest, coloured rule or address footer — not a typed heading</w:t>
            </w:r>
          </w:p>
        </w:tc>
      </w:tr>
      <w:tr>
        <w:tc>
          <w:tcPr>
            <w:tcW w:type="dxa" w:w="56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2</w:t>
            </w:r>
          </w:p>
        </w:tc>
        <w:tc>
          <w:tcPr>
            <w:tcW w:type="dxa" w:w="30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Seal on every page</w:t>
            </w:r>
          </w:p>
        </w:tc>
        <w:tc>
          <w:tcPr>
            <w:tcW w:type="dxa" w:w="546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The round college seal, first page to last</w:t>
            </w:r>
          </w:p>
        </w:tc>
      </w:tr>
      <w:tr>
        <w:tc>
          <w:tcPr>
            <w:tcW w:type="dxa" w:w="560"/>
            <w:tcMar>
              <w:top w:type="dxa" w:w="90"/>
              <w:left w:type="dxa" w:w="130"/>
              <w:bottom w:type="dxa" w:w="90"/>
              <w:right w:type="dxa" w:w="130"/>
            </w:tcMar>
            <w:vAlign w:val="center"/>
          </w:tcPr>
          <w:p>
            <w:pPr>
              <w:spacing w:after="0" w:line="260"/>
            </w:pPr>
            <w:r>
              <w:rPr>
                <w:b w:val="false"/>
                <w:bCs w:val="false"/>
                <w:color w:val="1F2933"/>
                <w:sz w:val="19"/>
                <w:szCs w:val="19"/>
              </w:rPr>
              <w:t xml:space="preserve">3</w:t>
            </w:r>
          </w:p>
        </w:tc>
        <w:tc>
          <w:tcPr>
            <w:tcW w:type="dxa" w:w="3000"/>
            <w:tcMar>
              <w:top w:type="dxa" w:w="90"/>
              <w:left w:type="dxa" w:w="130"/>
              <w:bottom w:type="dxa" w:w="90"/>
              <w:right w:type="dxa" w:w="130"/>
            </w:tcMar>
            <w:vAlign w:val="center"/>
          </w:tcPr>
          <w:p>
            <w:pPr>
              <w:spacing w:after="0" w:line="260"/>
            </w:pPr>
            <w:r>
              <w:rPr>
                <w:b w:val="false"/>
                <w:bCs w:val="false"/>
                <w:color w:val="1F2933"/>
                <w:sz w:val="19"/>
                <w:szCs w:val="19"/>
              </w:rPr>
              <w:t xml:space="preserve">Minutes signed off at the end</w:t>
            </w:r>
          </w:p>
        </w:tc>
        <w:tc>
          <w:tcPr>
            <w:tcW w:type="dxa" w:w="5466"/>
            <w:tcMar>
              <w:top w:type="dxa" w:w="90"/>
              <w:left w:type="dxa" w:w="130"/>
              <w:bottom w:type="dxa" w:w="90"/>
              <w:right w:type="dxa" w:w="130"/>
            </w:tcMar>
            <w:vAlign w:val="center"/>
          </w:tcPr>
          <w:p>
            <w:pPr>
              <w:spacing w:after="0" w:line="260"/>
            </w:pPr>
            <w:r>
              <w:rPr>
                <w:b w:val="false"/>
                <w:bCs w:val="false"/>
                <w:color w:val="1F2933"/>
                <w:sz w:val="19"/>
                <w:szCs w:val="19"/>
              </w:rPr>
              <w:t xml:space="preserve">Principal and HOD, stamp and seal, where the minutes end</w:t>
            </w:r>
          </w:p>
        </w:tc>
      </w:tr>
      <w:tr>
        <w:tc>
          <w:tcPr>
            <w:tcW w:type="dxa" w:w="56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4</w:t>
            </w:r>
          </w:p>
        </w:tc>
        <w:tc>
          <w:tcPr>
            <w:tcW w:type="dxa" w:w="30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Agenda items covered in the minutes</w:t>
            </w:r>
          </w:p>
        </w:tc>
        <w:tc>
          <w:tcPr>
            <w:tcW w:type="dxa" w:w="546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Every agenda item minuted, and what is under each is that item</w:t>
            </w:r>
          </w:p>
        </w:tc>
      </w:tr>
      <w:tr>
        <w:tc>
          <w:tcPr>
            <w:tcW w:type="dxa" w:w="560"/>
            <w:tcMar>
              <w:top w:type="dxa" w:w="90"/>
              <w:left w:type="dxa" w:w="130"/>
              <w:bottom w:type="dxa" w:w="90"/>
              <w:right w:type="dxa" w:w="130"/>
            </w:tcMar>
            <w:vAlign w:val="center"/>
          </w:tcPr>
          <w:p>
            <w:pPr>
              <w:spacing w:after="0" w:line="260"/>
            </w:pPr>
            <w:r>
              <w:rPr>
                <w:b w:val="false"/>
                <w:bCs w:val="false"/>
                <w:color w:val="1F2933"/>
                <w:sz w:val="19"/>
                <w:szCs w:val="19"/>
              </w:rPr>
              <w:t xml:space="preserve">5</w:t>
            </w:r>
          </w:p>
        </w:tc>
        <w:tc>
          <w:tcPr>
            <w:tcW w:type="dxa" w:w="3000"/>
            <w:tcMar>
              <w:top w:type="dxa" w:w="90"/>
              <w:left w:type="dxa" w:w="130"/>
              <w:bottom w:type="dxa" w:w="90"/>
              <w:right w:type="dxa" w:w="130"/>
            </w:tcMar>
            <w:vAlign w:val="center"/>
          </w:tcPr>
          <w:p>
            <w:pPr>
              <w:spacing w:after="0" w:line="260"/>
            </w:pPr>
            <w:r>
              <w:rPr>
                <w:b w:val="false"/>
                <w:bCs w:val="false"/>
                <w:color w:val="1F2933"/>
                <w:sz w:val="19"/>
                <w:szCs w:val="19"/>
              </w:rPr>
              <w:t xml:space="preserve">Attendance sheet on letterhead</w:t>
            </w:r>
          </w:p>
        </w:tc>
        <w:tc>
          <w:tcPr>
            <w:tcW w:type="dxa" w:w="5466"/>
            <w:tcMar>
              <w:top w:type="dxa" w:w="90"/>
              <w:left w:type="dxa" w:w="130"/>
              <w:bottom w:type="dxa" w:w="90"/>
              <w:right w:type="dxa" w:w="130"/>
            </w:tcMar>
            <w:vAlign w:val="center"/>
          </w:tcPr>
          <w:p>
            <w:pPr>
              <w:spacing w:after="0" w:line="260"/>
            </w:pPr>
            <w:r>
              <w:rPr>
                <w:b w:val="false"/>
                <w:bCs w:val="false"/>
                <w:color w:val="1F2933"/>
                <w:sz w:val="19"/>
                <w:szCs w:val="19"/>
              </w:rPr>
              <w:t xml:space="preserve">Every page headed as an attendance sheet</w:t>
            </w:r>
          </w:p>
        </w:tc>
      </w:tr>
      <w:tr>
        <w:tc>
          <w:tcPr>
            <w:tcW w:type="dxa" w:w="56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6</w:t>
            </w:r>
          </w:p>
        </w:tc>
        <w:tc>
          <w:tcPr>
            <w:tcW w:type="dxa" w:w="30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Absent members have not signed</w:t>
            </w:r>
          </w:p>
        </w:tc>
        <w:tc>
          <w:tcPr>
            <w:tcW w:type="dxa" w:w="546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Nobody marked "(Absent)" has a signature against their name</w:t>
            </w:r>
          </w:p>
        </w:tc>
      </w:tr>
      <w:tr>
        <w:tc>
          <w:tcPr>
            <w:tcW w:type="dxa" w:w="560"/>
            <w:tcMar>
              <w:top w:type="dxa" w:w="90"/>
              <w:left w:type="dxa" w:w="130"/>
              <w:bottom w:type="dxa" w:w="90"/>
              <w:right w:type="dxa" w:w="130"/>
            </w:tcMar>
            <w:vAlign w:val="center"/>
          </w:tcPr>
          <w:p>
            <w:pPr>
              <w:spacing w:after="0" w:line="260"/>
            </w:pPr>
            <w:r>
              <w:rPr>
                <w:b w:val="false"/>
                <w:bCs w:val="false"/>
                <w:color w:val="1F2933"/>
                <w:sz w:val="19"/>
                <w:szCs w:val="19"/>
              </w:rPr>
              <w:t xml:space="preserve">7</w:t>
            </w:r>
          </w:p>
        </w:tc>
        <w:tc>
          <w:tcPr>
            <w:tcW w:type="dxa" w:w="3000"/>
            <w:tcMar>
              <w:top w:type="dxa" w:w="90"/>
              <w:left w:type="dxa" w:w="130"/>
              <w:bottom w:type="dxa" w:w="90"/>
              <w:right w:type="dxa" w:w="130"/>
            </w:tcMar>
            <w:vAlign w:val="center"/>
          </w:tcPr>
          <w:p>
            <w:pPr>
              <w:spacing w:after="0" w:line="260"/>
            </w:pPr>
            <w:r>
              <w:rPr>
                <w:b w:val="false"/>
                <w:bCs w:val="false"/>
                <w:color w:val="1F2933"/>
                <w:sz w:val="19"/>
                <w:szCs w:val="19"/>
              </w:rPr>
              <w:t xml:space="preserve">Annexure-1: percentage modification</w:t>
            </w:r>
          </w:p>
        </w:tc>
        <w:tc>
          <w:tcPr>
            <w:tcW w:type="dxa" w:w="5466"/>
            <w:tcMar>
              <w:top w:type="dxa" w:w="90"/>
              <w:left w:type="dxa" w:w="130"/>
              <w:bottom w:type="dxa" w:w="90"/>
              <w:right w:type="dxa" w:w="130"/>
            </w:tcMar>
            <w:vAlign w:val="center"/>
          </w:tcPr>
          <w:p>
            <w:pPr>
              <w:spacing w:after="0" w:line="260"/>
            </w:pPr>
            <w:r>
              <w:rPr>
                <w:b w:val="false"/>
                <w:bCs w:val="false"/>
                <w:color w:val="1F2933"/>
                <w:sz w:val="19"/>
                <w:szCs w:val="19"/>
              </w:rPr>
              <w:t xml:space="preserve">Percentage per course, or Nil, with Principal and HOD sign and seal</w:t>
            </w:r>
          </w:p>
        </w:tc>
      </w:tr>
      <w:tr>
        <w:tc>
          <w:tcPr>
            <w:tcW w:type="dxa" w:w="56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8</w:t>
            </w:r>
          </w:p>
        </w:tc>
        <w:tc>
          <w:tcPr>
            <w:tcW w:type="dxa" w:w="30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Annexure-2: syllabus attached</w:t>
            </w:r>
          </w:p>
        </w:tc>
        <w:tc>
          <w:tcPr>
            <w:tcW w:type="dxa" w:w="546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Every course modified in Annexure-1 has its syllabus attached after it</w:t>
            </w:r>
          </w:p>
        </w:tc>
      </w:tr>
      <w:tr>
        <w:tc>
          <w:tcPr>
            <w:tcW w:type="dxa" w:w="560"/>
            <w:tcMar>
              <w:top w:type="dxa" w:w="90"/>
              <w:left w:type="dxa" w:w="130"/>
              <w:bottom w:type="dxa" w:w="90"/>
              <w:right w:type="dxa" w:w="130"/>
            </w:tcMar>
            <w:vAlign w:val="center"/>
          </w:tcPr>
          <w:p>
            <w:pPr>
              <w:spacing w:after="0" w:line="260"/>
            </w:pPr>
            <w:r>
              <w:rPr>
                <w:b w:val="false"/>
                <w:bCs w:val="false"/>
                <w:color w:val="1F2933"/>
                <w:sz w:val="19"/>
                <w:szCs w:val="19"/>
              </w:rPr>
              <w:t xml:space="preserve">9</w:t>
            </w:r>
          </w:p>
        </w:tc>
        <w:tc>
          <w:tcPr>
            <w:tcW w:type="dxa" w:w="3000"/>
            <w:tcMar>
              <w:top w:type="dxa" w:w="90"/>
              <w:left w:type="dxa" w:w="130"/>
              <w:bottom w:type="dxa" w:w="90"/>
              <w:right w:type="dxa" w:w="130"/>
            </w:tcMar>
            <w:vAlign w:val="center"/>
          </w:tcPr>
          <w:p>
            <w:pPr>
              <w:spacing w:after="0" w:line="260"/>
            </w:pPr>
            <w:r>
              <w:rPr>
                <w:b w:val="false"/>
                <w:bCs w:val="false"/>
                <w:color w:val="1F2933"/>
                <w:sz w:val="19"/>
                <w:szCs w:val="19"/>
              </w:rPr>
              <w:t xml:space="preserve">Odd semester: result analysis</w:t>
            </w:r>
          </w:p>
        </w:tc>
        <w:tc>
          <w:tcPr>
            <w:tcW w:type="dxa" w:w="5466"/>
            <w:tcMar>
              <w:top w:type="dxa" w:w="90"/>
              <w:left w:type="dxa" w:w="130"/>
              <w:bottom w:type="dxa" w:w="90"/>
              <w:right w:type="dxa" w:w="130"/>
            </w:tcMar>
            <w:vAlign w:val="center"/>
          </w:tcPr>
          <w:p>
            <w:pPr>
              <w:spacing w:after="0" w:line="260"/>
            </w:pPr>
            <w:r>
              <w:rPr>
                <w:b w:val="false"/>
                <w:bCs w:val="false"/>
                <w:color w:val="1F2933"/>
                <w:sz w:val="19"/>
                <w:szCs w:val="19"/>
              </w:rPr>
              <w:t xml:space="preserve">Results discussed, with graphs and the seal</w:t>
            </w:r>
          </w:p>
        </w:tc>
      </w:tr>
      <w:tr>
        <w:tc>
          <w:tcPr>
            <w:tcW w:type="dxa" w:w="56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10</w:t>
            </w:r>
          </w:p>
        </w:tc>
        <w:tc>
          <w:tcPr>
            <w:tcW w:type="dxa" w:w="30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Even semester: stakeholder feedback</w:t>
            </w:r>
          </w:p>
        </w:tc>
        <w:tc>
          <w:tcPr>
            <w:tcW w:type="dxa" w:w="546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Students, alumni, teachers and employers</w:t>
            </w:r>
          </w:p>
        </w:tc>
      </w:tr>
      <w:tr>
        <w:tc>
          <w:tcPr>
            <w:tcW w:type="dxa" w:w="560"/>
            <w:tcMar>
              <w:top w:type="dxa" w:w="90"/>
              <w:left w:type="dxa" w:w="130"/>
              <w:bottom w:type="dxa" w:w="90"/>
              <w:right w:type="dxa" w:w="130"/>
            </w:tcMar>
            <w:vAlign w:val="center"/>
          </w:tcPr>
          <w:p>
            <w:pPr>
              <w:spacing w:after="0" w:line="260"/>
            </w:pPr>
            <w:r>
              <w:rPr>
                <w:b w:val="false"/>
                <w:bCs w:val="false"/>
                <w:color w:val="1F2933"/>
                <w:sz w:val="19"/>
                <w:szCs w:val="19"/>
              </w:rPr>
              <w:t xml:space="preserve">11</w:t>
            </w:r>
          </w:p>
        </w:tc>
        <w:tc>
          <w:tcPr>
            <w:tcW w:type="dxa" w:w="3000"/>
            <w:tcMar>
              <w:top w:type="dxa" w:w="90"/>
              <w:left w:type="dxa" w:w="130"/>
              <w:bottom w:type="dxa" w:w="90"/>
              <w:right w:type="dxa" w:w="130"/>
            </w:tcMar>
            <w:vAlign w:val="center"/>
          </w:tcPr>
          <w:p>
            <w:pPr>
              <w:spacing w:after="0" w:line="260"/>
            </w:pPr>
            <w:r>
              <w:rPr>
                <w:b w:val="false"/>
                <w:bCs w:val="false"/>
                <w:color w:val="1F2933"/>
                <w:sz w:val="19"/>
                <w:szCs w:val="19"/>
              </w:rPr>
              <w:t xml:space="preserve">Action Taken Report</w:t>
            </w:r>
          </w:p>
        </w:tc>
        <w:tc>
          <w:tcPr>
            <w:tcW w:type="dxa" w:w="5466"/>
            <w:tcMar>
              <w:top w:type="dxa" w:w="90"/>
              <w:left w:type="dxa" w:w="130"/>
              <w:bottom w:type="dxa" w:w="90"/>
              <w:right w:type="dxa" w:w="130"/>
            </w:tcMar>
            <w:vAlign w:val="center"/>
          </w:tcPr>
          <w:p>
            <w:pPr>
              <w:spacing w:after="0" w:line="260"/>
            </w:pPr>
            <w:r>
              <w:rPr>
                <w:b w:val="false"/>
                <w:bCs w:val="false"/>
                <w:color w:val="1F2933"/>
                <w:sz w:val="19"/>
                <w:szCs w:val="19"/>
              </w:rPr>
              <w:t xml:space="preserve">Present, signed and sealed</w:t>
            </w:r>
          </w:p>
        </w:tc>
      </w:tr>
      <w:tr>
        <w:tc>
          <w:tcPr>
            <w:tcW w:type="dxa" w:w="56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12</w:t>
            </w:r>
          </w:p>
        </w:tc>
        <w:tc>
          <w:tcPr>
            <w:tcW w:type="dxa" w:w="30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Even semester: graphs signed</w:t>
            </w:r>
          </w:p>
        </w:tc>
        <w:tc>
          <w:tcPr>
            <w:tcW w:type="dxa" w:w="546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Feedback graphs carry HOD and Principal signature with seal</w:t>
            </w:r>
          </w:p>
        </w:tc>
      </w:tr>
    </w:tbl>
    <w:p>
      <w:pPr>
        <w:pStyle w:val="Heading2"/>
        <w:spacing w:after="120" w:before="280"/>
      </w:pPr>
      <w:r>
        <w:rPr>
          <w:b/>
          <w:bCs/>
          <w:color w:val="1F4E79"/>
          <w:sz w:val="24"/>
          <w:szCs w:val="24"/>
        </w:rPr>
        <w:t xml:space="preserve">4.3 The seal, which is the hard one</w:t>
      </w:r>
    </w:p>
    <w:p>
      <w:pPr>
        <w:spacing w:after="140" w:line="280"/>
      </w:pPr>
      <w:r>
        <w:rPr>
          <w:color w:val="1F2933"/>
          <w:sz w:val="21"/>
          <w:szCs w:val="21"/>
        </w:rPr>
        <w:t xml:space="preserve">Most of the checklist hangs on the seal, and it is the hardest mark to find. Across the two documents it ranges from a crisp violet impression to a barely visible pink ghost; on chart pages it is half swallowed by a dark block of toner; and on some scans the whole page has a colour cast that makes the stamp ink nearly black. Colour is no help at all, so the detector works on structure:</w:t>
      </w:r>
    </w:p>
    <w:p>
      <w:pPr>
        <w:pStyle w:val="ListParagraph"/>
        <w:numPr>
          <w:ilvl w:val="0"/>
          <w:numId w:val="3"/>
        </w:numPr>
        <w:spacing w:after="90" w:line="280"/>
      </w:pPr>
      <w:r>
        <w:rPr>
          <w:color w:val="1F2933"/>
          <w:sz w:val="21"/>
          <w:szCs w:val="21"/>
        </w:rPr>
        <w:t xml:space="preserve">the brightness gradient at the rim must point along the radius at nearly every angle — that is what a stamped circle does, and what a signature, a line of text or a patch of scanner shadow does not;</w:t>
      </w:r>
    </w:p>
    <w:p>
      <w:pPr>
        <w:pStyle w:val="ListParagraph"/>
        <w:numPr>
          <w:ilvl w:val="0"/>
          <w:numId w:val="3"/>
        </w:numPr>
        <w:spacing w:after="90" w:line="280"/>
      </w:pPr>
      <w:r>
        <w:rPr>
          <w:color w:val="1F2933"/>
          <w:sz w:val="21"/>
          <w:szCs w:val="21"/>
        </w:rPr>
        <w:t xml:space="preserve">those aligned angles must form one continuous arc, not a lucky scatter;</w:t>
      </w:r>
    </w:p>
    <w:p>
      <w:pPr>
        <w:pStyle w:val="ListParagraph"/>
        <w:numPr>
          <w:ilvl w:val="0"/>
          <w:numId w:val="3"/>
        </w:numPr>
        <w:spacing w:after="90" w:line="280"/>
      </w:pPr>
      <w:r>
        <w:rPr>
          <w:color w:val="1F2933"/>
          <w:sz w:val="21"/>
          <w:szCs w:val="21"/>
        </w:rPr>
        <w:t xml:space="preserve">there must be ink on two concentric rims, which rejects a pie chart's outline;</w:t>
      </w:r>
    </w:p>
    <w:p>
      <w:pPr>
        <w:pStyle w:val="ListParagraph"/>
        <w:numPr>
          <w:ilvl w:val="0"/>
          <w:numId w:val="3"/>
        </w:numPr>
        <w:spacing w:after="90" w:line="280"/>
      </w:pPr>
      <w:r>
        <w:rPr>
          <w:color w:val="1F2933"/>
          <w:sz w:val="21"/>
          <w:szCs w:val="21"/>
        </w:rPr>
        <w:t xml:space="preserve">and the rim must sit in clear space, because a stamp is pressed onto blank paper.</w:t>
      </w:r>
    </w:p>
    <w:p>
      <w:pPr>
        <w:spacing w:after="140" w:line="280"/>
      </w:pPr>
      <w:r>
        <w:rPr>
          <w:color w:val="1F2933"/>
          <w:sz w:val="21"/>
          <w:szCs w:val="21"/>
        </w:rPr>
        <w:t xml:space="preserve">The alignment test is the one that matters. Without it — checking only "is there ink arranged in a ring here" — the detector reported a seal on 33 pages out of 33 with the real seals painted out. Ring-shaped ink is everywhere on a document like this. Three sensitivity levels are swept so a faded impression is still found, and a seal that only clears the looser thresholds is reported as probable rather than confident.</w:t>
      </w:r>
    </w:p>
    <w:p>
      <w:pPr>
        <w:pStyle w:val="Heading2"/>
        <w:spacing w:after="120" w:before="280"/>
      </w:pPr>
      <w:r>
        <w:rPr>
          <w:b/>
          <w:bCs/>
          <w:color w:val="1F4E79"/>
          <w:sz w:val="24"/>
          <w:szCs w:val="24"/>
        </w:rPr>
        <w:t xml:space="preserve">4.4 Stamps and signatures</w:t>
      </w:r>
    </w:p>
    <w:p>
      <w:pPr>
        <w:spacing w:after="140" w:line="280"/>
      </w:pPr>
      <w:r>
        <w:rPr>
          <w:color w:val="1F2933"/>
          <w:sz w:val="21"/>
          <w:szCs w:val="21"/>
        </w:rPr>
        <w:t xml:space="preserve">The HOD's stamp usually survives OCR. The Principal's usually does not — it is normally struck through by a signature, and across both documents the literal word "Principal" was recovered on only two of the five pages that carry it. So a stamp is found by a different property: every one of the college's stamps repeats the college name and PIN code. Clusters of those address words low on the page are located using OCR positions where the text survived and blocks of coloured ink where it did not, and the role is read off each cluster including the line above it, since a stamp names its office above the address.</w:t>
      </w:r>
    </w:p>
    <w:p>
      <w:pPr>
        <w:spacing w:after="140" w:line="280"/>
      </w:pPr>
      <w:r>
        <w:rPr>
          <w:color w:val="1F2933"/>
          <w:sz w:val="21"/>
          <w:szCs w:val="21"/>
        </w:rPr>
        <w:t xml:space="preserve">Where a role cannot be read outright, the report says which weaker cue it relied on — "a second stamp alongside the HOD's, its text not legible" — instead of claiming a clean pass. Signatures are found by inverting the question: printed text and stamp text are recognised by the OCR and masked away, and what is left, if it sprawls rather than fills its box, is handwriting.</w:t>
      </w:r>
    </w:p>
    <w:p>
      <w:pPr>
        <w:pStyle w:val="Heading2"/>
        <w:spacing w:after="120" w:before="280"/>
      </w:pPr>
      <w:r>
        <w:rPr>
          <w:b/>
          <w:bCs/>
          <w:color w:val="1F4E79"/>
          <w:sz w:val="24"/>
          <w:szCs w:val="24"/>
        </w:rPr>
        <w:t xml:space="preserve">4.5 The agenda against the minutes</w:t>
      </w:r>
    </w:p>
    <w:p>
      <w:pPr>
        <w:spacing w:after="140" w:line="280"/>
      </w:pPr>
      <w:r>
        <w:rPr>
          <w:color w:val="1F2933"/>
          <w:sz w:val="21"/>
          <w:szCs w:val="21"/>
        </w:rPr>
        <w:t xml:space="preserve">The agenda is listed at the front in one of two layouts — both occur in the samples — and worked through later under the same numbers. Two things make the matching awkward.</w:t>
      </w:r>
    </w:p>
    <w:p>
      <w:pPr>
        <w:spacing w:after="140" w:line="280"/>
      </w:pPr>
      <w:r>
        <w:rPr>
          <w:color w:val="1F2933"/>
          <w:sz w:val="21"/>
          <w:szCs w:val="21"/>
        </w:rPr>
        <w:t xml:space="preserve">OCR damages the word itself: "Agenda no 3" comes back as "Acenda no 3" and "Agenda no 1" as "Fenda no 1", so only the tail of the word is required and the number that must follow is what stops the pattern matching ordinary prose. On one page the label was lost entirely where the scan clipped the margin, so each item is looked for twice — by its number, and by its subject wording anywhere in the minutes.</w:t>
      </w:r>
    </w:p>
    <w:p>
      <w:pPr>
        <w:spacing w:after="140" w:line="280"/>
      </w:pPr>
      <w:r>
        <w:rPr>
          <w:color w:val="1F2933"/>
          <w:sz w:val="21"/>
          <w:szCs w:val="21"/>
        </w:rPr>
        <w:t xml:space="preserve">And minutes paraphrase. "Vote of thanks" is minuted as "Dr. Aruna Pandya thanked the board members…", which shares almost no words with the agenda line. Comparing wording strictly flagged five of the Statistics BoS's eight items as mismatches, which would have been nonsense. So wording is compared after light stemming, and procedural items — the welcome, approval of the previous minutes, any other business, the vote of thanks — are exempt entirely. Only an item that is not minuted at all fails; a paraphrase is flagged to read.</w:t>
      </w:r>
    </w:p>
    <w:p>
      <w:pPr>
        <w:pStyle w:val="Heading2"/>
        <w:spacing w:after="120" w:before="280"/>
      </w:pPr>
      <w:r>
        <w:rPr>
          <w:b/>
          <w:bCs/>
          <w:color w:val="1F4E79"/>
          <w:sz w:val="24"/>
          <w:szCs w:val="24"/>
        </w:rPr>
        <w:t xml:space="preserve">4.6 Absent members who signed</w:t>
      </w:r>
    </w:p>
    <w:p>
      <w:pPr>
        <w:spacing w:after="140" w:line="280"/>
      </w:pPr>
      <w:r>
        <w:rPr>
          <w:color w:val="1F2933"/>
          <w:sz w:val="21"/>
          <w:szCs w:val="21"/>
        </w:rPr>
        <w:t xml:space="preserve">Names marked "(Absent)" at the front are cross-checked against the attendance sheet. This needs both halves of the document at once: the names come from the text, but whether somebody signed is an image question. Two traps:</w:t>
      </w:r>
    </w:p>
    <w:p>
      <w:pPr>
        <w:pStyle w:val="ListParagraph"/>
        <w:numPr>
          <w:ilvl w:val="0"/>
          <w:numId w:val="3"/>
        </w:numPr>
        <w:spacing w:after="90" w:line="280"/>
      </w:pPr>
      <w:r>
        <w:rPr>
          <w:color w:val="1F2933"/>
          <w:sz w:val="21"/>
          <w:szCs w:val="21"/>
        </w:rPr>
        <w:t xml:space="preserve">The ruled line each member signs on survives exactly the way a signature does — the OCR cannot read either — so the lines are stripped out first by keeping long flat runs of ink and subtracting them.</w:t>
      </w:r>
    </w:p>
    <w:p>
      <w:pPr>
        <w:pStyle w:val="ListParagraph"/>
        <w:numPr>
          <w:ilvl w:val="0"/>
          <w:numId w:val="3"/>
        </w:numPr>
        <w:spacing w:after="90" w:line="280"/>
      </w:pPr>
      <w:r>
        <w:rPr>
          <w:color w:val="1F2933"/>
          <w:sz w:val="21"/>
          <w:szCs w:val="21"/>
        </w:rPr>
        <w:t xml:space="preserve">A signature with a tall flourish reaches up into the row above. On page 20 of the Psychology sheet the alumnus's signature climbs across the absent industry representative's empty line, putting real ink in a row that is genuinely unsigned. Matching signatures to names by proximity gets this wrong however you tune it.</w:t>
      </w:r>
    </w:p>
    <w:p>
      <w:pPr>
        <w:spacing w:after="140" w:line="280"/>
      </w:pPr>
      <w:r>
        <w:rPr>
          <w:color w:val="1F2933"/>
          <w:sz w:val="21"/>
          <w:szCs w:val="21"/>
        </w:rPr>
        <w:t xml:space="preserve">So the row is judged on how much ink it holds and where that ink's weight sits. On the sample sheets a signed row carries 5% to 13% ink and an empty one 0.2% to 3%. Ink whose weight sits low in the row is the top of the next signature reaching up, and is reported as needing a look rather than as a signature.</w:t>
      </w:r>
    </w:p>
    <w:p>
      <w:pPr>
        <w:pStyle w:val="Heading2"/>
        <w:spacing w:after="120" w:before="280"/>
      </w:pPr>
      <w:r>
        <w:rPr>
          <w:b/>
          <w:bCs/>
          <w:color w:val="1F4E79"/>
          <w:sz w:val="24"/>
          <w:szCs w:val="24"/>
        </w:rPr>
        <w:t xml:space="preserve">4.7 Why three outcomes, not two</w:t>
      </w:r>
    </w:p>
    <w:tbl>
      <w:tblPr>
        <w:tblW w:type="dxa" w:w="9026"/>
        <w:tblBorders>
          <w:top w:val="single" w:color="C9D3DD" w:sz="2"/>
          <w:left w:val="single" w:color="C9D3DD" w:sz="2"/>
          <w:bottom w:val="single" w:color="C9D3DD" w:sz="2"/>
          <w:right w:val="single" w:color="C9D3DD" w:sz="2"/>
          <w:insideH w:val="single" w:color="DDE3EA" w:sz="2"/>
          <w:insideV w:val="single" w:color="DDE3EA" w:sz="2"/>
        </w:tblBorders>
      </w:tblPr>
      <w:tblGrid>
        <w:gridCol w:w="1500"/>
        <w:gridCol w:w="3200"/>
        <w:gridCol w:w="4326"/>
      </w:tblGrid>
      <w:tr>
        <w:trPr>
          <w:tblHeader/>
        </w:trPr>
        <w:tc>
          <w:tcPr>
            <w:tcW w:type="dxa" w:w="1500"/>
            <w:shd w:fill="EAF0F6" w:val="clear"/>
            <w:tcMar>
              <w:top w:type="dxa" w:w="90"/>
              <w:left w:type="dxa" w:w="130"/>
              <w:bottom w:type="dxa" w:w="90"/>
              <w:right w:type="dxa" w:w="130"/>
            </w:tcMar>
            <w:vAlign w:val="center"/>
          </w:tcPr>
          <w:p>
            <w:pPr>
              <w:spacing w:after="0" w:line="260"/>
            </w:pPr>
            <w:r>
              <w:rPr>
                <w:b/>
                <w:bCs/>
                <w:color w:val="1F4E79"/>
                <w:sz w:val="18"/>
                <w:szCs w:val="18"/>
              </w:rPr>
              <w:t xml:space="preserve">Status</w:t>
            </w:r>
          </w:p>
        </w:tc>
        <w:tc>
          <w:tcPr>
            <w:tcW w:type="dxa" w:w="3200"/>
            <w:shd w:fill="EAF0F6" w:val="clear"/>
            <w:tcMar>
              <w:top w:type="dxa" w:w="90"/>
              <w:left w:type="dxa" w:w="130"/>
              <w:bottom w:type="dxa" w:w="90"/>
              <w:right w:type="dxa" w:w="130"/>
            </w:tcMar>
            <w:vAlign w:val="center"/>
          </w:tcPr>
          <w:p>
            <w:pPr>
              <w:spacing w:after="0" w:line="260"/>
            </w:pPr>
            <w:r>
              <w:rPr>
                <w:b/>
                <w:bCs/>
                <w:color w:val="1F4E79"/>
                <w:sz w:val="18"/>
                <w:szCs w:val="18"/>
              </w:rPr>
              <w:t xml:space="preserve">Meaning</w:t>
            </w:r>
          </w:p>
        </w:tc>
        <w:tc>
          <w:tcPr>
            <w:tcW w:type="dxa" w:w="4326"/>
            <w:shd w:fill="EAF0F6" w:val="clear"/>
            <w:tcMar>
              <w:top w:type="dxa" w:w="90"/>
              <w:left w:type="dxa" w:w="130"/>
              <w:bottom w:type="dxa" w:w="90"/>
              <w:right w:type="dxa" w:w="130"/>
            </w:tcMar>
            <w:vAlign w:val="center"/>
          </w:tcPr>
          <w:p>
            <w:pPr>
              <w:spacing w:after="0" w:line="260"/>
            </w:pPr>
            <w:r>
              <w:rPr>
                <w:b/>
                <w:bCs/>
                <w:color w:val="1F4E79"/>
                <w:sz w:val="18"/>
                <w:szCs w:val="18"/>
              </w:rPr>
              <w:t xml:space="preserve">What the reader does</w:t>
            </w:r>
          </w:p>
        </w:tc>
      </w:tr>
      <w:tr>
        <w:tc>
          <w:tcPr>
            <w:tcW w:type="dxa" w:w="1500"/>
            <w:tcMar>
              <w:top w:type="dxa" w:w="90"/>
              <w:left w:type="dxa" w:w="130"/>
              <w:bottom w:type="dxa" w:w="90"/>
              <w:right w:type="dxa" w:w="130"/>
            </w:tcMar>
            <w:vAlign w:val="center"/>
          </w:tcPr>
          <w:p>
            <w:pPr>
              <w:spacing w:after="0" w:line="260"/>
            </w:pPr>
            <w:r>
              <w:rPr>
                <w:b/>
                <w:bCs/>
                <w:color w:val="17794B"/>
                <w:sz w:val="19"/>
                <w:szCs w:val="19"/>
              </w:rPr>
              <w:t xml:space="preserve">Pass</w:t>
            </w:r>
          </w:p>
        </w:tc>
        <w:tc>
          <w:tcPr>
            <w:tcW w:type="dxa" w:w="3200"/>
            <w:tcMar>
              <w:top w:type="dxa" w:w="90"/>
              <w:left w:type="dxa" w:w="130"/>
              <w:bottom w:type="dxa" w:w="90"/>
              <w:right w:type="dxa" w:w="130"/>
            </w:tcMar>
            <w:vAlign w:val="center"/>
          </w:tcPr>
          <w:p>
            <w:pPr>
              <w:spacing w:after="0" w:line="260"/>
            </w:pPr>
            <w:r>
              <w:rPr>
                <w:b w:val="false"/>
                <w:bCs w:val="false"/>
                <w:color w:val="1F2933"/>
                <w:sz w:val="19"/>
                <w:szCs w:val="19"/>
              </w:rPr>
              <w:t xml:space="preserve">Met, on evidence firm enough to rely on</w:t>
            </w:r>
          </w:p>
        </w:tc>
        <w:tc>
          <w:tcPr>
            <w:tcW w:type="dxa" w:w="4326"/>
            <w:tcMar>
              <w:top w:type="dxa" w:w="90"/>
              <w:left w:type="dxa" w:w="130"/>
              <w:bottom w:type="dxa" w:w="90"/>
              <w:right w:type="dxa" w:w="130"/>
            </w:tcMar>
            <w:vAlign w:val="center"/>
          </w:tcPr>
          <w:p>
            <w:pPr>
              <w:spacing w:after="0" w:line="260"/>
            </w:pPr>
            <w:r>
              <w:rPr>
                <w:b w:val="false"/>
                <w:bCs w:val="false"/>
                <w:color w:val="1F2933"/>
                <w:sz w:val="19"/>
                <w:szCs w:val="19"/>
              </w:rPr>
              <w:t xml:space="preserve">Nothing</w:t>
            </w:r>
          </w:p>
        </w:tc>
      </w:tr>
      <w:tr>
        <w:tc>
          <w:tcPr>
            <w:tcW w:type="dxa" w:w="1500"/>
            <w:shd w:fill="F7F9FB" w:val="clear"/>
            <w:tcMar>
              <w:top w:type="dxa" w:w="90"/>
              <w:left w:type="dxa" w:w="130"/>
              <w:bottom w:type="dxa" w:w="90"/>
              <w:right w:type="dxa" w:w="130"/>
            </w:tcMar>
            <w:vAlign w:val="center"/>
          </w:tcPr>
          <w:p>
            <w:pPr>
              <w:spacing w:after="0" w:line="260"/>
            </w:pPr>
            <w:r>
              <w:rPr>
                <w:b/>
                <w:bCs/>
                <w:color w:val="9A6300"/>
                <w:sz w:val="19"/>
                <w:szCs w:val="19"/>
              </w:rPr>
              <w:t xml:space="preserve">Confirm</w:t>
            </w:r>
          </w:p>
        </w:tc>
        <w:tc>
          <w:tcPr>
            <w:tcW w:type="dxa" w:w="32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The evidence is there but weaker than a clean pass — a faded seal, a stamp whose text did not survive, a chart page too dark to read, a paraphrased agenda item</w:t>
            </w:r>
          </w:p>
        </w:tc>
        <w:tc>
          <w:tcPr>
            <w:tcW w:type="dxa" w:w="43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Open the named page and glance. Not a finding against the document</w:t>
            </w:r>
          </w:p>
        </w:tc>
      </w:tr>
      <w:tr>
        <w:tc>
          <w:tcPr>
            <w:tcW w:type="dxa" w:w="1500"/>
            <w:tcMar>
              <w:top w:type="dxa" w:w="90"/>
              <w:left w:type="dxa" w:w="130"/>
              <w:bottom w:type="dxa" w:w="90"/>
              <w:right w:type="dxa" w:w="130"/>
            </w:tcMar>
            <w:vAlign w:val="center"/>
          </w:tcPr>
          <w:p>
            <w:pPr>
              <w:spacing w:after="0" w:line="260"/>
            </w:pPr>
            <w:r>
              <w:rPr>
                <w:b/>
                <w:bCs/>
                <w:color w:val="B3261E"/>
                <w:sz w:val="19"/>
                <w:szCs w:val="19"/>
              </w:rPr>
              <w:t xml:space="preserve">Fail</w:t>
            </w:r>
          </w:p>
        </w:tc>
        <w:tc>
          <w:tcPr>
            <w:tcW w:type="dxa" w:w="3200"/>
            <w:tcMar>
              <w:top w:type="dxa" w:w="90"/>
              <w:left w:type="dxa" w:w="130"/>
              <w:bottom w:type="dxa" w:w="90"/>
              <w:right w:type="dxa" w:w="130"/>
            </w:tcMar>
            <w:vAlign w:val="center"/>
          </w:tcPr>
          <w:p>
            <w:pPr>
              <w:spacing w:after="0" w:line="260"/>
            </w:pPr>
            <w:r>
              <w:rPr>
                <w:b w:val="false"/>
                <w:bCs w:val="false"/>
                <w:color w:val="1F2933"/>
                <w:sz w:val="19"/>
                <w:szCs w:val="19"/>
              </w:rPr>
              <w:t xml:space="preserve">Not met</w:t>
            </w:r>
          </w:p>
        </w:tc>
        <w:tc>
          <w:tcPr>
            <w:tcW w:type="dxa" w:w="4326"/>
            <w:tcMar>
              <w:top w:type="dxa" w:w="90"/>
              <w:left w:type="dxa" w:w="130"/>
              <w:bottom w:type="dxa" w:w="90"/>
              <w:right w:type="dxa" w:w="130"/>
            </w:tcMar>
            <w:vAlign w:val="center"/>
          </w:tcPr>
          <w:p>
            <w:pPr>
              <w:spacing w:after="0" w:line="260"/>
            </w:pPr>
            <w:r>
              <w:rPr>
                <w:b w:val="false"/>
                <w:bCs w:val="false"/>
                <w:color w:val="1F2933"/>
                <w:sz w:val="19"/>
                <w:szCs w:val="19"/>
              </w:rPr>
              <w:t xml:space="preserve">Fix before submitting</w:t>
            </w:r>
          </w:p>
        </w:tc>
      </w:tr>
      <w:tr>
        <w:tc>
          <w:tcPr>
            <w:tcW w:type="dxa" w:w="1500"/>
            <w:shd w:fill="F7F9FB" w:val="clear"/>
            <w:tcMar>
              <w:top w:type="dxa" w:w="90"/>
              <w:left w:type="dxa" w:w="130"/>
              <w:bottom w:type="dxa" w:w="90"/>
              <w:right w:type="dxa" w:w="130"/>
            </w:tcMar>
            <w:vAlign w:val="center"/>
          </w:tcPr>
          <w:p>
            <w:pPr>
              <w:spacing w:after="0" w:line="260"/>
            </w:pPr>
            <w:r>
              <w:rPr>
                <w:b/>
                <w:bCs/>
                <w:color w:val="6B7684"/>
                <w:sz w:val="19"/>
                <w:szCs w:val="19"/>
              </w:rPr>
              <w:t xml:space="preserve">N/A</w:t>
            </w:r>
          </w:p>
        </w:tc>
        <w:tc>
          <w:tcPr>
            <w:tcW w:type="dxa" w:w="32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Does not apply — wrong semester, or nobody absent</w:t>
            </w:r>
          </w:p>
        </w:tc>
        <w:tc>
          <w:tcPr>
            <w:tcW w:type="dxa" w:w="43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Nothing</w:t>
            </w:r>
          </w:p>
        </w:tc>
      </w:tr>
    </w:tbl>
    <w:p>
      <w:pPr>
        <w:spacing w:after="140" w:line="280"/>
      </w:pPr>
      <w:r>
        <w:rPr>
          <w:color w:val="1F2933"/>
          <w:sz w:val="21"/>
          <w:szCs w:val="21"/>
        </w:rPr>
        <w:t xml:space="preserve">The document-level verdict is the worst outcome among the checks that apply. This is the part of the design I would defend hardest: the alternative is a tool that is confidently wrong twice a day, which is worse than useless because people stop reading it.</w:t>
      </w:r>
    </w:p>
    <w:p>
      <w:pPr>
        <w:pStyle w:val="Heading1"/>
        <w:spacing w:after="160" w:before="380"/>
      </w:pPr>
      <w:r>
        <w:rPr>
          <w:b/>
          <w:bCs/>
          <w:color w:val="1F4E79"/>
          <w:sz w:val="30"/>
          <w:szCs w:val="30"/>
        </w:rPr>
        <w:t xml:space="preserve">5. Reading the code</w:t>
      </w:r>
    </w:p>
    <w:p>
      <w:pPr>
        <w:spacing w:after="140" w:line="280"/>
      </w:pPr>
      <w:r>
        <w:rPr>
          <w:color w:val="1F2933"/>
          <w:sz w:val="21"/>
          <w:szCs w:val="21"/>
        </w:rPr>
        <w:t xml:space="preserve">About 2,000 lines of Python. If you want to review it, this is the order I would read it in.</w:t>
      </w:r>
    </w:p>
    <w:tbl>
      <w:tblPr>
        <w:tblW w:type="dxa" w:w="9026"/>
        <w:tblBorders>
          <w:top w:val="single" w:color="C9D3DD" w:sz="2"/>
          <w:left w:val="single" w:color="C9D3DD" w:sz="2"/>
          <w:bottom w:val="single" w:color="C9D3DD" w:sz="2"/>
          <w:right w:val="single" w:color="C9D3DD" w:sz="2"/>
          <w:insideH w:val="single" w:color="DDE3EA" w:sz="2"/>
          <w:insideV w:val="single" w:color="DDE3EA" w:sz="2"/>
        </w:tblBorders>
      </w:tblPr>
      <w:tblGrid>
        <w:gridCol w:w="2600"/>
        <w:gridCol w:w="900"/>
        <w:gridCol w:w="5526"/>
      </w:tblGrid>
      <w:tr>
        <w:trPr>
          <w:tblHeader/>
        </w:trPr>
        <w:tc>
          <w:tcPr>
            <w:tcW w:type="dxa" w:w="2600"/>
            <w:shd w:fill="EAF0F6" w:val="clear"/>
            <w:tcMar>
              <w:top w:type="dxa" w:w="90"/>
              <w:left w:type="dxa" w:w="130"/>
              <w:bottom w:type="dxa" w:w="90"/>
              <w:right w:type="dxa" w:w="130"/>
            </w:tcMar>
            <w:vAlign w:val="center"/>
          </w:tcPr>
          <w:p>
            <w:pPr>
              <w:spacing w:after="0" w:line="260"/>
            </w:pPr>
            <w:r>
              <w:rPr>
                <w:b/>
                <w:bCs/>
                <w:color w:val="1F4E79"/>
                <w:sz w:val="18"/>
                <w:szCs w:val="18"/>
              </w:rPr>
              <w:t xml:space="preserve">File</w:t>
            </w:r>
          </w:p>
        </w:tc>
        <w:tc>
          <w:tcPr>
            <w:tcW w:type="dxa" w:w="900"/>
            <w:shd w:fill="EAF0F6" w:val="clear"/>
            <w:tcMar>
              <w:top w:type="dxa" w:w="90"/>
              <w:left w:type="dxa" w:w="130"/>
              <w:bottom w:type="dxa" w:w="90"/>
              <w:right w:type="dxa" w:w="130"/>
            </w:tcMar>
            <w:vAlign w:val="center"/>
          </w:tcPr>
          <w:p>
            <w:pPr>
              <w:spacing w:after="0" w:line="260"/>
            </w:pPr>
            <w:r>
              <w:rPr>
                <w:b/>
                <w:bCs/>
                <w:color w:val="1F4E79"/>
                <w:sz w:val="18"/>
                <w:szCs w:val="18"/>
              </w:rPr>
              <w:t xml:space="preserve">Read</w:t>
            </w:r>
          </w:p>
        </w:tc>
        <w:tc>
          <w:tcPr>
            <w:tcW w:type="dxa" w:w="5526"/>
            <w:shd w:fill="EAF0F6" w:val="clear"/>
            <w:tcMar>
              <w:top w:type="dxa" w:w="90"/>
              <w:left w:type="dxa" w:w="130"/>
              <w:bottom w:type="dxa" w:w="90"/>
              <w:right w:type="dxa" w:w="130"/>
            </w:tcMar>
            <w:vAlign w:val="center"/>
          </w:tcPr>
          <w:p>
            <w:pPr>
              <w:spacing w:after="0" w:line="260"/>
            </w:pPr>
            <w:r>
              <w:rPr>
                <w:b/>
                <w:bCs/>
                <w:color w:val="1F4E79"/>
                <w:sz w:val="18"/>
                <w:szCs w:val="18"/>
              </w:rPr>
              <w:t xml:space="preserve">What is in it</w:t>
            </w:r>
          </w:p>
        </w:tc>
      </w:tr>
      <w:tr>
        <w:tc>
          <w:tcPr>
            <w:tcW w:type="dxa" w:w="2600"/>
            <w:tcMar>
              <w:top w:type="dxa" w:w="90"/>
              <w:left w:type="dxa" w:w="130"/>
              <w:bottom w:type="dxa" w:w="90"/>
              <w:right w:type="dxa" w:w="130"/>
            </w:tcMar>
            <w:vAlign w:val="center"/>
          </w:tcPr>
          <w:p>
            <w:pPr>
              <w:spacing w:after="0" w:line="260"/>
            </w:pPr>
            <w:r>
              <w:rPr>
                <w:b w:val="false"/>
                <w:bCs w:val="false"/>
                <w:color w:val="1F2933"/>
                <w:sz w:val="19"/>
                <w:szCs w:val="19"/>
              </w:rPr>
              <w:t xml:space="preserve">bosverify/rules.py</w:t>
            </w:r>
          </w:p>
        </w:tc>
        <w:tc>
          <w:tcPr>
            <w:tcW w:type="dxa" w:w="900"/>
            <w:tcMar>
              <w:top w:type="dxa" w:w="90"/>
              <w:left w:type="dxa" w:w="130"/>
              <w:bottom w:type="dxa" w:w="90"/>
              <w:right w:type="dxa" w:w="130"/>
            </w:tcMar>
            <w:vAlign w:val="center"/>
          </w:tcPr>
          <w:p>
            <w:pPr>
              <w:spacing w:after="0" w:line="260"/>
            </w:pPr>
            <w:r>
              <w:rPr>
                <w:b w:val="false"/>
                <w:bCs w:val="false"/>
                <w:color w:val="1F2933"/>
                <w:sz w:val="19"/>
                <w:szCs w:val="19"/>
              </w:rPr>
              <w:t xml:space="preserve">1st</w:t>
            </w:r>
          </w:p>
        </w:tc>
        <w:tc>
          <w:tcPr>
            <w:tcW w:type="dxa" w:w="5526"/>
            <w:tcMar>
              <w:top w:type="dxa" w:w="90"/>
              <w:left w:type="dxa" w:w="130"/>
              <w:bottom w:type="dxa" w:w="90"/>
              <w:right w:type="dxa" w:w="130"/>
            </w:tcMar>
            <w:vAlign w:val="center"/>
          </w:tcPr>
          <w:p>
            <w:pPr>
              <w:spacing w:after="0" w:line="260"/>
            </w:pPr>
            <w:r>
              <w:rPr>
                <w:b w:val="false"/>
                <w:bCs w:val="false"/>
                <w:color w:val="1F2933"/>
                <w:sz w:val="19"/>
                <w:szCs w:val="19"/>
              </w:rPr>
              <w:t xml:space="preserve">The twelve checks. Start here: it is the specification, in plain code, and it reads top to bottom.</w:t>
            </w:r>
          </w:p>
        </w:tc>
      </w:tr>
      <w:tr>
        <w:tc>
          <w:tcPr>
            <w:tcW w:type="dxa" w:w="26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bosverify/document.py</w:t>
            </w:r>
          </w:p>
        </w:tc>
        <w:tc>
          <w:tcPr>
            <w:tcW w:type="dxa" w:w="9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2nd</w:t>
            </w:r>
          </w:p>
        </w:tc>
        <w:tc>
          <w:tcPr>
            <w:tcW w:type="dxa" w:w="55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The pipeline. Shows what runs per page and in what order.</w:t>
            </w:r>
          </w:p>
        </w:tc>
      </w:tr>
      <w:tr>
        <w:tc>
          <w:tcPr>
            <w:tcW w:type="dxa" w:w="2600"/>
            <w:tcMar>
              <w:top w:type="dxa" w:w="90"/>
              <w:left w:type="dxa" w:w="130"/>
              <w:bottom w:type="dxa" w:w="90"/>
              <w:right w:type="dxa" w:w="130"/>
            </w:tcMar>
            <w:vAlign w:val="center"/>
          </w:tcPr>
          <w:p>
            <w:pPr>
              <w:spacing w:after="0" w:line="260"/>
            </w:pPr>
            <w:r>
              <w:rPr>
                <w:b w:val="false"/>
                <w:bCs w:val="false"/>
                <w:color w:val="1F2933"/>
                <w:sz w:val="19"/>
                <w:szCs w:val="19"/>
              </w:rPr>
              <w:t xml:space="preserve">bosverify/seals.py</w:t>
            </w:r>
          </w:p>
        </w:tc>
        <w:tc>
          <w:tcPr>
            <w:tcW w:type="dxa" w:w="900"/>
            <w:tcMar>
              <w:top w:type="dxa" w:w="90"/>
              <w:left w:type="dxa" w:w="130"/>
              <w:bottom w:type="dxa" w:w="90"/>
              <w:right w:type="dxa" w:w="130"/>
            </w:tcMar>
            <w:vAlign w:val="center"/>
          </w:tcPr>
          <w:p>
            <w:pPr>
              <w:spacing w:after="0" w:line="260"/>
            </w:pPr>
            <w:r>
              <w:rPr>
                <w:b w:val="false"/>
                <w:bCs w:val="false"/>
                <w:color w:val="1F2933"/>
                <w:sz w:val="19"/>
                <w:szCs w:val="19"/>
              </w:rPr>
              <w:t xml:space="preserve">3rd</w:t>
            </w:r>
          </w:p>
        </w:tc>
        <w:tc>
          <w:tcPr>
            <w:tcW w:type="dxa" w:w="5526"/>
            <w:tcMar>
              <w:top w:type="dxa" w:w="90"/>
              <w:left w:type="dxa" w:w="130"/>
              <w:bottom w:type="dxa" w:w="90"/>
              <w:right w:type="dxa" w:w="130"/>
            </w:tcMar>
            <w:vAlign w:val="center"/>
          </w:tcPr>
          <w:p>
            <w:pPr>
              <w:spacing w:after="0" w:line="260"/>
            </w:pPr>
            <w:r>
              <w:rPr>
                <w:b w:val="false"/>
                <w:bCs w:val="false"/>
                <w:color w:val="1F2933"/>
                <w:sz w:val="19"/>
                <w:szCs w:val="19"/>
              </w:rPr>
              <w:t xml:space="preserve">The seal detector. The most interesting file and the one carrying the most weight.</w:t>
            </w:r>
          </w:p>
        </w:tc>
      </w:tr>
      <w:tr>
        <w:tc>
          <w:tcPr>
            <w:tcW w:type="dxa" w:w="26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bosverify/authority.py</w:t>
            </w:r>
          </w:p>
        </w:tc>
        <w:tc>
          <w:tcPr>
            <w:tcW w:type="dxa" w:w="9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4th</w:t>
            </w:r>
          </w:p>
        </w:tc>
        <w:tc>
          <w:tcPr>
            <w:tcW w:type="dxa" w:w="55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HOD and Principal stamps, and signatures.</w:t>
            </w:r>
          </w:p>
        </w:tc>
      </w:tr>
      <w:tr>
        <w:tc>
          <w:tcPr>
            <w:tcW w:type="dxa" w:w="2600"/>
            <w:tcMar>
              <w:top w:type="dxa" w:w="90"/>
              <w:left w:type="dxa" w:w="130"/>
              <w:bottom w:type="dxa" w:w="90"/>
              <w:right w:type="dxa" w:w="130"/>
            </w:tcMar>
            <w:vAlign w:val="center"/>
          </w:tcPr>
          <w:p>
            <w:pPr>
              <w:spacing w:after="0" w:line="260"/>
            </w:pPr>
            <w:r>
              <w:rPr>
                <w:b w:val="false"/>
                <w:bCs w:val="false"/>
                <w:color w:val="1F2933"/>
                <w:sz w:val="19"/>
                <w:szCs w:val="19"/>
              </w:rPr>
              <w:t xml:space="preserve">bosverify/agenda.py</w:t>
            </w:r>
          </w:p>
        </w:tc>
        <w:tc>
          <w:tcPr>
            <w:tcW w:type="dxa" w:w="900"/>
            <w:tcMar>
              <w:top w:type="dxa" w:w="90"/>
              <w:left w:type="dxa" w:w="130"/>
              <w:bottom w:type="dxa" w:w="90"/>
              <w:right w:type="dxa" w:w="130"/>
            </w:tcMar>
            <w:vAlign w:val="center"/>
          </w:tcPr>
          <w:p>
            <w:pPr>
              <w:spacing w:after="0" w:line="260"/>
            </w:pPr>
            <w:r>
              <w:rPr>
                <w:b w:val="false"/>
                <w:bCs w:val="false"/>
                <w:color w:val="1F2933"/>
                <w:sz w:val="19"/>
                <w:szCs w:val="19"/>
              </w:rPr>
              <w:t xml:space="preserve"/>
            </w:r>
          </w:p>
        </w:tc>
        <w:tc>
          <w:tcPr>
            <w:tcW w:type="dxa" w:w="5526"/>
            <w:tcMar>
              <w:top w:type="dxa" w:w="90"/>
              <w:left w:type="dxa" w:w="130"/>
              <w:bottom w:type="dxa" w:w="90"/>
              <w:right w:type="dxa" w:w="130"/>
            </w:tcMar>
            <w:vAlign w:val="center"/>
          </w:tcPr>
          <w:p>
            <w:pPr>
              <w:spacing w:after="0" w:line="260"/>
            </w:pPr>
            <w:r>
              <w:rPr>
                <w:b w:val="false"/>
                <w:bCs w:val="false"/>
                <w:color w:val="1F2933"/>
                <w:sz w:val="19"/>
                <w:szCs w:val="19"/>
              </w:rPr>
              <w:t xml:space="preserve">Agenda against minutes.</w:t>
            </w:r>
          </w:p>
        </w:tc>
      </w:tr>
      <w:tr>
        <w:tc>
          <w:tcPr>
            <w:tcW w:type="dxa" w:w="26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bosverify/attendance.py</w:t>
            </w:r>
          </w:p>
        </w:tc>
        <w:tc>
          <w:tcPr>
            <w:tcW w:type="dxa" w:w="9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
            </w:r>
          </w:p>
        </w:tc>
        <w:tc>
          <w:tcPr>
            <w:tcW w:type="dxa" w:w="55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Absentees against signatures.</w:t>
            </w:r>
          </w:p>
        </w:tc>
      </w:tr>
      <w:tr>
        <w:tc>
          <w:tcPr>
            <w:tcW w:type="dxa" w:w="2600"/>
            <w:tcMar>
              <w:top w:type="dxa" w:w="90"/>
              <w:left w:type="dxa" w:w="130"/>
              <w:bottom w:type="dxa" w:w="90"/>
              <w:right w:type="dxa" w:w="130"/>
            </w:tcMar>
            <w:vAlign w:val="center"/>
          </w:tcPr>
          <w:p>
            <w:pPr>
              <w:spacing w:after="0" w:line="260"/>
            </w:pPr>
            <w:r>
              <w:rPr>
                <w:b w:val="false"/>
                <w:bCs w:val="false"/>
                <w:color w:val="1F2933"/>
                <w:sz w:val="19"/>
                <w:szCs w:val="19"/>
              </w:rPr>
              <w:t xml:space="preserve">bosverify/structure.py</w:t>
            </w:r>
          </w:p>
        </w:tc>
        <w:tc>
          <w:tcPr>
            <w:tcW w:type="dxa" w:w="900"/>
            <w:tcMar>
              <w:top w:type="dxa" w:w="90"/>
              <w:left w:type="dxa" w:w="130"/>
              <w:bottom w:type="dxa" w:w="90"/>
              <w:right w:type="dxa" w:w="130"/>
            </w:tcMar>
            <w:vAlign w:val="center"/>
          </w:tcPr>
          <w:p>
            <w:pPr>
              <w:spacing w:after="0" w:line="260"/>
            </w:pPr>
            <w:r>
              <w:rPr>
                <w:b w:val="false"/>
                <w:bCs w:val="false"/>
                <w:color w:val="1F2933"/>
                <w:sz w:val="19"/>
                <w:szCs w:val="19"/>
              </w:rPr>
              <w:t xml:space="preserve"/>
            </w:r>
          </w:p>
        </w:tc>
        <w:tc>
          <w:tcPr>
            <w:tcW w:type="dxa" w:w="5526"/>
            <w:tcMar>
              <w:top w:type="dxa" w:w="90"/>
              <w:left w:type="dxa" w:w="130"/>
              <w:bottom w:type="dxa" w:w="90"/>
              <w:right w:type="dxa" w:w="130"/>
            </w:tcMar>
            <w:vAlign w:val="center"/>
          </w:tcPr>
          <w:p>
            <w:pPr>
              <w:spacing w:after="0" w:line="260"/>
            </w:pPr>
            <w:r>
              <w:rPr>
                <w:b w:val="false"/>
                <w:bCs w:val="false"/>
                <w:color w:val="1F2933"/>
                <w:sz w:val="19"/>
                <w:szCs w:val="19"/>
              </w:rPr>
              <w:t xml:space="preserve">Page kinds, meeting date, semester, course titles, charts.</w:t>
            </w:r>
          </w:p>
        </w:tc>
      </w:tr>
      <w:tr>
        <w:tc>
          <w:tcPr>
            <w:tcW w:type="dxa" w:w="26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bosverify/letterhead.py</w:t>
            </w:r>
          </w:p>
        </w:tc>
        <w:tc>
          <w:tcPr>
            <w:tcW w:type="dxa" w:w="9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
            </w:r>
          </w:p>
        </w:tc>
        <w:tc>
          <w:tcPr>
            <w:tcW w:type="dxa" w:w="55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Printed letterhead versus a typed heading.</w:t>
            </w:r>
          </w:p>
        </w:tc>
      </w:tr>
      <w:tr>
        <w:tc>
          <w:tcPr>
            <w:tcW w:type="dxa" w:w="2600"/>
            <w:tcMar>
              <w:top w:type="dxa" w:w="90"/>
              <w:left w:type="dxa" w:w="130"/>
              <w:bottom w:type="dxa" w:w="90"/>
              <w:right w:type="dxa" w:w="130"/>
            </w:tcMar>
            <w:vAlign w:val="center"/>
          </w:tcPr>
          <w:p>
            <w:pPr>
              <w:spacing w:after="0" w:line="260"/>
            </w:pPr>
            <w:r>
              <w:rPr>
                <w:b w:val="false"/>
                <w:bCs w:val="false"/>
                <w:color w:val="1F2933"/>
                <w:sz w:val="19"/>
                <w:szCs w:val="19"/>
              </w:rPr>
              <w:t xml:space="preserve">bosverify/ocr.py</w:t>
            </w:r>
          </w:p>
        </w:tc>
        <w:tc>
          <w:tcPr>
            <w:tcW w:type="dxa" w:w="900"/>
            <w:tcMar>
              <w:top w:type="dxa" w:w="90"/>
              <w:left w:type="dxa" w:w="130"/>
              <w:bottom w:type="dxa" w:w="90"/>
              <w:right w:type="dxa" w:w="130"/>
            </w:tcMar>
            <w:vAlign w:val="center"/>
          </w:tcPr>
          <w:p>
            <w:pPr>
              <w:spacing w:after="0" w:line="260"/>
            </w:pPr>
            <w:r>
              <w:rPr>
                <w:b w:val="false"/>
                <w:bCs w:val="false"/>
                <w:color w:val="1F2933"/>
                <w:sz w:val="19"/>
                <w:szCs w:val="19"/>
              </w:rPr>
              <w:t xml:space="preserve"/>
            </w:r>
          </w:p>
        </w:tc>
        <w:tc>
          <w:tcPr>
            <w:tcW w:type="dxa" w:w="5526"/>
            <w:tcMar>
              <w:top w:type="dxa" w:w="90"/>
              <w:left w:type="dxa" w:w="130"/>
              <w:bottom w:type="dxa" w:w="90"/>
              <w:right w:type="dxa" w:w="130"/>
            </w:tcMar>
            <w:vAlign w:val="center"/>
          </w:tcPr>
          <w:p>
            <w:pPr>
              <w:spacing w:after="0" w:line="260"/>
            </w:pPr>
            <w:r>
              <w:rPr>
                <w:b w:val="false"/>
                <w:bCs w:val="false"/>
                <w:color w:val="1F2933"/>
                <w:sz w:val="19"/>
                <w:szCs w:val="19"/>
              </w:rPr>
              <w:t xml:space="preserve">OCR with orientation recovery.</w:t>
            </w:r>
          </w:p>
        </w:tc>
      </w:tr>
      <w:tr>
        <w:tc>
          <w:tcPr>
            <w:tcW w:type="dxa" w:w="26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bosverify/marks.py, imaging.py, pdfio.py</w:t>
            </w:r>
          </w:p>
        </w:tc>
        <w:tc>
          <w:tcPr>
            <w:tcW w:type="dxa" w:w="9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
            </w:r>
          </w:p>
        </w:tc>
        <w:tc>
          <w:tcPr>
            <w:tcW w:type="dxa" w:w="55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Coloured-ink blocks, shared image helpers, page rendering.</w:t>
            </w:r>
          </w:p>
        </w:tc>
      </w:tr>
      <w:tr>
        <w:tc>
          <w:tcPr>
            <w:tcW w:type="dxa" w:w="2600"/>
            <w:tcMar>
              <w:top w:type="dxa" w:w="90"/>
              <w:left w:type="dxa" w:w="130"/>
              <w:bottom w:type="dxa" w:w="90"/>
              <w:right w:type="dxa" w:w="130"/>
            </w:tcMar>
            <w:vAlign w:val="center"/>
          </w:tcPr>
          <w:p>
            <w:pPr>
              <w:spacing w:after="0" w:line="260"/>
            </w:pPr>
            <w:r>
              <w:rPr>
                <w:b w:val="false"/>
                <w:bCs w:val="false"/>
                <w:color w:val="1F2933"/>
                <w:sz w:val="19"/>
                <w:szCs w:val="19"/>
              </w:rPr>
              <w:t xml:space="preserve">app.py, launcher.py, templates/</w:t>
            </w:r>
          </w:p>
        </w:tc>
        <w:tc>
          <w:tcPr>
            <w:tcW w:type="dxa" w:w="900"/>
            <w:tcMar>
              <w:top w:type="dxa" w:w="90"/>
              <w:left w:type="dxa" w:w="130"/>
              <w:bottom w:type="dxa" w:w="90"/>
              <w:right w:type="dxa" w:w="130"/>
            </w:tcMar>
            <w:vAlign w:val="center"/>
          </w:tcPr>
          <w:p>
            <w:pPr>
              <w:spacing w:after="0" w:line="260"/>
            </w:pPr>
            <w:r>
              <w:rPr>
                <w:b w:val="false"/>
                <w:bCs w:val="false"/>
                <w:color w:val="1F2933"/>
                <w:sz w:val="19"/>
                <w:szCs w:val="19"/>
              </w:rPr>
              <w:t xml:space="preserve"/>
            </w:r>
          </w:p>
        </w:tc>
        <w:tc>
          <w:tcPr>
            <w:tcW w:type="dxa" w:w="5526"/>
            <w:tcMar>
              <w:top w:type="dxa" w:w="90"/>
              <w:left w:type="dxa" w:w="130"/>
              <w:bottom w:type="dxa" w:w="90"/>
              <w:right w:type="dxa" w:w="130"/>
            </w:tcMar>
            <w:vAlign w:val="center"/>
          </w:tcPr>
          <w:p>
            <w:pPr>
              <w:spacing w:after="0" w:line="260"/>
            </w:pPr>
            <w:r>
              <w:rPr>
                <w:b w:val="false"/>
                <w:bCs w:val="false"/>
                <w:color w:val="1F2933"/>
                <w:sz w:val="19"/>
                <w:szCs w:val="19"/>
              </w:rPr>
              <w:t xml:space="preserve">The web layer. Deliberately thin.</w:t>
            </w:r>
          </w:p>
        </w:tc>
      </w:tr>
    </w:tbl>
    <w:p>
      <w:pPr>
        <w:spacing w:after="140" w:line="280"/>
      </w:pPr>
      <w:r>
        <w:rPr>
          <w:color w:val="1F2933"/>
          <w:sz w:val="21"/>
          <w:szCs w:val="21"/>
        </w:rPr>
        <w:t xml:space="preserve">The module docstrings explain why each detector works the way it does, including the approaches that were tried and abandoned. Those notes are there so the next person does not spend a day rediscovering that bar charts cannot be found by shape.</w:t>
      </w:r>
    </w:p>
    <w:p>
      <w:r>
        <w:br w:type="page"/>
      </w:r>
    </w:p>
    <w:p>
      <w:pPr>
        <w:pStyle w:val="Heading1"/>
        <w:spacing w:after="160" w:before="380"/>
      </w:pPr>
      <w:r>
        <w:rPr>
          <w:b/>
          <w:bCs/>
          <w:color w:val="1F4E79"/>
          <w:sz w:val="30"/>
          <w:szCs w:val="30"/>
        </w:rPr>
        <w:t xml:space="preserve">6. Where it is weakest</w:t>
      </w:r>
    </w:p>
    <w:p>
      <w:pPr>
        <w:spacing w:after="140" w:line="280"/>
      </w:pPr>
      <w:r>
        <w:rPr>
          <w:color w:val="1F2933"/>
          <w:sz w:val="21"/>
          <w:szCs w:val="21"/>
        </w:rPr>
        <w:t xml:space="preserve">This is the section to read sceptically, and the one I would most like a second opinion on. None of these are hidden in the code — they are all stated in the README and the module docstrings too.</w:t>
      </w:r>
    </w:p>
    <w:tbl>
      <w:tblPr>
        <w:tblW w:type="dxa" w:w="9026"/>
        <w:tblBorders>
          <w:top w:val="single" w:color="C9D3DD" w:sz="2"/>
          <w:left w:val="single" w:color="C9D3DD" w:sz="2"/>
          <w:bottom w:val="single" w:color="C9D3DD" w:sz="2"/>
          <w:right w:val="single" w:color="C9D3DD" w:sz="2"/>
          <w:insideH w:val="single" w:color="DDE3EA" w:sz="2"/>
          <w:insideV w:val="single" w:color="DDE3EA" w:sz="2"/>
        </w:tblBorders>
      </w:tblPr>
      <w:tblGrid>
        <w:gridCol w:w="2700"/>
        <w:gridCol w:w="6326"/>
      </w:tblGrid>
      <w:tr>
        <w:trPr>
          <w:tblHeader/>
        </w:trPr>
        <w:tc>
          <w:tcPr>
            <w:tcW w:type="dxa" w:w="2700"/>
            <w:shd w:fill="EAF0F6" w:val="clear"/>
            <w:tcMar>
              <w:top w:type="dxa" w:w="90"/>
              <w:left w:type="dxa" w:w="130"/>
              <w:bottom w:type="dxa" w:w="90"/>
              <w:right w:type="dxa" w:w="130"/>
            </w:tcMar>
            <w:vAlign w:val="center"/>
          </w:tcPr>
          <w:p>
            <w:pPr>
              <w:spacing w:after="0" w:line="260"/>
            </w:pPr>
            <w:r>
              <w:rPr>
                <w:b/>
                <w:bCs/>
                <w:color w:val="1F4E79"/>
                <w:sz w:val="18"/>
                <w:szCs w:val="18"/>
              </w:rPr>
              <w:t xml:space="preserve">Weak spot</w:t>
            </w:r>
          </w:p>
        </w:tc>
        <w:tc>
          <w:tcPr>
            <w:tcW w:type="dxa" w:w="6326"/>
            <w:shd w:fill="EAF0F6" w:val="clear"/>
            <w:tcMar>
              <w:top w:type="dxa" w:w="90"/>
              <w:left w:type="dxa" w:w="130"/>
              <w:bottom w:type="dxa" w:w="90"/>
              <w:right w:type="dxa" w:w="130"/>
            </w:tcMar>
            <w:vAlign w:val="center"/>
          </w:tcPr>
          <w:p>
            <w:pPr>
              <w:spacing w:after="0" w:line="260"/>
            </w:pPr>
            <w:r>
              <w:rPr>
                <w:b/>
                <w:bCs/>
                <w:color w:val="1F4E79"/>
                <w:sz w:val="18"/>
                <w:szCs w:val="18"/>
              </w:rPr>
              <w:t xml:space="preserve">What it means for you</w:t>
            </w:r>
          </w:p>
        </w:tc>
      </w:tr>
      <w:tr>
        <w:tc>
          <w:tcPr>
            <w:tcW w:type="dxa" w:w="2700"/>
            <w:tcMar>
              <w:top w:type="dxa" w:w="90"/>
              <w:left w:type="dxa" w:w="130"/>
              <w:bottom w:type="dxa" w:w="90"/>
              <w:right w:type="dxa" w:w="130"/>
            </w:tcMar>
            <w:vAlign w:val="center"/>
          </w:tcPr>
          <w:p>
            <w:pPr>
              <w:spacing w:after="0" w:line="260"/>
            </w:pPr>
            <w:r>
              <w:rPr>
                <w:b w:val="false"/>
                <w:bCs w:val="false"/>
                <w:color w:val="1F2933"/>
                <w:sz w:val="19"/>
                <w:szCs w:val="19"/>
              </w:rPr>
              <w:t xml:space="preserve">The absentee check has never seen a true positive</w:t>
            </w:r>
          </w:p>
        </w:tc>
        <w:tc>
          <w:tcPr>
            <w:tcW w:type="dxa" w:w="6326"/>
            <w:tcMar>
              <w:top w:type="dxa" w:w="90"/>
              <w:left w:type="dxa" w:w="130"/>
              <w:bottom w:type="dxa" w:w="90"/>
              <w:right w:type="dxa" w:w="130"/>
            </w:tcMar>
            <w:vAlign w:val="center"/>
          </w:tcPr>
          <w:p>
            <w:pPr>
              <w:spacing w:after="0" w:line="260"/>
            </w:pPr>
            <w:r>
              <w:rPr>
                <w:b w:val="false"/>
                <w:bCs w:val="false"/>
                <w:color w:val="1F2933"/>
                <w:sz w:val="19"/>
                <w:szCs w:val="19"/>
              </w:rPr>
              <w:t xml:space="preserve">It is tested against three absentees who correctly did not sign. No sample document exists where somebody marked absent actually signed, so the flagging half of that check is unproven. If you can fake one — paste a signature into that row of a copy — that is the single most valuable test anyone could run.</w:t>
            </w:r>
          </w:p>
        </w:tc>
      </w:tr>
      <w:tr>
        <w:tc>
          <w:tcPr>
            <w:tcW w:type="dxa" w:w="27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Graph detection is deliberately weak</w:t>
            </w:r>
          </w:p>
        </w:tc>
        <w:tc>
          <w:tcPr>
            <w:tcW w:type="dxa" w:w="63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 grey bar chart photographed off paper does not separate from prose by shape. Two approaches were tried and dropped: counting solid blocks catches stamps and table cells, and requiring bars to share an edge catches every left-aligned paragraph. A result or feedback page with no detected graph is reported for confirmation, never failed.</w:t>
            </w:r>
          </w:p>
        </w:tc>
      </w:tr>
      <w:tr>
        <w:tc>
          <w:tcPr>
            <w:tcW w:type="dxa" w:w="2700"/>
            <w:tcMar>
              <w:top w:type="dxa" w:w="90"/>
              <w:left w:type="dxa" w:w="130"/>
              <w:bottom w:type="dxa" w:w="90"/>
              <w:right w:type="dxa" w:w="130"/>
            </w:tcMar>
            <w:vAlign w:val="center"/>
          </w:tcPr>
          <w:p>
            <w:pPr>
              <w:spacing w:after="0" w:line="260"/>
            </w:pPr>
            <w:r>
              <w:rPr>
                <w:b w:val="false"/>
                <w:bCs w:val="false"/>
                <w:color w:val="1F2933"/>
                <w:sz w:val="19"/>
                <w:szCs w:val="19"/>
              </w:rPr>
              <w:t xml:space="preserve">A pie chart can read as a seal</w:t>
            </w:r>
          </w:p>
        </w:tc>
        <w:tc>
          <w:tcPr>
            <w:tcW w:type="dxa" w:w="6326"/>
            <w:tcMar>
              <w:top w:type="dxa" w:w="90"/>
              <w:left w:type="dxa" w:w="130"/>
              <w:bottom w:type="dxa" w:w="90"/>
              <w:right w:type="dxa" w:w="130"/>
            </w:tcMar>
            <w:vAlign w:val="center"/>
          </w:tcPr>
          <w:p>
            <w:pPr>
              <w:spacing w:after="0" w:line="260"/>
            </w:pPr>
            <w:r>
              <w:rPr>
                <w:b w:val="false"/>
                <w:bCs w:val="false"/>
                <w:color w:val="1F2933"/>
                <w:sz w:val="19"/>
                <w:szCs w:val="19"/>
              </w:rPr>
              <w:t xml:space="preserve">A pie chart is a genuine circle. On one sample page the detector accepts one. It only matters on a page that has a pie chart and no seal, where the page could wrongly appear sealed.</w:t>
            </w:r>
          </w:p>
        </w:tc>
      </w:tr>
      <w:tr>
        <w:tc>
          <w:tcPr>
            <w:tcW w:type="dxa" w:w="27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The Principal is often inferred, not read</w:t>
            </w:r>
          </w:p>
        </w:tc>
        <w:tc>
          <w:tcPr>
            <w:tcW w:type="dxa" w:w="63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Where the report says the Principal was identified from a second stamp alongside the HOD's, that inference is sound but not certain. It is always labelled as such.</w:t>
            </w:r>
          </w:p>
        </w:tc>
      </w:tr>
      <w:tr>
        <w:tc>
          <w:tcPr>
            <w:tcW w:type="dxa" w:w="2700"/>
            <w:tcMar>
              <w:top w:type="dxa" w:w="90"/>
              <w:left w:type="dxa" w:w="130"/>
              <w:bottom w:type="dxa" w:w="90"/>
              <w:right w:type="dxa" w:w="130"/>
            </w:tcMar>
            <w:vAlign w:val="center"/>
          </w:tcPr>
          <w:p>
            <w:pPr>
              <w:spacing w:after="0" w:line="260"/>
            </w:pPr>
            <w:r>
              <w:rPr>
                <w:b w:val="false"/>
                <w:bCs w:val="false"/>
                <w:color w:val="1F2933"/>
                <w:sz w:val="19"/>
                <w:szCs w:val="19"/>
              </w:rPr>
              <w:t xml:space="preserve">Thresholds are tuned on two documents</w:t>
            </w:r>
          </w:p>
        </w:tc>
        <w:tc>
          <w:tcPr>
            <w:tcW w:type="dxa" w:w="6326"/>
            <w:tcMar>
              <w:top w:type="dxa" w:w="90"/>
              <w:left w:type="dxa" w:w="130"/>
              <w:bottom w:type="dxa" w:w="90"/>
              <w:right w:type="dxa" w:w="130"/>
            </w:tcMar>
            <w:vAlign w:val="center"/>
          </w:tcPr>
          <w:p>
            <w:pPr>
              <w:spacing w:after="0" w:line="260"/>
            </w:pPr>
            <w:r>
              <w:rPr>
                <w:b w:val="false"/>
                <w:bCs w:val="false"/>
                <w:color w:val="1F2933"/>
                <w:sz w:val="19"/>
                <w:szCs w:val="19"/>
              </w:rPr>
              <w:t xml:space="preserve">Every number in the detectors was measured against these two BoS documents. They come from one college, one pair of departments, and a handful of scanners. A third document from elsewhere is the real test, and I would expect to adjust thresholds rather than logic.</w:t>
            </w:r>
          </w:p>
        </w:tc>
      </w:tr>
      <w:tr>
        <w:tc>
          <w:tcPr>
            <w:tcW w:type="dxa" w:w="27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The agenda must be listed before it is minuted</w:t>
            </w:r>
          </w:p>
        </w:tc>
        <w:tc>
          <w:tcPr>
            <w:tcW w:type="dxa" w:w="63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The agenda list is taken from the earliest page carrying one. A document that lists and minutes an item on the same page would not line up.</w:t>
            </w:r>
          </w:p>
        </w:tc>
      </w:tr>
      <w:tr>
        <w:tc>
          <w:tcPr>
            <w:tcW w:type="dxa" w:w="2700"/>
            <w:tcMar>
              <w:top w:type="dxa" w:w="90"/>
              <w:left w:type="dxa" w:w="130"/>
              <w:bottom w:type="dxa" w:w="90"/>
              <w:right w:type="dxa" w:w="130"/>
            </w:tcMar>
            <w:vAlign w:val="center"/>
          </w:tcPr>
          <w:p>
            <w:pPr>
              <w:spacing w:after="0" w:line="260"/>
            </w:pPr>
            <w:r>
              <w:rPr>
                <w:b w:val="false"/>
                <w:bCs w:val="false"/>
                <w:color w:val="1F2933"/>
                <w:sz w:val="19"/>
                <w:szCs w:val="19"/>
              </w:rPr>
              <w:t xml:space="preserve">Reports are not saved</w:t>
            </w:r>
          </w:p>
        </w:tc>
        <w:tc>
          <w:tcPr>
            <w:tcW w:type="dxa" w:w="6326"/>
            <w:tcMar>
              <w:top w:type="dxa" w:w="90"/>
              <w:left w:type="dxa" w:w="130"/>
              <w:bottom w:type="dxa" w:w="90"/>
              <w:right w:type="dxa" w:w="130"/>
            </w:tcMar>
            <w:vAlign w:val="center"/>
          </w:tcPr>
          <w:p>
            <w:pPr>
              <w:spacing w:after="0" w:line="260"/>
            </w:pPr>
            <w:r>
              <w:rPr>
                <w:b w:val="false"/>
                <w:bCs w:val="false"/>
                <w:color w:val="1F2933"/>
                <w:sz w:val="19"/>
                <w:szCs w:val="19"/>
              </w:rPr>
              <w:t xml:space="preserve">Jobs live in memory and vanish when the app restarts. Use the JSON download for anything that needs keeping. Fine for a desk tool, wrong for a shared service.</w:t>
            </w:r>
          </w:p>
        </w:tc>
      </w:tr>
      <w:tr>
        <w:tc>
          <w:tcPr>
            <w:tcW w:type="dxa" w:w="27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One document at a time</w:t>
            </w:r>
          </w:p>
        </w:tc>
        <w:tc>
          <w:tcPr>
            <w:tcW w:type="dxa" w:w="63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The rule that an ATR must appear in at least one BoS of the year spans two documents. The tool checks the one in front of it and asks for confirmation if no ATR is present.</w:t>
            </w:r>
          </w:p>
        </w:tc>
      </w:tr>
    </w:tbl>
    <w:p>
      <w:pPr>
        <w:pStyle w:val="Heading2"/>
        <w:spacing w:after="120" w:before="280"/>
      </w:pPr>
      <w:r>
        <w:rPr>
          <w:b/>
          <w:bCs/>
          <w:color w:val="1F4E79"/>
          <w:sz w:val="24"/>
          <w:szCs w:val="24"/>
        </w:rPr>
        <w:t xml:space="preserve">6.1 The open question</w:t>
      </w:r>
    </w:p>
    <w:p>
      <w:pPr>
        <w:spacing w:after="140" w:line="280"/>
      </w:pPr>
      <w:r>
        <w:rPr>
          <w:color w:val="1F2933"/>
          <w:sz w:val="21"/>
          <w:szCs w:val="21"/>
        </w:rPr>
        <w:t xml:space="preserve">Page 9 of the Statistics BoS has the seal and the HOD's stamp and signature, but no Principal's stamp, and the checklist as given says Annexure-1 needs both. The department says the document is correct. Somebody needs to ask them which is true. If the rule is narrower than stated — say the Principal's endorsement is not required when the modification is Nil — it is a few lines in check_annexure1() in bosverify/rules.py.</w:t>
      </w:r>
    </w:p>
    <w:p>
      <w:pPr>
        <w:pStyle w:val="Heading1"/>
        <w:spacing w:after="160" w:before="380"/>
      </w:pPr>
      <w:r>
        <w:rPr>
          <w:b/>
          <w:bCs/>
          <w:color w:val="1F4E79"/>
          <w:sz w:val="30"/>
          <w:szCs w:val="30"/>
        </w:rPr>
        <w:t xml:space="preserve">7. Commands, all in one place</w:t>
      </w:r>
    </w:p>
    <w:tbl>
      <w:tblPr>
        <w:tblW w:type="dxa" w:w="9026"/>
        <w:tblBorders>
          <w:top w:val="single" w:color="C9D3DD" w:sz="2"/>
          <w:left w:val="single" w:color="C9D3DD" w:sz="2"/>
          <w:bottom w:val="single" w:color="C9D3DD" w:sz="2"/>
          <w:right w:val="single" w:color="C9D3DD" w:sz="2"/>
          <w:insideH w:val="single" w:color="DDE3EA" w:sz="2"/>
          <w:insideV w:val="single" w:color="DDE3EA" w:sz="2"/>
        </w:tblBorders>
      </w:tblPr>
      <w:tblGrid>
        <w:gridCol w:w="3600"/>
        <w:gridCol w:w="5426"/>
      </w:tblGrid>
      <w:tr>
        <w:trPr>
          <w:tblHeader/>
        </w:trPr>
        <w:tc>
          <w:tcPr>
            <w:tcW w:type="dxa" w:w="3600"/>
            <w:shd w:fill="EAF0F6" w:val="clear"/>
            <w:tcMar>
              <w:top w:type="dxa" w:w="90"/>
              <w:left w:type="dxa" w:w="130"/>
              <w:bottom w:type="dxa" w:w="90"/>
              <w:right w:type="dxa" w:w="130"/>
            </w:tcMar>
            <w:vAlign w:val="center"/>
          </w:tcPr>
          <w:p>
            <w:pPr>
              <w:spacing w:after="0" w:line="260"/>
            </w:pPr>
            <w:r>
              <w:rPr>
                <w:b/>
                <w:bCs/>
                <w:color w:val="1F4E79"/>
                <w:sz w:val="18"/>
                <w:szCs w:val="18"/>
              </w:rPr>
              <w:t xml:space="preserve">To do this</w:t>
            </w:r>
          </w:p>
        </w:tc>
        <w:tc>
          <w:tcPr>
            <w:tcW w:type="dxa" w:w="5426"/>
            <w:shd w:fill="EAF0F6" w:val="clear"/>
            <w:tcMar>
              <w:top w:type="dxa" w:w="90"/>
              <w:left w:type="dxa" w:w="130"/>
              <w:bottom w:type="dxa" w:w="90"/>
              <w:right w:type="dxa" w:w="130"/>
            </w:tcMar>
            <w:vAlign w:val="center"/>
          </w:tcPr>
          <w:p>
            <w:pPr>
              <w:spacing w:after="0" w:line="260"/>
            </w:pPr>
            <w:r>
              <w:rPr>
                <w:b/>
                <w:bCs/>
                <w:color w:val="1F4E79"/>
                <w:sz w:val="18"/>
                <w:szCs w:val="18"/>
              </w:rPr>
              <w:t xml:space="preserve">Run this</w:t>
            </w:r>
          </w:p>
        </w:tc>
      </w:tr>
      <w:tr>
        <w:tc>
          <w:tcPr>
            <w:tcW w:type="dxa" w:w="3600"/>
            <w:tcMar>
              <w:top w:type="dxa" w:w="90"/>
              <w:left w:type="dxa" w:w="130"/>
              <w:bottom w:type="dxa" w:w="90"/>
              <w:right w:type="dxa" w:w="130"/>
            </w:tcMar>
            <w:vAlign w:val="center"/>
          </w:tcPr>
          <w:p>
            <w:pPr>
              <w:spacing w:after="0" w:line="260"/>
            </w:pPr>
            <w:r>
              <w:rPr>
                <w:rFonts w:ascii="Consolas" w:cs="Consolas" w:eastAsia="Consolas" w:hAnsi="Consolas"/>
                <w:b w:val="false"/>
                <w:bCs w:val="false"/>
                <w:color w:val="1F2933"/>
                <w:sz w:val="19"/>
                <w:szCs w:val="19"/>
              </w:rPr>
              <w:t xml:space="preserve">Clone</w:t>
            </w:r>
          </w:p>
        </w:tc>
        <w:tc>
          <w:tcPr>
            <w:tcW w:type="dxa" w:w="5426"/>
            <w:tcMar>
              <w:top w:type="dxa" w:w="90"/>
              <w:left w:type="dxa" w:w="130"/>
              <w:bottom w:type="dxa" w:w="90"/>
              <w:right w:type="dxa" w:w="130"/>
            </w:tcMar>
            <w:vAlign w:val="center"/>
          </w:tcPr>
          <w:p>
            <w:pPr>
              <w:spacing w:after="0" w:line="260"/>
            </w:pPr>
            <w:r>
              <w:rPr>
                <w:b w:val="false"/>
                <w:bCs w:val="false"/>
                <w:color w:val="1F2933"/>
                <w:sz w:val="19"/>
                <w:szCs w:val="19"/>
              </w:rPr>
              <w:t xml:space="preserve">git clone https://github.com/Kaustubh-Shekhar/BOS-Verifier.git</w:t>
            </w:r>
          </w:p>
        </w:tc>
      </w:tr>
      <w:tr>
        <w:tc>
          <w:tcPr>
            <w:tcW w:type="dxa" w:w="3600"/>
            <w:shd w:fill="F7F9FB" w:val="clear"/>
            <w:tcMar>
              <w:top w:type="dxa" w:w="90"/>
              <w:left w:type="dxa" w:w="130"/>
              <w:bottom w:type="dxa" w:w="90"/>
              <w:right w:type="dxa" w:w="130"/>
            </w:tcMar>
            <w:vAlign w:val="center"/>
          </w:tcPr>
          <w:p>
            <w:pPr>
              <w:spacing w:after="0" w:line="260"/>
            </w:pPr>
            <w:r>
              <w:rPr>
                <w:rFonts w:ascii="Consolas" w:cs="Consolas" w:eastAsia="Consolas" w:hAnsi="Consolas"/>
                <w:b w:val="false"/>
                <w:bCs w:val="false"/>
                <w:color w:val="1F2933"/>
                <w:sz w:val="19"/>
                <w:szCs w:val="19"/>
              </w:rPr>
              <w:t xml:space="preserve">Install packages</w:t>
            </w:r>
          </w:p>
        </w:tc>
        <w:tc>
          <w:tcPr>
            <w:tcW w:type="dxa" w:w="54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pip install -r requirements.txt</w:t>
            </w:r>
          </w:p>
        </w:tc>
      </w:tr>
      <w:tr>
        <w:tc>
          <w:tcPr>
            <w:tcW w:type="dxa" w:w="3600"/>
            <w:tcMar>
              <w:top w:type="dxa" w:w="90"/>
              <w:left w:type="dxa" w:w="130"/>
              <w:bottom w:type="dxa" w:w="90"/>
              <w:right w:type="dxa" w:w="130"/>
            </w:tcMar>
            <w:vAlign w:val="center"/>
          </w:tcPr>
          <w:p>
            <w:pPr>
              <w:spacing w:after="0" w:line="260"/>
            </w:pPr>
            <w:r>
              <w:rPr>
                <w:rFonts w:ascii="Consolas" w:cs="Consolas" w:eastAsia="Consolas" w:hAnsi="Consolas"/>
                <w:b w:val="false"/>
                <w:bCs w:val="false"/>
                <w:color w:val="1F2933"/>
                <w:sz w:val="19"/>
                <w:szCs w:val="19"/>
              </w:rPr>
              <w:t xml:space="preserve">Start it (Windows)</w:t>
            </w:r>
          </w:p>
        </w:tc>
        <w:tc>
          <w:tcPr>
            <w:tcW w:type="dxa" w:w="5426"/>
            <w:tcMar>
              <w:top w:type="dxa" w:w="90"/>
              <w:left w:type="dxa" w:w="130"/>
              <w:bottom w:type="dxa" w:w="90"/>
              <w:right w:type="dxa" w:w="130"/>
            </w:tcMar>
            <w:vAlign w:val="center"/>
          </w:tcPr>
          <w:p>
            <w:pPr>
              <w:spacing w:after="0" w:line="260"/>
            </w:pPr>
            <w:r>
              <w:rPr>
                <w:b w:val="false"/>
                <w:bCs w:val="false"/>
                <w:color w:val="1F2933"/>
                <w:sz w:val="19"/>
                <w:szCs w:val="19"/>
              </w:rPr>
              <w:t xml:space="preserve">double-click "Start BoS Verifier.bat"</w:t>
            </w:r>
          </w:p>
        </w:tc>
      </w:tr>
      <w:tr>
        <w:tc>
          <w:tcPr>
            <w:tcW w:type="dxa" w:w="3600"/>
            <w:shd w:fill="F7F9FB" w:val="clear"/>
            <w:tcMar>
              <w:top w:type="dxa" w:w="90"/>
              <w:left w:type="dxa" w:w="130"/>
              <w:bottom w:type="dxa" w:w="90"/>
              <w:right w:type="dxa" w:w="130"/>
            </w:tcMar>
            <w:vAlign w:val="center"/>
          </w:tcPr>
          <w:p>
            <w:pPr>
              <w:spacing w:after="0" w:line="260"/>
            </w:pPr>
            <w:r>
              <w:rPr>
                <w:rFonts w:ascii="Consolas" w:cs="Consolas" w:eastAsia="Consolas" w:hAnsi="Consolas"/>
                <w:b w:val="false"/>
                <w:bCs w:val="false"/>
                <w:color w:val="1F2933"/>
                <w:sz w:val="19"/>
                <w:szCs w:val="19"/>
              </w:rPr>
              <w:t xml:space="preserve">Start it (any platform)</w:t>
            </w:r>
          </w:p>
        </w:tc>
        <w:tc>
          <w:tcPr>
            <w:tcW w:type="dxa" w:w="54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python launcher.py</w:t>
            </w:r>
          </w:p>
        </w:tc>
      </w:tr>
      <w:tr>
        <w:tc>
          <w:tcPr>
            <w:tcW w:type="dxa" w:w="3600"/>
            <w:tcMar>
              <w:top w:type="dxa" w:w="90"/>
              <w:left w:type="dxa" w:w="130"/>
              <w:bottom w:type="dxa" w:w="90"/>
              <w:right w:type="dxa" w:w="130"/>
            </w:tcMar>
            <w:vAlign w:val="center"/>
          </w:tcPr>
          <w:p>
            <w:pPr>
              <w:spacing w:after="0" w:line="260"/>
            </w:pPr>
            <w:r>
              <w:rPr>
                <w:rFonts w:ascii="Consolas" w:cs="Consolas" w:eastAsia="Consolas" w:hAnsi="Consolas"/>
                <w:b w:val="false"/>
                <w:bCs w:val="false"/>
                <w:color w:val="1F2933"/>
                <w:sz w:val="19"/>
                <w:szCs w:val="19"/>
              </w:rPr>
              <w:t xml:space="preserve">Start it without the browser</w:t>
            </w:r>
          </w:p>
        </w:tc>
        <w:tc>
          <w:tcPr>
            <w:tcW w:type="dxa" w:w="5426"/>
            <w:tcMar>
              <w:top w:type="dxa" w:w="90"/>
              <w:left w:type="dxa" w:w="130"/>
              <w:bottom w:type="dxa" w:w="90"/>
              <w:right w:type="dxa" w:w="130"/>
            </w:tcMar>
            <w:vAlign w:val="center"/>
          </w:tcPr>
          <w:p>
            <w:pPr>
              <w:spacing w:after="0" w:line="260"/>
            </w:pPr>
            <w:r>
              <w:rPr>
                <w:b w:val="false"/>
                <w:bCs w:val="false"/>
                <w:color w:val="1F2933"/>
                <w:sz w:val="19"/>
                <w:szCs w:val="19"/>
              </w:rPr>
              <w:t xml:space="preserve">python app.py</w:t>
            </w:r>
          </w:p>
        </w:tc>
      </w:tr>
      <w:tr>
        <w:tc>
          <w:tcPr>
            <w:tcW w:type="dxa" w:w="3600"/>
            <w:shd w:fill="F7F9FB" w:val="clear"/>
            <w:tcMar>
              <w:top w:type="dxa" w:w="90"/>
              <w:left w:type="dxa" w:w="130"/>
              <w:bottom w:type="dxa" w:w="90"/>
              <w:right w:type="dxa" w:w="130"/>
            </w:tcMar>
            <w:vAlign w:val="center"/>
          </w:tcPr>
          <w:p>
            <w:pPr>
              <w:spacing w:after="0" w:line="260"/>
            </w:pPr>
            <w:r>
              <w:rPr>
                <w:rFonts w:ascii="Consolas" w:cs="Consolas" w:eastAsia="Consolas" w:hAnsi="Consolas"/>
                <w:b w:val="false"/>
                <w:bCs w:val="false"/>
                <w:color w:val="1F2933"/>
                <w:sz w:val="19"/>
                <w:szCs w:val="19"/>
              </w:rPr>
              <w:t xml:space="preserve">Open it</w:t>
            </w:r>
          </w:p>
        </w:tc>
        <w:tc>
          <w:tcPr>
            <w:tcW w:type="dxa" w:w="54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http://127.0.0.1:5000</w:t>
            </w:r>
          </w:p>
        </w:tc>
      </w:tr>
      <w:tr>
        <w:tc>
          <w:tcPr>
            <w:tcW w:type="dxa" w:w="3600"/>
            <w:tcMar>
              <w:top w:type="dxa" w:w="90"/>
              <w:left w:type="dxa" w:w="130"/>
              <w:bottom w:type="dxa" w:w="90"/>
              <w:right w:type="dxa" w:w="130"/>
            </w:tcMar>
            <w:vAlign w:val="center"/>
          </w:tcPr>
          <w:p>
            <w:pPr>
              <w:spacing w:after="0" w:line="260"/>
            </w:pPr>
            <w:r>
              <w:rPr>
                <w:rFonts w:ascii="Consolas" w:cs="Consolas" w:eastAsia="Consolas" w:hAnsi="Consolas"/>
                <w:b w:val="false"/>
                <w:bCs w:val="false"/>
                <w:color w:val="1F2933"/>
                <w:sz w:val="19"/>
                <w:szCs w:val="19"/>
              </w:rPr>
              <w:t xml:space="preserve">Point at a non-standard Tesseract</w:t>
            </w:r>
          </w:p>
        </w:tc>
        <w:tc>
          <w:tcPr>
            <w:tcW w:type="dxa" w:w="5426"/>
            <w:tcMar>
              <w:top w:type="dxa" w:w="90"/>
              <w:left w:type="dxa" w:w="130"/>
              <w:bottom w:type="dxa" w:w="90"/>
              <w:right w:type="dxa" w:w="130"/>
            </w:tcMar>
            <w:vAlign w:val="center"/>
          </w:tcPr>
          <w:p>
            <w:pPr>
              <w:spacing w:after="0" w:line="260"/>
            </w:pPr>
            <w:r>
              <w:rPr>
                <w:b w:val="false"/>
                <w:bCs w:val="false"/>
                <w:color w:val="1F2933"/>
                <w:sz w:val="19"/>
                <w:szCs w:val="19"/>
              </w:rPr>
              <w:t xml:space="preserve">set TESSERACT_CMD=C:\path\to\tesseract.exe</w:t>
            </w:r>
          </w:p>
        </w:tc>
      </w:tr>
      <w:tr>
        <w:tc>
          <w:tcPr>
            <w:tcW w:type="dxa" w:w="3600"/>
            <w:shd w:fill="F7F9FB" w:val="clear"/>
            <w:tcMar>
              <w:top w:type="dxa" w:w="90"/>
              <w:left w:type="dxa" w:w="130"/>
              <w:bottom w:type="dxa" w:w="90"/>
              <w:right w:type="dxa" w:w="130"/>
            </w:tcMar>
            <w:vAlign w:val="center"/>
          </w:tcPr>
          <w:p>
            <w:pPr>
              <w:spacing w:after="0" w:line="260"/>
            </w:pPr>
            <w:r>
              <w:rPr>
                <w:rFonts w:ascii="Consolas" w:cs="Consolas" w:eastAsia="Consolas" w:hAnsi="Consolas"/>
                <w:b w:val="false"/>
                <w:bCs w:val="false"/>
                <w:color w:val="1F2933"/>
                <w:sz w:val="19"/>
                <w:szCs w:val="19"/>
              </w:rPr>
              <w:t xml:space="preserve">Get a report as data</w:t>
            </w:r>
          </w:p>
        </w:tc>
        <w:tc>
          <w:tcPr>
            <w:tcW w:type="dxa" w:w="54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add .json to the report URL</w:t>
            </w:r>
          </w:p>
        </w:tc>
      </w:tr>
    </w:tbl>
    <w:p>
      <w:pPr>
        <w:spacing w:after="300"/>
      </w:pPr>
    </w:p>
    <w:p>
      <w:pPr>
        <w:pBdr>
          <w:bottom w:val="single" w:color="1F4E79" w:sz="6"/>
        </w:pBdr>
        <w:spacing w:after="200" w:before="60"/>
      </w:pPr>
    </w:p>
    <w:p>
      <w:pPr>
        <w:spacing w:after="140" w:line="280"/>
      </w:pPr>
      <w:r>
        <w:rPr>
          <w:i/>
          <w:iCs/>
          <w:color w:val="5D6B7A"/>
          <w:sz w:val="18"/>
          <w:szCs w:val="18"/>
        </w:rPr>
        <w:t xml:space="preserve">Written to accompany the BoS Verifier repository. Every measurement quoted here was taken against the two sample Board of Studies documents supplied by the Psychology and Statistics departments of St. Xavier's College (Autonomous), Ahmedabad.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 Verifier — Handover and Verification Guide</dc:title>
  <dc:creator>Kaustubh Shekhar</dc:creator>
  <dc:description>What the BoS Verifier does, how it works, and how to verify it</dc:description>
  <cp:lastModifiedBy>Un-named</cp:lastModifiedBy>
  <cp:revision>1</cp:revision>
  <dcterms:created xsi:type="dcterms:W3CDTF">2026-09-10T12:34:45.125Z</dcterms:created>
  <dcterms:modified xsi:type="dcterms:W3CDTF">2026-09-10T12:34:45.126Z</dcterms:modified>
</cp:coreProperties>
</file>

<file path=docProps/custom.xml><?xml version="1.0" encoding="utf-8"?>
<Properties xmlns="http://schemas.openxmlformats.org/officeDocument/2006/custom-properties" xmlns:vt="http://schemas.openxmlformats.org/officeDocument/2006/docPropsVTypes"/>
</file>