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40"/>
        <w:jc w:val="center"/>
      </w:pPr>
      <w:r>
        <w:rPr>
          <w:b/>
          <w:color w:val="266291"/>
          <w:sz w:val="22"/>
        </w:rPr>
        <w:t>WEEK 2  |  QUALITY ASSURANCE PROJECT</w:t>
      </w:r>
    </w:p>
    <w:p>
      <w:pPr>
        <w:pStyle w:val="Title"/>
        <w:widowControl/>
        <w:jc w:val="center"/>
      </w:pPr>
      <w:r>
        <w:t>Exploratory Testing Report</w:t>
      </w:r>
    </w:p>
    <w:p>
      <w:pPr>
        <w:widowControl/>
        <w:jc w:val="center"/>
      </w:pPr>
      <w:r>
        <w:rPr>
          <w:b/>
          <w:color w:val="2A3B4C"/>
          <w:sz w:val="34"/>
        </w:rPr>
        <w:t>Online Student Management Portal</w:t>
      </w:r>
    </w:p>
    <w:p>
      <w:pPr>
        <w:widowControl/>
        <w:jc w:val="center"/>
      </w:pPr>
      <w:r>
        <w:t>Test charter, simulated session records, findings, and bug reports</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880"/>
        <w:gridCol w:w="6624"/>
      </w:tblGrid>
      <w:tr>
        <w:trPr>
          <w:tblHeader w:val="true"/>
        </w:trPr>
        <w:tc>
          <w:tcPr>
            <w:tcW w:type="dxa" w:w="4997"/>
            <w:shd w:fill="17365D"/>
          </w:tcPr>
          <w:p>
            <w:r>
              <w:rPr>
                <w:b/>
                <w:color w:val="FFFFFF"/>
                <w:sz w:val="17"/>
              </w:rPr>
              <w:t>Document control</w:t>
            </w:r>
          </w:p>
        </w:tc>
        <w:tc>
          <w:tcPr>
            <w:tcW w:type="dxa" w:w="4997"/>
            <w:shd w:fill="17365D"/>
          </w:tcPr>
          <w:p>
            <w:r>
              <w:rPr>
                <w:b/>
                <w:color w:val="FFFFFF"/>
                <w:sz w:val="17"/>
              </w:rPr>
              <w:t>Details</w:t>
            </w:r>
          </w:p>
        </w:tc>
      </w:tr>
      <w:tr>
        <w:tc>
          <w:tcPr>
            <w:tcW w:type="dxa" w:w="2880"/>
            <w:vAlign w:val="center"/>
          </w:tcPr>
          <w:p>
            <w:pPr>
              <w:spacing w:after="40"/>
            </w:pPr>
            <w:r>
              <w:rPr>
                <w:sz w:val="17"/>
              </w:rPr>
              <w:t>Document ID</w:t>
            </w:r>
          </w:p>
        </w:tc>
        <w:tc>
          <w:tcPr>
            <w:tcW w:type="dxa" w:w="6624"/>
            <w:vAlign w:val="center"/>
          </w:tcPr>
          <w:p>
            <w:pPr>
              <w:spacing w:after="40"/>
            </w:pPr>
            <w:r>
              <w:rPr>
                <w:sz w:val="17"/>
              </w:rPr>
              <w:t>QA-OSMP-ETR-002</w:t>
            </w:r>
          </w:p>
        </w:tc>
      </w:tr>
      <w:tr>
        <w:tc>
          <w:tcPr>
            <w:tcW w:type="dxa" w:w="2880"/>
            <w:vAlign w:val="center"/>
            <w:shd w:fill="F2F6FA"/>
          </w:tcPr>
          <w:p>
            <w:pPr>
              <w:spacing w:after="40"/>
            </w:pPr>
            <w:r>
              <w:rPr>
                <w:sz w:val="17"/>
              </w:rPr>
              <w:t>Version / status</w:t>
            </w:r>
          </w:p>
        </w:tc>
        <w:tc>
          <w:tcPr>
            <w:tcW w:type="dxa" w:w="6624"/>
            <w:vAlign w:val="center"/>
            <w:shd w:fill="F2F6FA"/>
          </w:tcPr>
          <w:p>
            <w:pPr>
              <w:spacing w:after="40"/>
            </w:pPr>
            <w:r>
              <w:rPr>
                <w:sz w:val="17"/>
              </w:rPr>
              <w:t>1.0 / Simulated exploratory exercise</w:t>
            </w:r>
          </w:p>
        </w:tc>
      </w:tr>
      <w:tr>
        <w:tc>
          <w:tcPr>
            <w:tcW w:type="dxa" w:w="2880"/>
            <w:vAlign w:val="center"/>
          </w:tcPr>
          <w:p>
            <w:pPr>
              <w:spacing w:after="40"/>
            </w:pPr>
            <w:r>
              <w:rPr>
                <w:sz w:val="17"/>
              </w:rPr>
              <w:t>Prepared by</w:t>
            </w:r>
          </w:p>
        </w:tc>
        <w:tc>
          <w:tcPr>
            <w:tcW w:type="dxa" w:w="6624"/>
            <w:vAlign w:val="center"/>
          </w:tcPr>
          <w:p>
            <w:pPr>
              <w:spacing w:after="40"/>
            </w:pPr>
            <w:r>
              <w:rPr>
                <w:sz w:val="17"/>
              </w:rPr>
              <w:t>Junior Quality Assurance Analyst</w:t>
            </w:r>
          </w:p>
        </w:tc>
      </w:tr>
      <w:tr>
        <w:tc>
          <w:tcPr>
            <w:tcW w:type="dxa" w:w="2880"/>
            <w:vAlign w:val="center"/>
            <w:shd w:fill="F2F6FA"/>
          </w:tcPr>
          <w:p>
            <w:r>
              <w:t>Report date</w:t>
            </w:r>
          </w:p>
        </w:tc>
        <w:tc>
          <w:tcPr>
            <w:tcW w:type="dxa" w:w="6624"/>
            <w:vAlign w:val="center"/>
            <w:shd w:fill="F2F6FA"/>
          </w:tcPr>
          <w:p>
            <w:r>
              <w:t>30 August 2026</w:t>
            </w:r>
          </w:p>
        </w:tc>
      </w:tr>
      <w:tr>
        <w:tc>
          <w:tcPr>
            <w:tcW w:type="dxa" w:w="2880"/>
            <w:vAlign w:val="center"/>
          </w:tcPr>
          <w:p>
            <w:pPr>
              <w:spacing w:after="40"/>
            </w:pPr>
            <w:r>
              <w:rPr>
                <w:sz w:val="17"/>
              </w:rPr>
              <w:t>Target</w:t>
            </w:r>
          </w:p>
        </w:tc>
        <w:tc>
          <w:tcPr>
            <w:tcW w:type="dxa" w:w="6624"/>
            <w:vAlign w:val="center"/>
          </w:tcPr>
          <w:p>
            <w:pPr>
              <w:spacing w:after="40"/>
            </w:pPr>
            <w:r>
              <w:rPr>
                <w:sz w:val="17"/>
              </w:rPr>
              <w:t>Hypothetical Online Student Management Portal</w:t>
            </w:r>
          </w:p>
        </w:tc>
      </w:tr>
      <w:tr>
        <w:tc>
          <w:tcPr>
            <w:tcW w:type="dxa" w:w="2880"/>
            <w:vAlign w:val="center"/>
            <w:shd w:fill="F2F6FA"/>
          </w:tcPr>
          <w:p>
            <w:pPr>
              <w:spacing w:after="40"/>
            </w:pPr>
            <w:r>
              <w:rPr>
                <w:sz w:val="17"/>
              </w:rPr>
              <w:t>Total planned effort</w:t>
            </w:r>
          </w:p>
        </w:tc>
        <w:tc>
          <w:tcPr>
            <w:tcW w:type="dxa" w:w="6624"/>
            <w:vAlign w:val="center"/>
            <w:shd w:fill="F2F6FA"/>
          </w:tcPr>
          <w:p>
            <w:pPr>
              <w:spacing w:after="40"/>
            </w:pPr>
            <w:r>
              <w:rPr>
                <w:sz w:val="17"/>
              </w:rPr>
              <w:t>32 hours across eight time-boxed sessions</w:t>
            </w:r>
          </w:p>
        </w:tc>
      </w:tr>
      <w:tr>
        <w:tc>
          <w:tcPr>
            <w:tcW w:type="dxa" w:w="2880"/>
            <w:shd w:fill="F2F6FA"/>
          </w:tcPr>
          <w:p>
            <w:pPr>
              <w:spacing w:after="40"/>
            </w:pPr>
            <w:r>
              <w:rPr>
                <w:color w:val="26303C"/>
                <w:sz w:val="17"/>
              </w:rPr>
              <w:t>Internship period</w:t>
            </w:r>
          </w:p>
        </w:tc>
        <w:tc>
          <w:tcPr>
            <w:tcW w:type="dxa" w:w="6624"/>
          </w:tcPr>
          <w:p>
            <w:pPr>
              <w:spacing w:after="40"/>
            </w:pPr>
            <w:r>
              <w:rPr>
                <w:color w:val="26303C"/>
                <w:sz w:val="17"/>
              </w:rPr>
              <w:t>21 August 2026 to 2 October 2026</w:t>
            </w:r>
          </w:p>
        </w:tc>
      </w:tr>
    </w:tbl>
    <w:p>
      <w:pPr>
        <w:widowControl/>
        <w:spacing w:after="20"/>
      </w:pPr>
    </w:p>
    <w:p>
      <w:pPr>
        <w:widowControl/>
        <w:spacing w:before="260"/>
        <w:jc w:val="center"/>
      </w:pPr>
      <w:r>
        <w:rPr>
          <w:b/>
          <w:color w:val="B24B14"/>
        </w:rPr>
        <w:t>SIMULATION NOTICE</w:t>
      </w:r>
    </w:p>
    <w:p>
      <w:pPr>
        <w:widowControl/>
        <w:jc w:val="center"/>
      </w:pPr>
      <w:r>
        <w:t>No application build or live test environment was supplied. All sessions, observations, defects, and evidence panels in this report are explicitly simulated examples for the training exercise; they are not verified findings from a real system.</w:t>
      </w:r>
    </w:p>
    <w:p>
      <w:pPr>
        <w:widowControl/>
      </w:pPr>
      <w:r/>
    </w:p>
    <w:p>
      <w:pPr>
        <w:pStyle w:val="Heading1"/>
        <w:widowControl/>
      </w:pPr>
      <w:r>
        <w:t>Document control and revision history</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936"/>
        <w:gridCol w:w="1152"/>
        <w:gridCol w:w="1800"/>
        <w:gridCol w:w="4896"/>
        <w:gridCol w:w="936"/>
      </w:tblGrid>
      <w:tr>
        <w:trPr>
          <w:tblHeader w:val="true"/>
        </w:trPr>
        <w:tc>
          <w:tcPr>
            <w:tcW w:type="dxa" w:w="1999"/>
            <w:shd w:fill="17365D"/>
          </w:tcPr>
          <w:p>
            <w:r>
              <w:rPr>
                <w:b/>
                <w:color w:val="FFFFFF"/>
                <w:sz w:val="16"/>
              </w:rPr>
              <w:t>Version</w:t>
            </w:r>
          </w:p>
        </w:tc>
        <w:tc>
          <w:tcPr>
            <w:tcW w:type="dxa" w:w="1999"/>
            <w:shd w:fill="17365D"/>
          </w:tcPr>
          <w:p>
            <w:r>
              <w:rPr>
                <w:b/>
                <w:color w:val="FFFFFF"/>
                <w:sz w:val="16"/>
              </w:rPr>
              <w:t>Date</w:t>
            </w:r>
          </w:p>
        </w:tc>
        <w:tc>
          <w:tcPr>
            <w:tcW w:type="dxa" w:w="1999"/>
            <w:shd w:fill="17365D"/>
          </w:tcPr>
          <w:p>
            <w:r>
              <w:rPr>
                <w:b/>
                <w:color w:val="FFFFFF"/>
                <w:sz w:val="16"/>
              </w:rPr>
              <w:t>Author</w:t>
            </w:r>
          </w:p>
        </w:tc>
        <w:tc>
          <w:tcPr>
            <w:tcW w:type="dxa" w:w="1999"/>
            <w:shd w:fill="17365D"/>
          </w:tcPr>
          <w:p>
            <w:r>
              <w:rPr>
                <w:b/>
                <w:color w:val="FFFFFF"/>
                <w:sz w:val="16"/>
              </w:rPr>
              <w:t>Change summary</w:t>
            </w:r>
          </w:p>
        </w:tc>
        <w:tc>
          <w:tcPr>
            <w:tcW w:type="dxa" w:w="1999"/>
            <w:shd w:fill="17365D"/>
          </w:tcPr>
          <w:p>
            <w:r>
              <w:rPr>
                <w:b/>
                <w:color w:val="FFFFFF"/>
                <w:sz w:val="16"/>
              </w:rPr>
              <w:t>Review</w:t>
            </w:r>
          </w:p>
        </w:tc>
      </w:tr>
      <w:tr>
        <w:tc>
          <w:tcPr>
            <w:tcW w:type="dxa" w:w="936"/>
            <w:vAlign w:val="center"/>
          </w:tcPr>
          <w:p>
            <w:pPr>
              <w:spacing w:after="40"/>
            </w:pPr>
            <w:r>
              <w:rPr>
                <w:sz w:val="16"/>
              </w:rPr>
              <w:t>1.0</w:t>
            </w:r>
          </w:p>
        </w:tc>
        <w:tc>
          <w:tcPr>
            <w:tcW w:type="dxa" w:w="1152"/>
            <w:vAlign w:val="center"/>
          </w:tcPr>
          <w:p>
            <w:pPr>
              <w:spacing w:after="40"/>
            </w:pPr>
            <w:r>
              <w:rPr>
                <w:sz w:val="16"/>
              </w:rPr>
              <w:t>30 Aug 2026</w:t>
            </w:r>
          </w:p>
        </w:tc>
        <w:tc>
          <w:tcPr>
            <w:tcW w:type="dxa" w:w="1800"/>
            <w:vAlign w:val="center"/>
          </w:tcPr>
          <w:p>
            <w:pPr>
              <w:spacing w:after="40"/>
            </w:pPr>
            <w:r>
              <w:rPr>
                <w:sz w:val="16"/>
              </w:rPr>
              <w:t>Junior QA Analyst</w:t>
            </w:r>
          </w:p>
        </w:tc>
        <w:tc>
          <w:tcPr>
            <w:tcW w:type="dxa" w:w="4896"/>
            <w:vAlign w:val="center"/>
          </w:tcPr>
          <w:p>
            <w:pPr>
              <w:spacing w:after="40"/>
            </w:pPr>
            <w:r>
              <w:rPr>
                <w:sz w:val="16"/>
              </w:rPr>
              <w:t>Initial Week 2 simulated exploratory testing report</w:t>
            </w:r>
          </w:p>
        </w:tc>
        <w:tc>
          <w:tcPr>
            <w:tcW w:type="dxa" w:w="936"/>
            <w:vAlign w:val="center"/>
          </w:tcPr>
          <w:p>
            <w:pPr>
              <w:spacing w:after="40"/>
            </w:pPr>
            <w:r>
              <w:rPr>
                <w:sz w:val="16"/>
              </w:rPr>
              <w:t>Pending instructor/manager review</w:t>
            </w:r>
          </w:p>
        </w:tc>
      </w:tr>
    </w:tbl>
    <w:p>
      <w:pPr>
        <w:widowControl/>
        <w:spacing w:after="20"/>
      </w:pPr>
    </w:p>
    <w:p>
      <w:pPr>
        <w:widowControl/>
      </w:pPr>
      <w:r>
        <w:t>This report is a single-file training deliverable. It records a hypothetical exploratory-testing exercise for the portal introduced in Week 1. Confirm assumed product behavior with a real product owner before treating any scenario as a defect.</w:t>
      </w:r>
    </w:p>
    <w:p>
      <w:pPr>
        <w:pStyle w:val="Heading1"/>
        <w:widowControl/>
      </w:pPr>
      <w:r>
        <w:t>Contents</w:t>
      </w:r>
    </w:p>
    <w:p>
      <w:pPr>
        <w:widowControl/>
      </w:pPr>
      <w:r>
        <w:t>1. Executive summary</w:t>
      </w:r>
    </w:p>
    <w:p>
      <w:pPr>
        <w:widowControl/>
      </w:pPr>
      <w:r>
        <w:t>2. Application and simulation context</w:t>
      </w:r>
    </w:p>
    <w:p>
      <w:pPr>
        <w:widowControl/>
      </w:pPr>
      <w:r>
        <w:t>3. Exploratory test approach</w:t>
      </w:r>
    </w:p>
    <w:p>
      <w:pPr>
        <w:widowControl/>
      </w:pPr>
      <w:r>
        <w:t>4. Test charters</w:t>
      </w:r>
    </w:p>
    <w:p>
      <w:pPr>
        <w:widowControl/>
      </w:pPr>
      <w:r>
        <w:t>5. Environment, data, and safety</w:t>
      </w:r>
    </w:p>
    <w:p>
      <w:pPr>
        <w:widowControl/>
      </w:pPr>
      <w:r>
        <w:t>6. Session records and debriefs</w:t>
      </w:r>
    </w:p>
    <w:p>
      <w:pPr>
        <w:widowControl/>
      </w:pPr>
      <w:r>
        <w:t>7. Findings summary</w:t>
      </w:r>
    </w:p>
    <w:p>
      <w:pPr>
        <w:widowControl/>
      </w:pPr>
      <w:r>
        <w:t>8. Structured bug reports</w:t>
      </w:r>
    </w:p>
    <w:p>
      <w:pPr>
        <w:widowControl/>
      </w:pPr>
      <w:r>
        <w:t>9. Coverage and follow-up</w:t>
      </w:r>
    </w:p>
    <w:p>
      <w:pPr>
        <w:widowControl/>
      </w:pPr>
      <w:r>
        <w:t>10. Conclusion</w:t>
      </w:r>
    </w:p>
    <w:p>
      <w:pPr>
        <w:widowControl/>
      </w:pPr>
      <w:r>
        <w:t>References</w:t>
      </w:r>
    </w:p>
    <w:p>
      <w:pPr>
        <w:pStyle w:val="Heading1"/>
        <w:widowControl/>
      </w:pPr>
      <w:r>
        <w:t>1. Executive summary</w:t>
      </w:r>
    </w:p>
    <w:p>
      <w:pPr>
        <w:widowControl/>
      </w:pPr>
      <w:r>
        <w:t>This report demonstrates a structured exploratory-testing process for the hypothetical Online Student Management Portal. Eight four-hour sessions (32 hours total) are planned and documented across registration and login, student profiles and permissions, search and data handling, administrator CRUD, session/logout behavior, responsive usability/accessibility, negative-input/error handling, and cross-workflow regression. Charters guide each time box while allowing follow-up tests to be designed from discoveries.</w:t>
      </w:r>
    </w:p>
    <w:p>
      <w:pPr>
        <w:widowControl/>
      </w:pPr>
      <w:r>
        <w:t>The simulated exercise records seven illustrative findings: one Critical, four High, and two Medium. They concern cross-student profile access, duplicate registration, an update reported as successful but not persisted, unsafe error detail on unusual search input, stale protected content after logout, deleted records remaining in search results, and a mobile confirmation dialog with inaccessible actions. These are invented training examples; no real system was accessed and the evidence panels are mock-ups, not screenshots.</w:t>
      </w:r>
    </w:p>
    <w:p>
      <w:pPr>
        <w:widowControl/>
      </w:pPr>
      <w:r>
        <w:t>If any comparable behavior is observed in a real QA environment, reproduce it with approved synthetic data, capture sanitized evidence, and confirm it before filing a live defect. Do not report the simulated findings as actual product defects.</w:t>
      </w:r>
    </w:p>
    <w:p>
      <w:pPr>
        <w:pStyle w:val="Heading1"/>
        <w:widowControl/>
      </w:pPr>
      <w:r>
        <w:t>2. Application and simulation context</w:t>
      </w:r>
    </w:p>
    <w:p>
      <w:pPr>
        <w:widowControl/>
      </w:pPr>
      <w:r>
        <w:t>The target is a hypothetical browser-based portal with student registration, login, dashboard, profile view/edit, search, administrator create/read/update/delete (CRUD), and logout. The scenario assumes student and administrator roles and fabricated student records. The application behaviors listed here are test hypotheses, not confirmed requirements.</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232"/>
        <w:gridCol w:w="7344"/>
      </w:tblGrid>
      <w:tr>
        <w:trPr>
          <w:tblHeader w:val="true"/>
        </w:trPr>
        <w:tc>
          <w:tcPr>
            <w:tcW w:type="dxa" w:w="4997"/>
            <w:shd w:fill="17365D"/>
          </w:tcPr>
          <w:p>
            <w:r>
              <w:rPr>
                <w:b/>
                <w:color w:val="FFFFFF"/>
                <w:sz w:val="16"/>
              </w:rPr>
              <w:t>Context item</w:t>
            </w:r>
          </w:p>
        </w:tc>
        <w:tc>
          <w:tcPr>
            <w:tcW w:type="dxa" w:w="4997"/>
            <w:shd w:fill="17365D"/>
          </w:tcPr>
          <w:p>
            <w:r>
              <w:rPr>
                <w:b/>
                <w:color w:val="FFFFFF"/>
                <w:sz w:val="16"/>
              </w:rPr>
              <w:t>Simulation assumption</w:t>
            </w:r>
          </w:p>
        </w:tc>
      </w:tr>
      <w:tr>
        <w:tc>
          <w:tcPr>
            <w:tcW w:type="dxa" w:w="2232"/>
            <w:vAlign w:val="center"/>
          </w:tcPr>
          <w:p>
            <w:pPr>
              <w:spacing w:after="40"/>
            </w:pPr>
            <w:r>
              <w:rPr>
                <w:sz w:val="16"/>
              </w:rPr>
              <w:t>Build</w:t>
            </w:r>
          </w:p>
        </w:tc>
        <w:tc>
          <w:tcPr>
            <w:tcW w:type="dxa" w:w="7344"/>
            <w:vAlign w:val="center"/>
          </w:tcPr>
          <w:p>
            <w:pPr>
              <w:spacing w:after="40"/>
            </w:pPr>
            <w:r>
              <w:rPr>
                <w:sz w:val="16"/>
              </w:rPr>
              <w:t>OSMP QA build 0.9.7-sim; illustrative identifier only.</w:t>
            </w:r>
          </w:p>
        </w:tc>
      </w:tr>
      <w:tr>
        <w:tc>
          <w:tcPr>
            <w:tcW w:type="dxa" w:w="2232"/>
            <w:vAlign w:val="center"/>
            <w:shd w:fill="F2F6FA"/>
          </w:tcPr>
          <w:p>
            <w:pPr>
              <w:spacing w:after="40"/>
            </w:pPr>
            <w:r>
              <w:rPr>
                <w:sz w:val="16"/>
              </w:rPr>
              <w:t>Browsers/viewports</w:t>
            </w:r>
          </w:p>
        </w:tc>
        <w:tc>
          <w:tcPr>
            <w:tcW w:type="dxa" w:w="7344"/>
            <w:vAlign w:val="center"/>
            <w:shd w:fill="F2F6FA"/>
          </w:tcPr>
          <w:p>
            <w:pPr>
              <w:spacing w:after="40"/>
            </w:pPr>
            <w:r>
              <w:rPr>
                <w:sz w:val="16"/>
              </w:rPr>
              <w:t>Desktop Chromium-like browser at 1366 × 768; mobile viewport at 390 × 844. No actual browser execution.</w:t>
            </w:r>
          </w:p>
        </w:tc>
      </w:tr>
      <w:tr>
        <w:tc>
          <w:tcPr>
            <w:tcW w:type="dxa" w:w="2232"/>
            <w:vAlign w:val="center"/>
          </w:tcPr>
          <w:p>
            <w:pPr>
              <w:spacing w:after="40"/>
            </w:pPr>
            <w:r>
              <w:rPr>
                <w:sz w:val="16"/>
              </w:rPr>
              <w:t>Roles</w:t>
            </w:r>
          </w:p>
        </w:tc>
        <w:tc>
          <w:tcPr>
            <w:tcW w:type="dxa" w:w="7344"/>
            <w:vAlign w:val="center"/>
          </w:tcPr>
          <w:p>
            <w:pPr>
              <w:spacing w:after="40"/>
            </w:pPr>
            <w:r>
              <w:rPr>
                <w:sz w:val="16"/>
              </w:rPr>
              <w:t>Student A, Student B, and Administrator.</w:t>
            </w:r>
          </w:p>
        </w:tc>
      </w:tr>
      <w:tr>
        <w:tc>
          <w:tcPr>
            <w:tcW w:type="dxa" w:w="2232"/>
            <w:vAlign w:val="center"/>
            <w:shd w:fill="F2F6FA"/>
          </w:tcPr>
          <w:p>
            <w:pPr>
              <w:spacing w:after="40"/>
            </w:pPr>
            <w:r>
              <w:rPr>
                <w:sz w:val="16"/>
              </w:rPr>
              <w:t>Data</w:t>
            </w:r>
          </w:p>
        </w:tc>
        <w:tc>
          <w:tcPr>
            <w:tcW w:type="dxa" w:w="7344"/>
            <w:vAlign w:val="center"/>
            <w:shd w:fill="F2F6FA"/>
          </w:tcPr>
          <w:p>
            <w:pPr>
              <w:spacing w:after="40"/>
            </w:pPr>
            <w:r>
              <w:rPr>
                <w:sz w:val="16"/>
              </w:rPr>
              <w:t>Fictional IDs S-1001/S-1002/S-1999 and reserved example.test addresses.</w:t>
            </w:r>
          </w:p>
        </w:tc>
      </w:tr>
      <w:tr>
        <w:tc>
          <w:tcPr>
            <w:tcW w:type="dxa" w:w="2232"/>
            <w:vAlign w:val="center"/>
          </w:tcPr>
          <w:p>
            <w:pPr>
              <w:spacing w:after="40"/>
            </w:pPr>
            <w:r>
              <w:rPr>
                <w:sz w:val="16"/>
              </w:rPr>
              <w:t>Evidence</w:t>
            </w:r>
          </w:p>
        </w:tc>
        <w:tc>
          <w:tcPr>
            <w:tcW w:type="dxa" w:w="7344"/>
            <w:vAlign w:val="center"/>
          </w:tcPr>
          <w:p>
            <w:pPr>
              <w:spacing w:after="40"/>
            </w:pPr>
            <w:r>
              <w:rPr>
                <w:sz w:val="16"/>
              </w:rPr>
              <w:t>Numbered textual UI/state mock-ups embedded with each simulated report. No captured screenshots.</w:t>
            </w:r>
          </w:p>
        </w:tc>
      </w:tr>
      <w:tr>
        <w:tc>
          <w:tcPr>
            <w:tcW w:type="dxa" w:w="2232"/>
            <w:vAlign w:val="center"/>
            <w:shd w:fill="F2F6FA"/>
          </w:tcPr>
          <w:p>
            <w:pPr>
              <w:spacing w:after="40"/>
            </w:pPr>
            <w:r>
              <w:rPr>
                <w:sz w:val="16"/>
              </w:rPr>
              <w:t>Execution status</w:t>
            </w:r>
          </w:p>
        </w:tc>
        <w:tc>
          <w:tcPr>
            <w:tcW w:type="dxa" w:w="7344"/>
            <w:vAlign w:val="center"/>
            <w:shd w:fill="F2F6FA"/>
          </w:tcPr>
          <w:p>
            <w:pPr>
              <w:spacing w:after="40"/>
            </w:pPr>
            <w:r>
              <w:rPr>
                <w:sz w:val="16"/>
              </w:rPr>
              <w:t>Simulated walkthrough. Findings require live reproduction before external reporting.</w:t>
            </w:r>
          </w:p>
        </w:tc>
      </w:tr>
    </w:tbl>
    <w:p>
      <w:pPr>
        <w:widowControl/>
        <w:spacing w:after="20"/>
      </w:pPr>
    </w:p>
    <w:p>
      <w:pPr>
        <w:pStyle w:val="Heading1"/>
        <w:widowControl/>
      </w:pPr>
      <w:r>
        <w:t>3. Exploratory test approach</w:t>
      </w:r>
    </w:p>
    <w:p>
      <w:pPr>
        <w:widowControl/>
      </w:pPr>
      <w:r>
        <w:t>Use session-based exploratory testing: prepare a mission (charter), explore within a fixed time box, design and execute follow-up probes as observations arise, maintain notes, then debrief and convert credible observations into reproducible reports. Coverage is tracked by user journey, role, state, data class, and viewport. The approach is risk-informed: prioritize personal-record privacy, authorization boundaries, data integrity, and account/session controls.</w:t>
      </w:r>
    </w:p>
    <w:p>
      <w:pPr>
        <w:pStyle w:val="Heading2"/>
        <w:widowControl/>
      </w:pPr>
      <w:r>
        <w:t>Session workflow</w:t>
      </w:r>
    </w:p>
    <w:p>
      <w:pPr>
        <w:pStyle w:val="ListNumber"/>
        <w:widowControl/>
        <w:spacing w:after="40"/>
      </w:pPr>
      <w:r>
        <w:t>Set up the target hypothesis, role, synthetic data, charter, time box, and safety boundaries.</w:t>
      </w:r>
    </w:p>
    <w:p>
      <w:pPr>
        <w:pStyle w:val="ListNumber"/>
        <w:widowControl/>
        <w:spacing w:after="40"/>
      </w:pPr>
      <w:r>
        <w:t>Explore one mission end to end; follow useful leads while noting actions, states, and data.</w:t>
      </w:r>
    </w:p>
    <w:p>
      <w:pPr>
        <w:pStyle w:val="ListNumber"/>
        <w:widowControl/>
        <w:spacing w:after="40"/>
      </w:pPr>
      <w:r>
        <w:t>For each anomaly, repeat the path, vary one factor at a time, compare roles/states, and note uncertainty.</w:t>
      </w:r>
    </w:p>
    <w:p>
      <w:pPr>
        <w:pStyle w:val="ListNumber"/>
        <w:widowControl/>
        <w:spacing w:after="40"/>
      </w:pPr>
      <w:r>
        <w:t>Debrief: summarize coverage, findings, open questions, risks, and next charter; draft a defect only when reproduction is clear.</w:t>
      </w:r>
    </w:p>
    <w:p>
      <w:pPr>
        <w:widowControl/>
      </w:pPr>
      <w:r>
        <w:t>Session notes distinguish observation from inference. Because this exercise has no running build, all reproduced outcomes below are hypothetical. The report uses “simulated actual” to mean the outcome written for this training scenario, not evidence of an executed test.</w:t>
      </w:r>
    </w:p>
    <w:p>
      <w:pPr>
        <w:pStyle w:val="Heading1"/>
        <w:widowControl/>
      </w:pPr>
      <w:r>
        <w:t>4. Test charters</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181"/>
        <w:gridCol w:w="6768"/>
        <w:gridCol w:w="1512"/>
      </w:tblGrid>
      <w:tr>
        <w:trPr>
          <w:tblHeader w:val="true"/>
        </w:trPr>
        <w:tc>
          <w:tcPr>
            <w:tcW w:type="dxa" w:w="3331"/>
            <w:shd w:fill="17365D"/>
          </w:tcPr>
          <w:p>
            <w:r>
              <w:rPr>
                <w:b/>
                <w:color w:val="FFFFFF"/>
                <w:sz w:val="15"/>
              </w:rPr>
              <w:t>Charter</w:t>
            </w:r>
          </w:p>
        </w:tc>
        <w:tc>
          <w:tcPr>
            <w:tcW w:type="dxa" w:w="3331"/>
            <w:shd w:fill="17365D"/>
          </w:tcPr>
          <w:p>
            <w:r>
              <w:rPr>
                <w:b/>
                <w:color w:val="FFFFFF"/>
                <w:sz w:val="15"/>
              </w:rPr>
              <w:t>Mission and exploration boundary</w:t>
            </w:r>
          </w:p>
        </w:tc>
        <w:tc>
          <w:tcPr>
            <w:tcW w:type="dxa" w:w="3331"/>
            <w:shd w:fill="17365D"/>
          </w:tcPr>
          <w:p>
            <w:r>
              <w:rPr>
                <w:b/>
                <w:color w:val="FFFFFF"/>
                <w:sz w:val="15"/>
              </w:rPr>
              <w:t>Risk / time</w:t>
            </w:r>
          </w:p>
        </w:tc>
      </w:tr>
      <w:tr>
        <w:tc>
          <w:tcPr>
            <w:tcW w:type="dxa" w:w="1181"/>
            <w:vAlign w:val="center"/>
          </w:tcPr>
          <w:p>
            <w:pPr>
              <w:spacing w:after="40"/>
            </w:pPr>
            <w:r>
              <w:rPr>
                <w:sz w:val="15"/>
              </w:rPr>
              <w:t>CH-01 Account entry</w:t>
            </w:r>
          </w:p>
        </w:tc>
        <w:tc>
          <w:tcPr>
            <w:tcW w:type="dxa" w:w="6768"/>
            <w:vAlign w:val="center"/>
          </w:tcPr>
          <w:p>
            <w:pPr>
              <w:spacing w:after="40"/>
            </w:pPr>
            <w:r>
              <w:rPr>
                <w:sz w:val="15"/>
              </w:rPr>
              <w:t>Explore registration, duplicate identity, field boundaries, login, and recovery feedback. Use synthetic identities; no live mail.</w:t>
            </w:r>
          </w:p>
        </w:tc>
        <w:tc>
          <w:tcPr>
            <w:tcW w:type="dxa" w:w="1512"/>
            <w:vAlign w:val="center"/>
          </w:tcPr>
          <w:p>
            <w:pPr>
              <w:spacing w:after="40"/>
            </w:pPr>
            <w:r>
              <w:rPr>
                <w:sz w:val="15"/>
              </w:rPr>
              <w:t>High / 4 h</w:t>
            </w:r>
          </w:p>
        </w:tc>
      </w:tr>
      <w:tr>
        <w:tc>
          <w:tcPr>
            <w:tcW w:type="dxa" w:w="1181"/>
            <w:vAlign w:val="center"/>
            <w:shd w:fill="F2F6FA"/>
          </w:tcPr>
          <w:p>
            <w:pPr>
              <w:spacing w:after="40"/>
            </w:pPr>
            <w:r>
              <w:rPr>
                <w:sz w:val="15"/>
              </w:rPr>
              <w:t>CH-02 Student privacy</w:t>
            </w:r>
          </w:p>
        </w:tc>
        <w:tc>
          <w:tcPr>
            <w:tcW w:type="dxa" w:w="6768"/>
            <w:vAlign w:val="center"/>
            <w:shd w:fill="F2F6FA"/>
          </w:tcPr>
          <w:p>
            <w:pPr>
              <w:spacing w:after="40"/>
            </w:pPr>
            <w:r>
              <w:rPr>
                <w:sz w:val="15"/>
              </w:rPr>
              <w:t>Explore profile viewing/editing across Student A and B; vary record identifiers and role state. No real records.</w:t>
            </w:r>
          </w:p>
        </w:tc>
        <w:tc>
          <w:tcPr>
            <w:tcW w:type="dxa" w:w="1512"/>
            <w:vAlign w:val="center"/>
            <w:shd w:fill="F2F6FA"/>
          </w:tcPr>
          <w:p>
            <w:pPr>
              <w:spacing w:after="40"/>
            </w:pPr>
            <w:r>
              <w:rPr>
                <w:sz w:val="15"/>
              </w:rPr>
              <w:t>Critical / 4 h</w:t>
            </w:r>
          </w:p>
        </w:tc>
      </w:tr>
      <w:tr>
        <w:tc>
          <w:tcPr>
            <w:tcW w:type="dxa" w:w="1181"/>
            <w:vAlign w:val="center"/>
          </w:tcPr>
          <w:p>
            <w:pPr>
              <w:spacing w:after="40"/>
            </w:pPr>
            <w:r>
              <w:rPr>
                <w:sz w:val="15"/>
              </w:rPr>
              <w:t>CH-03 Search behavior</w:t>
            </w:r>
          </w:p>
        </w:tc>
        <w:tc>
          <w:tcPr>
            <w:tcW w:type="dxa" w:w="6768"/>
            <w:vAlign w:val="center"/>
          </w:tcPr>
          <w:p>
            <w:pPr>
              <w:spacing w:after="40"/>
            </w:pPr>
            <w:r>
              <w:rPr>
                <w:sz w:val="15"/>
              </w:rPr>
              <w:t>Explore exact/partial/no-match searches, sorting/pagination, blank and unusual characters; observe stale results.</w:t>
            </w:r>
          </w:p>
        </w:tc>
        <w:tc>
          <w:tcPr>
            <w:tcW w:type="dxa" w:w="1512"/>
            <w:vAlign w:val="center"/>
          </w:tcPr>
          <w:p>
            <w:pPr>
              <w:spacing w:after="40"/>
            </w:pPr>
            <w:r>
              <w:rPr>
                <w:sz w:val="15"/>
              </w:rPr>
              <w:t>High / 4 h</w:t>
            </w:r>
          </w:p>
        </w:tc>
      </w:tr>
      <w:tr>
        <w:tc>
          <w:tcPr>
            <w:tcW w:type="dxa" w:w="1181"/>
            <w:vAlign w:val="center"/>
            <w:shd w:fill="F2F6FA"/>
          </w:tcPr>
          <w:p>
            <w:pPr>
              <w:spacing w:after="40"/>
            </w:pPr>
            <w:r>
              <w:rPr>
                <w:sz w:val="15"/>
              </w:rPr>
              <w:t>CH-04 Admin data lifecycle</w:t>
            </w:r>
          </w:p>
        </w:tc>
        <w:tc>
          <w:tcPr>
            <w:tcW w:type="dxa" w:w="6768"/>
            <w:vAlign w:val="center"/>
            <w:shd w:fill="F2F6FA"/>
          </w:tcPr>
          <w:p>
            <w:pPr>
              <w:spacing w:after="40"/>
            </w:pPr>
            <w:r>
              <w:rPr>
                <w:sz w:val="15"/>
              </w:rPr>
              <w:t>Explore create/edit/delete, rapid actions, validation, cancel/confirm, and persistence after reload. Disposable synthetic records only.</w:t>
            </w:r>
          </w:p>
        </w:tc>
        <w:tc>
          <w:tcPr>
            <w:tcW w:type="dxa" w:w="1512"/>
            <w:vAlign w:val="center"/>
            <w:shd w:fill="F2F6FA"/>
          </w:tcPr>
          <w:p>
            <w:pPr>
              <w:spacing w:after="40"/>
            </w:pPr>
            <w:r>
              <w:rPr>
                <w:sz w:val="15"/>
              </w:rPr>
              <w:t>High / 4 h</w:t>
            </w:r>
          </w:p>
        </w:tc>
      </w:tr>
      <w:tr>
        <w:tc>
          <w:tcPr>
            <w:tcW w:type="dxa" w:w="1181"/>
            <w:vAlign w:val="center"/>
          </w:tcPr>
          <w:p>
            <w:pPr>
              <w:spacing w:after="40"/>
            </w:pPr>
            <w:r>
              <w:rPr>
                <w:sz w:val="15"/>
              </w:rPr>
              <w:t>CH-05 Sessions and logout</w:t>
            </w:r>
          </w:p>
        </w:tc>
        <w:tc>
          <w:tcPr>
            <w:tcW w:type="dxa" w:w="6768"/>
            <w:vAlign w:val="center"/>
          </w:tcPr>
          <w:p>
            <w:pPr>
              <w:spacing w:after="40"/>
            </w:pPr>
            <w:r>
              <w:rPr>
                <w:sz w:val="15"/>
              </w:rPr>
              <w:t>Explore direct routes, expiry, logout, browser back/reload, and cached content. Do not inspect/store secrets.</w:t>
            </w:r>
          </w:p>
        </w:tc>
        <w:tc>
          <w:tcPr>
            <w:tcW w:type="dxa" w:w="1512"/>
            <w:vAlign w:val="center"/>
          </w:tcPr>
          <w:p>
            <w:pPr>
              <w:spacing w:after="40"/>
            </w:pPr>
            <w:r>
              <w:rPr>
                <w:sz w:val="15"/>
              </w:rPr>
              <w:t>Critical / 4 h</w:t>
            </w:r>
          </w:p>
        </w:tc>
      </w:tr>
      <w:tr>
        <w:tc>
          <w:tcPr>
            <w:tcW w:type="dxa" w:w="1181"/>
            <w:vAlign w:val="center"/>
            <w:shd w:fill="F2F6FA"/>
          </w:tcPr>
          <w:p>
            <w:pPr>
              <w:spacing w:after="40"/>
            </w:pPr>
            <w:r>
              <w:rPr>
                <w:sz w:val="15"/>
              </w:rPr>
              <w:t>CH-06 Usability/accessibility</w:t>
            </w:r>
          </w:p>
        </w:tc>
        <w:tc>
          <w:tcPr>
            <w:tcW w:type="dxa" w:w="6768"/>
            <w:vAlign w:val="center"/>
            <w:shd w:fill="F2F6FA"/>
          </w:tcPr>
          <w:p>
            <w:pPr>
              <w:spacing w:after="40"/>
            </w:pPr>
            <w:r>
              <w:rPr>
                <w:sz w:val="15"/>
              </w:rPr>
              <w:t>Explore keyboard order, focus, errors, labels, zoom, and narrow viewport across core tasks.</w:t>
            </w:r>
          </w:p>
        </w:tc>
        <w:tc>
          <w:tcPr>
            <w:tcW w:type="dxa" w:w="1512"/>
            <w:vAlign w:val="center"/>
            <w:shd w:fill="F2F6FA"/>
          </w:tcPr>
          <w:p>
            <w:pPr>
              <w:spacing w:after="40"/>
            </w:pPr>
            <w:r>
              <w:rPr>
                <w:sz w:val="15"/>
              </w:rPr>
              <w:t>Medium / 4 h</w:t>
            </w:r>
          </w:p>
        </w:tc>
      </w:tr>
      <w:tr>
        <w:tc>
          <w:tcPr>
            <w:tcW w:type="dxa" w:w="1181"/>
            <w:vAlign w:val="center"/>
          </w:tcPr>
          <w:p>
            <w:pPr>
              <w:spacing w:after="40"/>
            </w:pPr>
            <w:r>
              <w:rPr>
                <w:sz w:val="15"/>
              </w:rPr>
              <w:t>CH-07 Input and error handling</w:t>
            </w:r>
          </w:p>
        </w:tc>
        <w:tc>
          <w:tcPr>
            <w:tcW w:type="dxa" w:w="6768"/>
            <w:vAlign w:val="center"/>
          </w:tcPr>
          <w:p>
            <w:pPr>
              <w:spacing w:after="40"/>
            </w:pPr>
            <w:r>
              <w:rPr>
                <w:sz w:val="15"/>
              </w:rPr>
              <w:t>Explore harmless special characters and invalid values in search/forms; check safe messages. No destructive payloads.</w:t>
            </w:r>
          </w:p>
        </w:tc>
        <w:tc>
          <w:tcPr>
            <w:tcW w:type="dxa" w:w="1512"/>
            <w:vAlign w:val="center"/>
          </w:tcPr>
          <w:p>
            <w:pPr>
              <w:spacing w:after="40"/>
            </w:pPr>
            <w:r>
              <w:rPr>
                <w:sz w:val="15"/>
              </w:rPr>
              <w:t>High / 4 h</w:t>
            </w:r>
          </w:p>
        </w:tc>
      </w:tr>
      <w:tr>
        <w:tc>
          <w:tcPr>
            <w:tcW w:type="dxa" w:w="1181"/>
            <w:vAlign w:val="center"/>
            <w:shd w:fill="F2F6FA"/>
          </w:tcPr>
          <w:p>
            <w:pPr>
              <w:spacing w:after="40"/>
            </w:pPr>
            <w:r>
              <w:rPr>
                <w:sz w:val="15"/>
              </w:rPr>
              <w:t>CH-08 Cross-flow regression</w:t>
            </w:r>
          </w:p>
        </w:tc>
        <w:tc>
          <w:tcPr>
            <w:tcW w:type="dxa" w:w="6768"/>
            <w:vAlign w:val="center"/>
            <w:shd w:fill="F2F6FA"/>
          </w:tcPr>
          <w:p>
            <w:pPr>
              <w:spacing w:after="40"/>
            </w:pPr>
            <w:r>
              <w:rPr>
                <w:sz w:val="15"/>
              </w:rPr>
              <w:t>Revisit high-risk discoveries and related workflows after imagined fixes; check data consistency and role boundaries.</w:t>
            </w:r>
          </w:p>
        </w:tc>
        <w:tc>
          <w:tcPr>
            <w:tcW w:type="dxa" w:w="1512"/>
            <w:vAlign w:val="center"/>
            <w:shd w:fill="F2F6FA"/>
          </w:tcPr>
          <w:p>
            <w:pPr>
              <w:spacing w:after="40"/>
            </w:pPr>
            <w:r>
              <w:rPr>
                <w:sz w:val="15"/>
              </w:rPr>
              <w:t>High / 4 h</w:t>
            </w:r>
          </w:p>
        </w:tc>
      </w:tr>
    </w:tbl>
    <w:p>
      <w:pPr>
        <w:widowControl/>
        <w:spacing w:after="20"/>
      </w:pPr>
    </w:p>
    <w:p>
      <w:pPr>
        <w:pStyle w:val="Heading1"/>
        <w:widowControl/>
      </w:pPr>
      <w:r>
        <w:t>5. Environment, data, and safety</w:t>
      </w:r>
    </w:p>
    <w:p>
      <w:pPr>
        <w:pStyle w:val="ListBullet"/>
        <w:widowControl/>
        <w:spacing w:after="40"/>
      </w:pPr>
      <w:r>
        <w:t>Use only an isolated, explicitly authorized QA environment in real testing. This report’s environment is simulated and was not accessed.</w:t>
      </w:r>
    </w:p>
    <w:p>
      <w:pPr>
        <w:pStyle w:val="ListBullet"/>
        <w:widowControl/>
        <w:spacing w:after="40"/>
      </w:pPr>
      <w:r>
        <w:t>Use only fabricated records such as S-1001 Maya Rao (maya.qa+1001@example.test), S-1002 Dev Shah (dev.qa+1002@example.test), and disposable S-1999.</w:t>
      </w:r>
    </w:p>
    <w:p>
      <w:pPr>
        <w:pStyle w:val="ListBullet"/>
        <w:widowControl/>
        <w:spacing w:after="40"/>
      </w:pPr>
      <w:r>
        <w:t>Reset disposable data between destructive actions; verify record identifiers before deletion.</w:t>
      </w:r>
    </w:p>
    <w:p>
      <w:pPr>
        <w:pStyle w:val="ListBullet"/>
        <w:widowControl/>
        <w:spacing w:after="40"/>
      </w:pPr>
      <w:r>
        <w:t>Keep evidence free of passwords, session tokens, real student details, and unrelated personal information.</w:t>
      </w:r>
    </w:p>
    <w:p>
      <w:pPr>
        <w:pStyle w:val="ListBullet"/>
        <w:widowControl/>
        <w:spacing w:after="40"/>
      </w:pPr>
      <w:r>
        <w:t>Use benign input strings and stop if a test could affect a shared system, disclose data, or disrupt a service.</w:t>
      </w:r>
    </w:p>
    <w:p>
      <w:pPr>
        <w:pStyle w:val="ListBullet"/>
        <w:widowControl/>
        <w:spacing w:after="40"/>
      </w:pPr>
      <w:r>
        <w:t>Record build, browser/device, role, time, data, and state for each live reproduction.</w:t>
      </w:r>
    </w:p>
    <w:p>
      <w:pPr>
        <w:pStyle w:val="Heading1"/>
        <w:widowControl/>
      </w:pPr>
      <w:r>
        <w:t>6. Session records and debriefs</w:t>
      </w:r>
    </w:p>
    <w:p>
      <w:pPr>
        <w:widowControl/>
      </w:pPr>
      <w:r>
        <w:t>The time plan follows the internship’s 30–35-hour estimate. Each session is four hours including setup, exploration, note cleanup, and debrief. Times and outcomes below describe a simulated training exercise, not measured elapsed time in a live application.</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1224"/>
        <w:gridCol w:w="3600"/>
        <w:gridCol w:w="4680"/>
      </w:tblGrid>
      <w:tr>
        <w:trPr>
          <w:tblHeader w:val="true"/>
        </w:trPr>
        <w:tc>
          <w:tcPr>
            <w:tcW w:type="dxa" w:w="3331"/>
            <w:shd w:fill="17365D"/>
          </w:tcPr>
          <w:p>
            <w:r>
              <w:rPr>
                <w:b/>
                <w:color w:val="FFFFFF"/>
                <w:sz w:val="14"/>
              </w:rPr>
              <w:t>Session</w:t>
            </w:r>
          </w:p>
        </w:tc>
        <w:tc>
          <w:tcPr>
            <w:tcW w:type="dxa" w:w="3331"/>
            <w:shd w:fill="17365D"/>
          </w:tcPr>
          <w:p>
            <w:r>
              <w:rPr>
                <w:b/>
                <w:color w:val="FFFFFF"/>
                <w:sz w:val="14"/>
              </w:rPr>
              <w:t>Charter / activities explored</w:t>
            </w:r>
          </w:p>
        </w:tc>
        <w:tc>
          <w:tcPr>
            <w:tcW w:type="dxa" w:w="3331"/>
            <w:shd w:fill="17365D"/>
          </w:tcPr>
          <w:p>
            <w:r>
              <w:rPr>
                <w:b/>
                <w:color w:val="FFFFFF"/>
                <w:sz w:val="14"/>
              </w:rPr>
              <w:t>Simulated notes and debrief</w:t>
            </w:r>
          </w:p>
        </w:tc>
      </w:tr>
      <w:tr>
        <w:tc>
          <w:tcPr>
            <w:tcW w:type="dxa" w:w="1224"/>
            <w:vAlign w:val="center"/>
          </w:tcPr>
          <w:p>
            <w:pPr>
              <w:spacing w:after="40"/>
            </w:pPr>
            <w:r>
              <w:rPr>
                <w:sz w:val="14"/>
              </w:rPr>
              <w:t>S-01 (4 h)</w:t>
            </w:r>
          </w:p>
        </w:tc>
        <w:tc>
          <w:tcPr>
            <w:tcW w:type="dxa" w:w="3600"/>
            <w:vAlign w:val="center"/>
          </w:tcPr>
          <w:p>
            <w:pPr>
              <w:spacing w:after="40"/>
            </w:pPr>
            <w:r>
              <w:rPr>
                <w:sz w:val="14"/>
              </w:rPr>
              <w:t>CH-01: registration boundaries, duplicate email, password mismatch, login error states.</w:t>
            </w:r>
          </w:p>
        </w:tc>
        <w:tc>
          <w:tcPr>
            <w:tcW w:type="dxa" w:w="4680"/>
            <w:vAlign w:val="center"/>
          </w:tcPr>
          <w:p>
            <w:pPr>
              <w:spacing w:after="40"/>
            </w:pPr>
            <w:r>
              <w:rPr>
                <w:sz w:val="14"/>
              </w:rPr>
              <w:t>Hypothesis: duplicate submission might race. Simulated duplicate profile appears after rapid double submit; captured as BUG-01. Clarify uniqueness and idempotency expectation.</w:t>
            </w:r>
          </w:p>
        </w:tc>
      </w:tr>
      <w:tr>
        <w:tc>
          <w:tcPr>
            <w:tcW w:type="dxa" w:w="1224"/>
            <w:vAlign w:val="center"/>
            <w:shd w:fill="F2F6FA"/>
          </w:tcPr>
          <w:p>
            <w:pPr>
              <w:spacing w:after="40"/>
            </w:pPr>
            <w:r>
              <w:rPr>
                <w:sz w:val="14"/>
              </w:rPr>
              <w:t>S-02 (4 h)</w:t>
            </w:r>
          </w:p>
        </w:tc>
        <w:tc>
          <w:tcPr>
            <w:tcW w:type="dxa" w:w="3600"/>
            <w:vAlign w:val="center"/>
            <w:shd w:fill="F2F6FA"/>
          </w:tcPr>
          <w:p>
            <w:pPr>
              <w:spacing w:after="40"/>
            </w:pPr>
            <w:r>
              <w:rPr>
                <w:sz w:val="14"/>
              </w:rPr>
              <w:t>CH-02: Student A/B profile routes, permitted edits, direct identifier changes.</w:t>
            </w:r>
          </w:p>
        </w:tc>
        <w:tc>
          <w:tcPr>
            <w:tcW w:type="dxa" w:w="4680"/>
            <w:vAlign w:val="center"/>
            <w:shd w:fill="F2F6FA"/>
          </w:tcPr>
          <w:p>
            <w:pPr>
              <w:spacing w:after="40"/>
            </w:pPr>
            <w:r>
              <w:rPr>
                <w:sz w:val="14"/>
              </w:rPr>
              <w:t>Simulated Student A reads Student B profile by changing record ID; no edit attempted on real data. BUG-02 raised Critical. Verify server-side authorization before acceptance.</w:t>
            </w:r>
          </w:p>
        </w:tc>
      </w:tr>
      <w:tr>
        <w:tc>
          <w:tcPr>
            <w:tcW w:type="dxa" w:w="1224"/>
            <w:vAlign w:val="center"/>
          </w:tcPr>
          <w:p>
            <w:pPr>
              <w:spacing w:after="40"/>
            </w:pPr>
            <w:r>
              <w:rPr>
                <w:sz w:val="14"/>
              </w:rPr>
              <w:t>S-03 (4 h)</w:t>
            </w:r>
          </w:p>
        </w:tc>
        <w:tc>
          <w:tcPr>
            <w:tcW w:type="dxa" w:w="3600"/>
            <w:vAlign w:val="center"/>
          </w:tcPr>
          <w:p>
            <w:pPr>
              <w:spacing w:after="40"/>
            </w:pPr>
            <w:r>
              <w:rPr>
                <w:sz w:val="14"/>
              </w:rPr>
              <w:t>CH-03: exact/partial/no-match search, sorting, pagination, deleted-record visibility.</w:t>
            </w:r>
          </w:p>
        </w:tc>
        <w:tc>
          <w:tcPr>
            <w:tcW w:type="dxa" w:w="4680"/>
            <w:vAlign w:val="center"/>
          </w:tcPr>
          <w:p>
            <w:pPr>
              <w:spacing w:after="40"/>
            </w:pPr>
            <w:r>
              <w:rPr>
                <w:sz w:val="14"/>
              </w:rPr>
              <w:t>Simulated deleted S-1999 remains in one result list until refresh; BUG-06. Sorting/pagination assumptions need owner confirmation.</w:t>
            </w:r>
          </w:p>
        </w:tc>
      </w:tr>
      <w:tr>
        <w:tc>
          <w:tcPr>
            <w:tcW w:type="dxa" w:w="1224"/>
            <w:vAlign w:val="center"/>
            <w:shd w:fill="F2F6FA"/>
          </w:tcPr>
          <w:p>
            <w:pPr>
              <w:spacing w:after="40"/>
            </w:pPr>
            <w:r>
              <w:rPr>
                <w:sz w:val="14"/>
              </w:rPr>
              <w:t>S-04 (4 h)</w:t>
            </w:r>
          </w:p>
        </w:tc>
        <w:tc>
          <w:tcPr>
            <w:tcW w:type="dxa" w:w="3600"/>
            <w:vAlign w:val="center"/>
            <w:shd w:fill="F2F6FA"/>
          </w:tcPr>
          <w:p>
            <w:pPr>
              <w:spacing w:after="40"/>
            </w:pPr>
            <w:r>
              <w:rPr>
                <w:sz w:val="14"/>
              </w:rPr>
              <w:t>CH-04: admin edit/save/reload, invalid fields, cancel/confirm deletion.</w:t>
            </w:r>
          </w:p>
        </w:tc>
        <w:tc>
          <w:tcPr>
            <w:tcW w:type="dxa" w:w="4680"/>
            <w:vAlign w:val="center"/>
            <w:shd w:fill="F2F6FA"/>
          </w:tcPr>
          <w:p>
            <w:pPr>
              <w:spacing w:after="40"/>
            </w:pPr>
            <w:r>
              <w:rPr>
                <w:sz w:val="14"/>
              </w:rPr>
              <w:t>Simulated success toast after contact-field edit but value reverts on reload; BUG-03. Suspect client state/API mismatch; verify persistence layer in live test.</w:t>
            </w:r>
          </w:p>
        </w:tc>
      </w:tr>
      <w:tr>
        <w:tc>
          <w:tcPr>
            <w:tcW w:type="dxa" w:w="1224"/>
            <w:vAlign w:val="center"/>
          </w:tcPr>
          <w:p>
            <w:pPr>
              <w:spacing w:after="40"/>
            </w:pPr>
            <w:r>
              <w:rPr>
                <w:sz w:val="14"/>
              </w:rPr>
              <w:t>S-05 (4 h)</w:t>
            </w:r>
          </w:p>
        </w:tc>
        <w:tc>
          <w:tcPr>
            <w:tcW w:type="dxa" w:w="3600"/>
            <w:vAlign w:val="center"/>
          </w:tcPr>
          <w:p>
            <w:pPr>
              <w:spacing w:after="40"/>
            </w:pPr>
            <w:r>
              <w:rPr>
                <w:sz w:val="14"/>
              </w:rPr>
              <w:t>CH-05: logout, browser back, protected direct route, session expiry.</w:t>
            </w:r>
          </w:p>
        </w:tc>
        <w:tc>
          <w:tcPr>
            <w:tcW w:type="dxa" w:w="4680"/>
            <w:vAlign w:val="center"/>
          </w:tcPr>
          <w:p>
            <w:pPr>
              <w:spacing w:after="40"/>
            </w:pPr>
            <w:r>
              <w:rPr>
                <w:sz w:val="14"/>
              </w:rPr>
              <w:t>Simulated browser back reveals cached dashboard record after logout; BUG-05. Check back-forward cache and revalidation without exposing actual data.</w:t>
            </w:r>
          </w:p>
        </w:tc>
      </w:tr>
      <w:tr>
        <w:tc>
          <w:tcPr>
            <w:tcW w:type="dxa" w:w="1224"/>
            <w:vAlign w:val="center"/>
            <w:shd w:fill="F2F6FA"/>
          </w:tcPr>
          <w:p>
            <w:pPr>
              <w:spacing w:after="40"/>
            </w:pPr>
            <w:r>
              <w:rPr>
                <w:sz w:val="14"/>
              </w:rPr>
              <w:t>S-06 (4 h)</w:t>
            </w:r>
          </w:p>
        </w:tc>
        <w:tc>
          <w:tcPr>
            <w:tcW w:type="dxa" w:w="3600"/>
            <w:vAlign w:val="center"/>
            <w:shd w:fill="F2F6FA"/>
          </w:tcPr>
          <w:p>
            <w:pPr>
              <w:spacing w:after="40"/>
            </w:pPr>
            <w:r>
              <w:rPr>
                <w:sz w:val="14"/>
              </w:rPr>
              <w:t>CH-06: mobile layout, keyboard order, visible focus, validation and dialogs.</w:t>
            </w:r>
          </w:p>
        </w:tc>
        <w:tc>
          <w:tcPr>
            <w:tcW w:type="dxa" w:w="4680"/>
            <w:vAlign w:val="center"/>
            <w:shd w:fill="F2F6FA"/>
          </w:tcPr>
          <w:p>
            <w:pPr>
              <w:spacing w:after="40"/>
            </w:pPr>
            <w:r>
              <w:rPr>
                <w:sz w:val="14"/>
              </w:rPr>
              <w:t>Simulated delete confirmation bottom actions below viewport with no scroll; BUG-07. Keyboard focus also requires live accessibility verification.</w:t>
            </w:r>
          </w:p>
        </w:tc>
      </w:tr>
      <w:tr>
        <w:tc>
          <w:tcPr>
            <w:tcW w:type="dxa" w:w="1224"/>
            <w:vAlign w:val="center"/>
          </w:tcPr>
          <w:p>
            <w:pPr>
              <w:spacing w:after="40"/>
            </w:pPr>
            <w:r>
              <w:rPr>
                <w:sz w:val="14"/>
              </w:rPr>
              <w:t>S-07 (4 h)</w:t>
            </w:r>
          </w:p>
        </w:tc>
        <w:tc>
          <w:tcPr>
            <w:tcW w:type="dxa" w:w="3600"/>
            <w:vAlign w:val="center"/>
          </w:tcPr>
          <w:p>
            <w:pPr>
              <w:spacing w:after="40"/>
            </w:pPr>
            <w:r>
              <w:rPr>
                <w:sz w:val="14"/>
              </w:rPr>
              <w:t>CH-07: blank/invalid search, apostrophe/angle brackets, safe error response.</w:t>
            </w:r>
          </w:p>
        </w:tc>
        <w:tc>
          <w:tcPr>
            <w:tcW w:type="dxa" w:w="4680"/>
            <w:vAlign w:val="center"/>
          </w:tcPr>
          <w:p>
            <w:pPr>
              <w:spacing w:after="40"/>
            </w:pPr>
            <w:r>
              <w:rPr>
                <w:sz w:val="14"/>
              </w:rPr>
              <w:t>Simulated apostrophe in search returns raw database exception details; BUG-04. No query manipulation is claimed; verify with benign input and sanitized logs.</w:t>
            </w:r>
          </w:p>
        </w:tc>
      </w:tr>
      <w:tr>
        <w:tc>
          <w:tcPr>
            <w:tcW w:type="dxa" w:w="1224"/>
            <w:vAlign w:val="center"/>
            <w:shd w:fill="F2F6FA"/>
          </w:tcPr>
          <w:p>
            <w:pPr>
              <w:spacing w:after="40"/>
            </w:pPr>
            <w:r>
              <w:rPr>
                <w:sz w:val="14"/>
              </w:rPr>
              <w:t>S-08 (4 h)</w:t>
            </w:r>
          </w:p>
        </w:tc>
        <w:tc>
          <w:tcPr>
            <w:tcW w:type="dxa" w:w="3600"/>
            <w:vAlign w:val="center"/>
            <w:shd w:fill="F2F6FA"/>
          </w:tcPr>
          <w:p>
            <w:pPr>
              <w:spacing w:after="40"/>
            </w:pPr>
            <w:r>
              <w:rPr>
                <w:sz w:val="14"/>
              </w:rPr>
              <w:t>CH-08: retest high-risk paths, cross-flow data checks, consolidate risks.</w:t>
            </w:r>
          </w:p>
        </w:tc>
        <w:tc>
          <w:tcPr>
            <w:tcW w:type="dxa" w:w="4680"/>
            <w:vAlign w:val="center"/>
            <w:shd w:fill="F2F6FA"/>
          </w:tcPr>
          <w:p>
            <w:pPr>
              <w:spacing w:after="40"/>
            </w:pPr>
            <w:r>
              <w:rPr>
                <w:sz w:val="14"/>
              </w:rPr>
              <w:t>Simulated retests remain unresolved because there are no fixes/build. Consolidate seven reports as examples; acceptance blocked pending live reproduction and triage.</w:t>
            </w:r>
          </w:p>
        </w:tc>
      </w:tr>
    </w:tbl>
    <w:p>
      <w:pPr>
        <w:widowControl/>
        <w:spacing w:after="20"/>
      </w:pPr>
    </w:p>
    <w:p>
      <w:pPr>
        <w:pStyle w:val="Heading1"/>
        <w:widowControl/>
      </w:pPr>
      <w:r>
        <w:t>Session note template</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304"/>
        <w:gridCol w:w="7200"/>
      </w:tblGrid>
      <w:tr>
        <w:trPr>
          <w:tblHeader w:val="true"/>
        </w:trPr>
        <w:tc>
          <w:tcPr>
            <w:tcW w:type="dxa" w:w="4997"/>
            <w:shd w:fill="17365D"/>
          </w:tcPr>
          <w:p>
            <w:r>
              <w:rPr>
                <w:b/>
                <w:color w:val="FFFFFF"/>
                <w:sz w:val="16"/>
              </w:rPr>
              <w:t>Field</w:t>
            </w:r>
          </w:p>
        </w:tc>
        <w:tc>
          <w:tcPr>
            <w:tcW w:type="dxa" w:w="4997"/>
            <w:shd w:fill="17365D"/>
          </w:tcPr>
          <w:p>
            <w:r>
              <w:rPr>
                <w:b/>
                <w:color w:val="FFFFFF"/>
                <w:sz w:val="16"/>
              </w:rPr>
              <w:t>Record during a real session</w:t>
            </w:r>
          </w:p>
        </w:tc>
      </w:tr>
      <w:tr>
        <w:tc>
          <w:tcPr>
            <w:tcW w:type="dxa" w:w="2304"/>
            <w:vAlign w:val="center"/>
          </w:tcPr>
          <w:p>
            <w:pPr>
              <w:spacing w:after="40"/>
            </w:pPr>
            <w:r>
              <w:rPr>
                <w:sz w:val="16"/>
              </w:rPr>
              <w:t>Charter / tester</w:t>
            </w:r>
          </w:p>
        </w:tc>
        <w:tc>
          <w:tcPr>
            <w:tcW w:type="dxa" w:w="7200"/>
            <w:vAlign w:val="center"/>
          </w:tcPr>
          <w:p>
            <w:pPr>
              <w:spacing w:after="40"/>
            </w:pPr>
            <w:r>
              <w:rPr>
                <w:sz w:val="16"/>
              </w:rPr>
              <w:t>Mission, tester, session ID, date, time box.</w:t>
            </w:r>
          </w:p>
        </w:tc>
      </w:tr>
      <w:tr>
        <w:tc>
          <w:tcPr>
            <w:tcW w:type="dxa" w:w="2304"/>
            <w:vAlign w:val="center"/>
            <w:shd w:fill="F2F6FA"/>
          </w:tcPr>
          <w:p>
            <w:pPr>
              <w:spacing w:after="40"/>
            </w:pPr>
            <w:r>
              <w:rPr>
                <w:sz w:val="16"/>
              </w:rPr>
              <w:t>Environment</w:t>
            </w:r>
          </w:p>
        </w:tc>
        <w:tc>
          <w:tcPr>
            <w:tcW w:type="dxa" w:w="7200"/>
            <w:vAlign w:val="center"/>
            <w:shd w:fill="F2F6FA"/>
          </w:tcPr>
          <w:p>
            <w:pPr>
              <w:spacing w:after="40"/>
            </w:pPr>
            <w:r>
              <w:rPr>
                <w:sz w:val="16"/>
              </w:rPr>
              <w:t>Build, browser/device, viewport, network, account role.</w:t>
            </w:r>
          </w:p>
        </w:tc>
      </w:tr>
      <w:tr>
        <w:tc>
          <w:tcPr>
            <w:tcW w:type="dxa" w:w="2304"/>
            <w:vAlign w:val="center"/>
          </w:tcPr>
          <w:p>
            <w:pPr>
              <w:spacing w:after="40"/>
            </w:pPr>
            <w:r>
              <w:rPr>
                <w:sz w:val="16"/>
              </w:rPr>
              <w:t>Coverage</w:t>
            </w:r>
          </w:p>
        </w:tc>
        <w:tc>
          <w:tcPr>
            <w:tcW w:type="dxa" w:w="7200"/>
            <w:vAlign w:val="center"/>
          </w:tcPr>
          <w:p>
            <w:pPr>
              <w:spacing w:after="40"/>
            </w:pPr>
            <w:r>
              <w:rPr>
                <w:sz w:val="16"/>
              </w:rPr>
              <w:t>Feature, state, data class, roles, paths explored.</w:t>
            </w:r>
          </w:p>
        </w:tc>
      </w:tr>
      <w:tr>
        <w:tc>
          <w:tcPr>
            <w:tcW w:type="dxa" w:w="2304"/>
            <w:vAlign w:val="center"/>
            <w:shd w:fill="F2F6FA"/>
          </w:tcPr>
          <w:p>
            <w:pPr>
              <w:spacing w:after="40"/>
            </w:pPr>
            <w:r>
              <w:rPr>
                <w:sz w:val="16"/>
              </w:rPr>
              <w:t>Actions and observations</w:t>
            </w:r>
          </w:p>
        </w:tc>
        <w:tc>
          <w:tcPr>
            <w:tcW w:type="dxa" w:w="7200"/>
            <w:vAlign w:val="center"/>
            <w:shd w:fill="F2F6FA"/>
          </w:tcPr>
          <w:p>
            <w:pPr>
              <w:spacing w:after="40"/>
            </w:pPr>
            <w:r>
              <w:rPr>
                <w:sz w:val="16"/>
              </w:rPr>
              <w:t>Sequence of actions, outcome, screenshot/evidence ID, anomaly.</w:t>
            </w:r>
          </w:p>
        </w:tc>
      </w:tr>
      <w:tr>
        <w:tc>
          <w:tcPr>
            <w:tcW w:type="dxa" w:w="2304"/>
            <w:vAlign w:val="center"/>
          </w:tcPr>
          <w:p>
            <w:pPr>
              <w:spacing w:after="40"/>
            </w:pPr>
            <w:r>
              <w:rPr>
                <w:sz w:val="16"/>
              </w:rPr>
              <w:t>Debrief</w:t>
            </w:r>
          </w:p>
        </w:tc>
        <w:tc>
          <w:tcPr>
            <w:tcW w:type="dxa" w:w="7200"/>
            <w:vAlign w:val="center"/>
          </w:tcPr>
          <w:p>
            <w:pPr>
              <w:spacing w:after="40"/>
            </w:pPr>
            <w:r>
              <w:rPr>
                <w:sz w:val="16"/>
              </w:rPr>
              <w:t>Coverage achieved, issues, open questions, risk, next steps.</w:t>
            </w:r>
          </w:p>
        </w:tc>
      </w:tr>
    </w:tbl>
    <w:p>
      <w:pPr>
        <w:widowControl/>
        <w:spacing w:after="20"/>
      </w:pPr>
    </w:p>
    <w:p>
      <w:pPr>
        <w:pStyle w:val="Heading1"/>
        <w:widowControl/>
      </w:pPr>
      <w:r>
        <w:t>7. Findings summary</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936"/>
        <w:gridCol w:w="4176"/>
        <w:gridCol w:w="1080"/>
        <w:gridCol w:w="2088"/>
        <w:gridCol w:w="1440"/>
      </w:tblGrid>
      <w:tr>
        <w:trPr>
          <w:tblHeader w:val="true"/>
        </w:trPr>
        <w:tc>
          <w:tcPr>
            <w:tcW w:type="dxa" w:w="1999"/>
            <w:shd w:fill="17365D"/>
          </w:tcPr>
          <w:p>
            <w:r>
              <w:rPr>
                <w:b/>
                <w:color w:val="FFFFFF"/>
                <w:sz w:val="14"/>
              </w:rPr>
              <w:t>ID</w:t>
            </w:r>
          </w:p>
        </w:tc>
        <w:tc>
          <w:tcPr>
            <w:tcW w:type="dxa" w:w="1999"/>
            <w:shd w:fill="17365D"/>
          </w:tcPr>
          <w:p>
            <w:r>
              <w:rPr>
                <w:b/>
                <w:color w:val="FFFFFF"/>
                <w:sz w:val="14"/>
              </w:rPr>
              <w:t>Simulated finding</w:t>
            </w:r>
          </w:p>
        </w:tc>
        <w:tc>
          <w:tcPr>
            <w:tcW w:type="dxa" w:w="1999"/>
            <w:shd w:fill="17365D"/>
          </w:tcPr>
          <w:p>
            <w:r>
              <w:rPr>
                <w:b/>
                <w:color w:val="FFFFFF"/>
                <w:sz w:val="14"/>
              </w:rPr>
              <w:t>Severity</w:t>
            </w:r>
          </w:p>
        </w:tc>
        <w:tc>
          <w:tcPr>
            <w:tcW w:type="dxa" w:w="1999"/>
            <w:shd w:fill="17365D"/>
          </w:tcPr>
          <w:p>
            <w:r>
              <w:rPr>
                <w:b/>
                <w:color w:val="FFFFFF"/>
                <w:sz w:val="14"/>
              </w:rPr>
              <w:t>Area</w:t>
            </w:r>
          </w:p>
        </w:tc>
        <w:tc>
          <w:tcPr>
            <w:tcW w:type="dxa" w:w="1999"/>
            <w:shd w:fill="17365D"/>
          </w:tcPr>
          <w:p>
            <w:r>
              <w:rPr>
                <w:b/>
                <w:color w:val="FFFFFF"/>
                <w:sz w:val="14"/>
              </w:rPr>
              <w:t>Status</w:t>
            </w:r>
          </w:p>
        </w:tc>
      </w:tr>
      <w:tr>
        <w:tc>
          <w:tcPr>
            <w:tcW w:type="dxa" w:w="936"/>
            <w:vAlign w:val="center"/>
          </w:tcPr>
          <w:p>
            <w:pPr>
              <w:spacing w:after="40"/>
            </w:pPr>
            <w:r>
              <w:rPr>
                <w:sz w:val="14"/>
              </w:rPr>
              <w:t>BUG-01</w:t>
            </w:r>
          </w:p>
        </w:tc>
        <w:tc>
          <w:tcPr>
            <w:tcW w:type="dxa" w:w="4176"/>
            <w:vAlign w:val="center"/>
          </w:tcPr>
          <w:p>
            <w:pPr>
              <w:spacing w:after="40"/>
            </w:pPr>
            <w:r>
              <w:rPr>
                <w:sz w:val="14"/>
              </w:rPr>
              <w:t>Rapid registration double-submit creates duplicate account</w:t>
            </w:r>
          </w:p>
        </w:tc>
        <w:tc>
          <w:tcPr>
            <w:tcW w:type="dxa" w:w="1080"/>
            <w:vAlign w:val="center"/>
          </w:tcPr>
          <w:p>
            <w:pPr>
              <w:spacing w:after="40"/>
            </w:pPr>
            <w:r>
              <w:rPr>
                <w:sz w:val="14"/>
              </w:rPr>
              <w:t>High</w:t>
            </w:r>
          </w:p>
        </w:tc>
        <w:tc>
          <w:tcPr>
            <w:tcW w:type="dxa" w:w="2088"/>
            <w:vAlign w:val="center"/>
          </w:tcPr>
          <w:p>
            <w:pPr>
              <w:spacing w:after="40"/>
            </w:pPr>
            <w:r>
              <w:rPr>
                <w:sz w:val="14"/>
              </w:rPr>
              <w:t>Registration/data integrity</w:t>
            </w:r>
          </w:p>
        </w:tc>
        <w:tc>
          <w:tcPr>
            <w:tcW w:type="dxa" w:w="1440"/>
            <w:vAlign w:val="center"/>
          </w:tcPr>
          <w:p>
            <w:pPr>
              <w:spacing w:after="40"/>
            </w:pPr>
            <w:r>
              <w:rPr>
                <w:sz w:val="14"/>
              </w:rPr>
              <w:t>Simulated; verify live</w:t>
            </w:r>
          </w:p>
        </w:tc>
      </w:tr>
      <w:tr>
        <w:tc>
          <w:tcPr>
            <w:tcW w:type="dxa" w:w="936"/>
            <w:vAlign w:val="center"/>
            <w:shd w:fill="F2F6FA"/>
          </w:tcPr>
          <w:p>
            <w:pPr>
              <w:spacing w:after="40"/>
            </w:pPr>
            <w:r>
              <w:rPr>
                <w:sz w:val="14"/>
              </w:rPr>
              <w:t>BUG-02</w:t>
            </w:r>
          </w:p>
        </w:tc>
        <w:tc>
          <w:tcPr>
            <w:tcW w:type="dxa" w:w="4176"/>
            <w:vAlign w:val="center"/>
            <w:shd w:fill="F2F6FA"/>
          </w:tcPr>
          <w:p>
            <w:pPr>
              <w:spacing w:after="40"/>
            </w:pPr>
            <w:r>
              <w:rPr>
                <w:sz w:val="14"/>
              </w:rPr>
              <w:t>Student can view another student’s profile by changing record ID</w:t>
            </w:r>
          </w:p>
        </w:tc>
        <w:tc>
          <w:tcPr>
            <w:tcW w:type="dxa" w:w="1080"/>
            <w:vAlign w:val="center"/>
            <w:shd w:fill="F2F6FA"/>
          </w:tcPr>
          <w:p>
            <w:pPr>
              <w:spacing w:after="40"/>
            </w:pPr>
            <w:r>
              <w:rPr>
                <w:sz w:val="14"/>
              </w:rPr>
              <w:t>Critical</w:t>
            </w:r>
          </w:p>
        </w:tc>
        <w:tc>
          <w:tcPr>
            <w:tcW w:type="dxa" w:w="2088"/>
            <w:vAlign w:val="center"/>
            <w:shd w:fill="F2F6FA"/>
          </w:tcPr>
          <w:p>
            <w:pPr>
              <w:spacing w:after="40"/>
            </w:pPr>
            <w:r>
              <w:rPr>
                <w:sz w:val="14"/>
              </w:rPr>
              <w:t>Authorization/privacy</w:t>
            </w:r>
          </w:p>
        </w:tc>
        <w:tc>
          <w:tcPr>
            <w:tcW w:type="dxa" w:w="1440"/>
            <w:vAlign w:val="center"/>
            <w:shd w:fill="F2F6FA"/>
          </w:tcPr>
          <w:p>
            <w:pPr>
              <w:spacing w:after="40"/>
            </w:pPr>
            <w:r>
              <w:rPr>
                <w:sz w:val="14"/>
              </w:rPr>
              <w:t>Simulated; verify live</w:t>
            </w:r>
          </w:p>
        </w:tc>
      </w:tr>
      <w:tr>
        <w:tc>
          <w:tcPr>
            <w:tcW w:type="dxa" w:w="936"/>
            <w:vAlign w:val="center"/>
          </w:tcPr>
          <w:p>
            <w:pPr>
              <w:spacing w:after="40"/>
            </w:pPr>
            <w:r>
              <w:rPr>
                <w:sz w:val="14"/>
              </w:rPr>
              <w:t>BUG-03</w:t>
            </w:r>
          </w:p>
        </w:tc>
        <w:tc>
          <w:tcPr>
            <w:tcW w:type="dxa" w:w="4176"/>
            <w:vAlign w:val="center"/>
          </w:tcPr>
          <w:p>
            <w:pPr>
              <w:spacing w:after="40"/>
            </w:pPr>
            <w:r>
              <w:rPr>
                <w:sz w:val="14"/>
              </w:rPr>
              <w:t>Profile update shows success but does not persist</w:t>
            </w:r>
          </w:p>
        </w:tc>
        <w:tc>
          <w:tcPr>
            <w:tcW w:type="dxa" w:w="1080"/>
            <w:vAlign w:val="center"/>
          </w:tcPr>
          <w:p>
            <w:pPr>
              <w:spacing w:after="40"/>
            </w:pPr>
            <w:r>
              <w:rPr>
                <w:sz w:val="14"/>
              </w:rPr>
              <w:t>High</w:t>
            </w:r>
          </w:p>
        </w:tc>
        <w:tc>
          <w:tcPr>
            <w:tcW w:type="dxa" w:w="2088"/>
            <w:vAlign w:val="center"/>
          </w:tcPr>
          <w:p>
            <w:pPr>
              <w:spacing w:after="40"/>
            </w:pPr>
            <w:r>
              <w:rPr>
                <w:sz w:val="14"/>
              </w:rPr>
              <w:t>Profile/data integrity</w:t>
            </w:r>
          </w:p>
        </w:tc>
        <w:tc>
          <w:tcPr>
            <w:tcW w:type="dxa" w:w="1440"/>
            <w:vAlign w:val="center"/>
          </w:tcPr>
          <w:p>
            <w:pPr>
              <w:spacing w:after="40"/>
            </w:pPr>
            <w:r>
              <w:rPr>
                <w:sz w:val="14"/>
              </w:rPr>
              <w:t>Simulated; verify live</w:t>
            </w:r>
          </w:p>
        </w:tc>
      </w:tr>
      <w:tr>
        <w:tc>
          <w:tcPr>
            <w:tcW w:type="dxa" w:w="936"/>
            <w:vAlign w:val="center"/>
            <w:shd w:fill="F2F6FA"/>
          </w:tcPr>
          <w:p>
            <w:pPr>
              <w:spacing w:after="40"/>
            </w:pPr>
            <w:r>
              <w:rPr>
                <w:sz w:val="14"/>
              </w:rPr>
              <w:t>BUG-04</w:t>
            </w:r>
          </w:p>
        </w:tc>
        <w:tc>
          <w:tcPr>
            <w:tcW w:type="dxa" w:w="4176"/>
            <w:vAlign w:val="center"/>
            <w:shd w:fill="F2F6FA"/>
          </w:tcPr>
          <w:p>
            <w:pPr>
              <w:spacing w:after="40"/>
            </w:pPr>
            <w:r>
              <w:rPr>
                <w:sz w:val="14"/>
              </w:rPr>
              <w:t>Unusual search input exposes raw database error details</w:t>
            </w:r>
          </w:p>
        </w:tc>
        <w:tc>
          <w:tcPr>
            <w:tcW w:type="dxa" w:w="1080"/>
            <w:vAlign w:val="center"/>
            <w:shd w:fill="F2F6FA"/>
          </w:tcPr>
          <w:p>
            <w:pPr>
              <w:spacing w:after="40"/>
            </w:pPr>
            <w:r>
              <w:rPr>
                <w:sz w:val="14"/>
              </w:rPr>
              <w:t>High</w:t>
            </w:r>
          </w:p>
        </w:tc>
        <w:tc>
          <w:tcPr>
            <w:tcW w:type="dxa" w:w="2088"/>
            <w:vAlign w:val="center"/>
            <w:shd w:fill="F2F6FA"/>
          </w:tcPr>
          <w:p>
            <w:pPr>
              <w:spacing w:after="40"/>
            </w:pPr>
            <w:r>
              <w:rPr>
                <w:sz w:val="14"/>
              </w:rPr>
              <w:t>Search/error handling</w:t>
            </w:r>
          </w:p>
        </w:tc>
        <w:tc>
          <w:tcPr>
            <w:tcW w:type="dxa" w:w="1440"/>
            <w:vAlign w:val="center"/>
            <w:shd w:fill="F2F6FA"/>
          </w:tcPr>
          <w:p>
            <w:pPr>
              <w:spacing w:after="40"/>
            </w:pPr>
            <w:r>
              <w:rPr>
                <w:sz w:val="14"/>
              </w:rPr>
              <w:t>Simulated; verify live</w:t>
            </w:r>
          </w:p>
        </w:tc>
      </w:tr>
      <w:tr>
        <w:tc>
          <w:tcPr>
            <w:tcW w:type="dxa" w:w="936"/>
            <w:vAlign w:val="center"/>
          </w:tcPr>
          <w:p>
            <w:pPr>
              <w:spacing w:after="40"/>
            </w:pPr>
            <w:r>
              <w:rPr>
                <w:sz w:val="14"/>
              </w:rPr>
              <w:t>BUG-05</w:t>
            </w:r>
          </w:p>
        </w:tc>
        <w:tc>
          <w:tcPr>
            <w:tcW w:type="dxa" w:w="4176"/>
            <w:vAlign w:val="center"/>
          </w:tcPr>
          <w:p>
            <w:pPr>
              <w:spacing w:after="40"/>
            </w:pPr>
            <w:r>
              <w:rPr>
                <w:sz w:val="14"/>
              </w:rPr>
              <w:t>Browser Back displays cached dashboard after logout</w:t>
            </w:r>
          </w:p>
        </w:tc>
        <w:tc>
          <w:tcPr>
            <w:tcW w:type="dxa" w:w="1080"/>
            <w:vAlign w:val="center"/>
          </w:tcPr>
          <w:p>
            <w:pPr>
              <w:spacing w:after="40"/>
            </w:pPr>
            <w:r>
              <w:rPr>
                <w:sz w:val="14"/>
              </w:rPr>
              <w:t>High</w:t>
            </w:r>
          </w:p>
        </w:tc>
        <w:tc>
          <w:tcPr>
            <w:tcW w:type="dxa" w:w="2088"/>
            <w:vAlign w:val="center"/>
          </w:tcPr>
          <w:p>
            <w:pPr>
              <w:spacing w:after="40"/>
            </w:pPr>
            <w:r>
              <w:rPr>
                <w:sz w:val="14"/>
              </w:rPr>
              <w:t>Session/privacy</w:t>
            </w:r>
          </w:p>
        </w:tc>
        <w:tc>
          <w:tcPr>
            <w:tcW w:type="dxa" w:w="1440"/>
            <w:vAlign w:val="center"/>
          </w:tcPr>
          <w:p>
            <w:pPr>
              <w:spacing w:after="40"/>
            </w:pPr>
            <w:r>
              <w:rPr>
                <w:sz w:val="14"/>
              </w:rPr>
              <w:t>Simulated; verify live</w:t>
            </w:r>
          </w:p>
        </w:tc>
      </w:tr>
      <w:tr>
        <w:tc>
          <w:tcPr>
            <w:tcW w:type="dxa" w:w="936"/>
            <w:vAlign w:val="center"/>
            <w:shd w:fill="F2F6FA"/>
          </w:tcPr>
          <w:p>
            <w:pPr>
              <w:spacing w:after="40"/>
            </w:pPr>
            <w:r>
              <w:rPr>
                <w:sz w:val="14"/>
              </w:rPr>
              <w:t>BUG-06</w:t>
            </w:r>
          </w:p>
        </w:tc>
        <w:tc>
          <w:tcPr>
            <w:tcW w:type="dxa" w:w="4176"/>
            <w:vAlign w:val="center"/>
            <w:shd w:fill="F2F6FA"/>
          </w:tcPr>
          <w:p>
            <w:pPr>
              <w:spacing w:after="40"/>
            </w:pPr>
            <w:r>
              <w:rPr>
                <w:sz w:val="14"/>
              </w:rPr>
              <w:t>Deleted record remains in search results until full refresh</w:t>
            </w:r>
          </w:p>
        </w:tc>
        <w:tc>
          <w:tcPr>
            <w:tcW w:type="dxa" w:w="1080"/>
            <w:vAlign w:val="center"/>
            <w:shd w:fill="F2F6FA"/>
          </w:tcPr>
          <w:p>
            <w:pPr>
              <w:spacing w:after="40"/>
            </w:pPr>
            <w:r>
              <w:rPr>
                <w:sz w:val="14"/>
              </w:rPr>
              <w:t>Medium</w:t>
            </w:r>
          </w:p>
        </w:tc>
        <w:tc>
          <w:tcPr>
            <w:tcW w:type="dxa" w:w="2088"/>
            <w:vAlign w:val="center"/>
            <w:shd w:fill="F2F6FA"/>
          </w:tcPr>
          <w:p>
            <w:pPr>
              <w:spacing w:after="40"/>
            </w:pPr>
            <w:r>
              <w:rPr>
                <w:sz w:val="14"/>
              </w:rPr>
              <w:t>Search/CRUD consistency</w:t>
            </w:r>
          </w:p>
        </w:tc>
        <w:tc>
          <w:tcPr>
            <w:tcW w:type="dxa" w:w="1440"/>
            <w:vAlign w:val="center"/>
            <w:shd w:fill="F2F6FA"/>
          </w:tcPr>
          <w:p>
            <w:pPr>
              <w:spacing w:after="40"/>
            </w:pPr>
            <w:r>
              <w:rPr>
                <w:sz w:val="14"/>
              </w:rPr>
              <w:t>Simulated; verify live</w:t>
            </w:r>
          </w:p>
        </w:tc>
      </w:tr>
      <w:tr>
        <w:tc>
          <w:tcPr>
            <w:tcW w:type="dxa" w:w="936"/>
            <w:vAlign w:val="center"/>
          </w:tcPr>
          <w:p>
            <w:pPr>
              <w:spacing w:after="40"/>
            </w:pPr>
            <w:r>
              <w:rPr>
                <w:sz w:val="14"/>
              </w:rPr>
              <w:t>BUG-07</w:t>
            </w:r>
          </w:p>
        </w:tc>
        <w:tc>
          <w:tcPr>
            <w:tcW w:type="dxa" w:w="4176"/>
            <w:vAlign w:val="center"/>
          </w:tcPr>
          <w:p>
            <w:pPr>
              <w:spacing w:after="40"/>
            </w:pPr>
            <w:r>
              <w:rPr>
                <w:sz w:val="14"/>
              </w:rPr>
              <w:t>Mobile delete dialog actions are unreachable below viewport</w:t>
            </w:r>
          </w:p>
        </w:tc>
        <w:tc>
          <w:tcPr>
            <w:tcW w:type="dxa" w:w="1080"/>
            <w:vAlign w:val="center"/>
          </w:tcPr>
          <w:p>
            <w:pPr>
              <w:spacing w:after="40"/>
            </w:pPr>
            <w:r>
              <w:rPr>
                <w:sz w:val="14"/>
              </w:rPr>
              <w:t>Medium</w:t>
            </w:r>
          </w:p>
        </w:tc>
        <w:tc>
          <w:tcPr>
            <w:tcW w:type="dxa" w:w="2088"/>
            <w:vAlign w:val="center"/>
          </w:tcPr>
          <w:p>
            <w:pPr>
              <w:spacing w:after="40"/>
            </w:pPr>
            <w:r>
              <w:rPr>
                <w:sz w:val="14"/>
              </w:rPr>
              <w:t>Responsive usability</w:t>
            </w:r>
          </w:p>
        </w:tc>
        <w:tc>
          <w:tcPr>
            <w:tcW w:type="dxa" w:w="1440"/>
            <w:vAlign w:val="center"/>
          </w:tcPr>
          <w:p>
            <w:pPr>
              <w:spacing w:after="40"/>
            </w:pPr>
            <w:r>
              <w:rPr>
                <w:sz w:val="14"/>
              </w:rPr>
              <w:t>Simulated; verify live</w:t>
            </w:r>
          </w:p>
        </w:tc>
      </w:tr>
    </w:tbl>
    <w:p>
      <w:pPr>
        <w:widowControl/>
        <w:spacing w:after="20"/>
      </w:pPr>
    </w:p>
    <w:p>
      <w:pPr>
        <w:widowControl/>
      </w:pPr>
      <w:r>
        <w:t>Count in this illustrative set: 1 Critical, 4 High, 2 Medium. Severity and priority are provisional training judgments. Confirm impact, affected users, and reproducibility with the product owner before assigning production classifications.</w:t>
      </w:r>
    </w:p>
    <w:p>
      <w:pPr>
        <w:pStyle w:val="Heading1"/>
        <w:widowControl/>
      </w:pPr>
      <w:r>
        <w:t>8. Structured bug reports</w:t>
      </w:r>
    </w:p>
    <w:p>
      <w:pPr>
        <w:widowControl/>
      </w:pPr>
      <w:r>
        <w:t>The reports below show how to document findings from the simulated sessions. Every “simulated actual result” is invented for demonstration. The evidence panels are textual mock-ups, not screenshots or captured product evidence.</w:t>
      </w:r>
    </w:p>
    <w:p>
      <w:pPr>
        <w:pStyle w:val="Heading2"/>
        <w:widowControl/>
      </w:pPr>
      <w:r>
        <w:t>BUG-01 | Duplicate account created by rapid registration submit</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088"/>
        <w:gridCol w:w="7488"/>
      </w:tblGrid>
      <w:tr>
        <w:tc>
          <w:tcPr>
            <w:tcW w:type="dxa" w:w="2088"/>
            <w:vAlign w:val="center"/>
            <w:shd w:fill="E8EFF5"/>
          </w:tcPr>
          <w:p>
            <w:pPr>
              <w:spacing w:after="40"/>
            </w:pPr>
            <w:r>
              <w:rPr>
                <w:b/>
                <w:sz w:val="16"/>
              </w:rPr>
              <w:t>Title</w:t>
            </w:r>
          </w:p>
        </w:tc>
        <w:tc>
          <w:tcPr>
            <w:tcW w:type="dxa" w:w="7488"/>
            <w:vAlign w:val="center"/>
          </w:tcPr>
          <w:p>
            <w:pPr>
              <w:spacing w:after="40"/>
            </w:pPr>
            <w:r>
              <w:rPr>
                <w:sz w:val="16"/>
              </w:rPr>
              <w:t>Duplicate account created by rapid registration submit</w:t>
            </w:r>
          </w:p>
        </w:tc>
      </w:tr>
      <w:tr>
        <w:tc>
          <w:tcPr>
            <w:tcW w:type="dxa" w:w="2088"/>
            <w:vAlign w:val="center"/>
            <w:shd w:fill="E8EFF5"/>
          </w:tcPr>
          <w:p>
            <w:pPr>
              <w:spacing w:after="40"/>
            </w:pPr>
            <w:r>
              <w:rPr>
                <w:b/>
                <w:sz w:val="16"/>
              </w:rPr>
              <w:t>Severity / priority</w:t>
            </w:r>
          </w:p>
        </w:tc>
        <w:tc>
          <w:tcPr>
            <w:tcW w:type="dxa" w:w="7488"/>
            <w:vAlign w:val="center"/>
          </w:tcPr>
          <w:p>
            <w:pPr>
              <w:spacing w:after="40"/>
            </w:pPr>
            <w:r>
              <w:rPr>
                <w:sz w:val="16"/>
              </w:rPr>
              <w:t>High / High</w:t>
            </w:r>
          </w:p>
        </w:tc>
      </w:tr>
      <w:tr>
        <w:tc>
          <w:tcPr>
            <w:tcW w:type="dxa" w:w="2088"/>
            <w:vAlign w:val="center"/>
            <w:shd w:fill="E8EFF5"/>
          </w:tcPr>
          <w:p>
            <w:pPr>
              <w:spacing w:after="40"/>
            </w:pPr>
            <w:r>
              <w:rPr>
                <w:b/>
                <w:sz w:val="16"/>
              </w:rPr>
              <w:t>Affected area</w:t>
            </w:r>
          </w:p>
        </w:tc>
        <w:tc>
          <w:tcPr>
            <w:tcW w:type="dxa" w:w="7488"/>
            <w:vAlign w:val="center"/>
          </w:tcPr>
          <w:p>
            <w:pPr>
              <w:spacing w:after="40"/>
            </w:pPr>
            <w:r>
              <w:rPr>
                <w:sz w:val="16"/>
              </w:rPr>
              <w:t>Registration / identity integrity</w:t>
            </w:r>
          </w:p>
        </w:tc>
      </w:tr>
      <w:tr>
        <w:tc>
          <w:tcPr>
            <w:tcW w:type="dxa" w:w="2088"/>
            <w:vAlign w:val="center"/>
            <w:shd w:fill="E8EFF5"/>
          </w:tcPr>
          <w:p>
            <w:pPr>
              <w:spacing w:after="40"/>
            </w:pPr>
            <w:r>
              <w:rPr>
                <w:b/>
                <w:sz w:val="16"/>
              </w:rPr>
              <w:t>Preconditions</w:t>
            </w:r>
          </w:p>
        </w:tc>
        <w:tc>
          <w:tcPr>
            <w:tcW w:type="dxa" w:w="7488"/>
            <w:vAlign w:val="center"/>
          </w:tcPr>
          <w:p>
            <w:pPr>
              <w:spacing w:after="40"/>
            </w:pPr>
            <w:r>
              <w:rPr>
                <w:sz w:val="16"/>
              </w:rPr>
              <w:t>Visitor signed out; registration accepts unique email; clean data set.</w:t>
            </w:r>
          </w:p>
        </w:tc>
      </w:tr>
      <w:tr>
        <w:tc>
          <w:tcPr>
            <w:tcW w:type="dxa" w:w="2088"/>
            <w:vAlign w:val="center"/>
            <w:shd w:fill="E8EFF5"/>
          </w:tcPr>
          <w:p>
            <w:pPr>
              <w:spacing w:after="40"/>
            </w:pPr>
            <w:r>
              <w:rPr>
                <w:b/>
                <w:sz w:val="16"/>
              </w:rPr>
              <w:t>Test data</w:t>
            </w:r>
          </w:p>
        </w:tc>
        <w:tc>
          <w:tcPr>
            <w:tcW w:type="dxa" w:w="7488"/>
            <w:vAlign w:val="center"/>
          </w:tcPr>
          <w:p>
            <w:pPr>
              <w:spacing w:after="40"/>
            </w:pPr>
            <w:r>
              <w:rPr>
                <w:sz w:val="16"/>
              </w:rPr>
              <w:t>maya.qa+2001@example.test; fictional valid registration values.</w:t>
            </w:r>
          </w:p>
        </w:tc>
      </w:tr>
      <w:tr>
        <w:tc>
          <w:tcPr>
            <w:tcW w:type="dxa" w:w="2088"/>
            <w:vAlign w:val="center"/>
            <w:shd w:fill="E8EFF5"/>
          </w:tcPr>
          <w:p>
            <w:pPr>
              <w:spacing w:after="40"/>
            </w:pPr>
            <w:r>
              <w:rPr>
                <w:b/>
                <w:sz w:val="16"/>
              </w:rPr>
              <w:t>Steps to reproduce</w:t>
            </w:r>
          </w:p>
        </w:tc>
        <w:tc>
          <w:tcPr>
            <w:tcW w:type="dxa" w:w="7488"/>
            <w:vAlign w:val="center"/>
          </w:tcPr>
          <w:p>
            <w:pPr>
              <w:spacing w:after="40"/>
            </w:pPr>
            <w:r>
              <w:rPr>
                <w:sz w:val="16"/>
              </w:rPr>
              <w:t>1. Open registration and enter a valid new identity.</w:t>
              <w:br/>
              <w:t>2. Click Submit twice quickly before the first response completes.</w:t>
              <w:br/>
              <w:t>3. Search or inspect the QA account list for the new email.</w:t>
              <w:br/>
              <w:t>4. Repeat once with a single submit as a control.</w:t>
            </w:r>
          </w:p>
        </w:tc>
      </w:tr>
      <w:tr>
        <w:tc>
          <w:tcPr>
            <w:tcW w:type="dxa" w:w="2088"/>
            <w:vAlign w:val="center"/>
            <w:shd w:fill="E8EFF5"/>
          </w:tcPr>
          <w:p>
            <w:pPr>
              <w:spacing w:after="40"/>
            </w:pPr>
            <w:r>
              <w:rPr>
                <w:b/>
                <w:sz w:val="16"/>
              </w:rPr>
              <w:t>Expected result</w:t>
            </w:r>
          </w:p>
        </w:tc>
        <w:tc>
          <w:tcPr>
            <w:tcW w:type="dxa" w:w="7488"/>
            <w:vAlign w:val="center"/>
          </w:tcPr>
          <w:p>
            <w:pPr>
              <w:spacing w:after="40"/>
            </w:pPr>
            <w:r>
              <w:rPr>
                <w:sz w:val="16"/>
              </w:rPr>
              <w:t>One account is created for the identity; repeated submission should be safely ignored or show an in-progress state.</w:t>
            </w:r>
          </w:p>
        </w:tc>
      </w:tr>
      <w:tr>
        <w:tc>
          <w:tcPr>
            <w:tcW w:type="dxa" w:w="2088"/>
            <w:vAlign w:val="center"/>
            <w:shd w:fill="E8EFF5"/>
          </w:tcPr>
          <w:p>
            <w:pPr>
              <w:spacing w:after="40"/>
            </w:pPr>
            <w:r>
              <w:rPr>
                <w:b/>
                <w:sz w:val="16"/>
              </w:rPr>
              <w:t>Actual result (simulated)</w:t>
            </w:r>
          </w:p>
        </w:tc>
        <w:tc>
          <w:tcPr>
            <w:tcW w:type="dxa" w:w="7488"/>
            <w:vAlign w:val="center"/>
          </w:tcPr>
          <w:p>
            <w:pPr>
              <w:spacing w:after="40"/>
            </w:pPr>
            <w:r>
              <w:rPr>
                <w:sz w:val="16"/>
              </w:rPr>
              <w:t>Two student records with the same email are shown after the simulated rapid double submit; the single-submit control creates one record.</w:t>
            </w:r>
          </w:p>
        </w:tc>
      </w:tr>
      <w:tr>
        <w:tc>
          <w:tcPr>
            <w:tcW w:type="dxa" w:w="2088"/>
            <w:vAlign w:val="center"/>
            <w:shd w:fill="E8EFF5"/>
          </w:tcPr>
          <w:p>
            <w:pPr>
              <w:spacing w:after="40"/>
            </w:pPr>
            <w:r>
              <w:rPr>
                <w:b/>
                <w:sz w:val="16"/>
              </w:rPr>
              <w:t>Reproducibility</w:t>
            </w:r>
          </w:p>
        </w:tc>
        <w:tc>
          <w:tcPr>
            <w:tcW w:type="dxa" w:w="7488"/>
            <w:vAlign w:val="center"/>
          </w:tcPr>
          <w:p>
            <w:pPr>
              <w:spacing w:after="40"/>
            </w:pPr>
            <w:r>
              <w:rPr>
                <w:sz w:val="16"/>
              </w:rPr>
              <w:t>2 of 2 simulated double submits.</w:t>
            </w:r>
          </w:p>
        </w:tc>
      </w:tr>
      <w:tr>
        <w:tc>
          <w:tcPr>
            <w:tcW w:type="dxa" w:w="2088"/>
            <w:vAlign w:val="center"/>
            <w:shd w:fill="E8EFF5"/>
          </w:tcPr>
          <w:p>
            <w:pPr>
              <w:spacing w:after="40"/>
            </w:pPr>
            <w:r>
              <w:rPr>
                <w:b/>
                <w:sz w:val="16"/>
              </w:rPr>
              <w:t>Impact</w:t>
            </w:r>
          </w:p>
        </w:tc>
        <w:tc>
          <w:tcPr>
            <w:tcW w:type="dxa" w:w="7488"/>
            <w:vAlign w:val="center"/>
          </w:tcPr>
          <w:p>
            <w:pPr>
              <w:spacing w:after="40"/>
            </w:pPr>
            <w:r>
              <w:rPr>
                <w:sz w:val="16"/>
              </w:rPr>
              <w:t>Duplicate identities may cause sign-in ambiguity, inconsistent profile ownership, and support issues.</w:t>
            </w:r>
          </w:p>
        </w:tc>
      </w:tr>
      <w:tr>
        <w:tc>
          <w:tcPr>
            <w:tcW w:type="dxa" w:w="2088"/>
            <w:vAlign w:val="center"/>
            <w:shd w:fill="E8EFF5"/>
          </w:tcPr>
          <w:p>
            <w:pPr>
              <w:spacing w:after="40"/>
            </w:pPr>
            <w:r>
              <w:rPr>
                <w:b/>
                <w:sz w:val="16"/>
              </w:rPr>
              <w:t>Evidence mock-up</w:t>
            </w:r>
          </w:p>
        </w:tc>
        <w:tc>
          <w:tcPr>
            <w:tcW w:type="dxa" w:w="7488"/>
            <w:vAlign w:val="center"/>
          </w:tcPr>
          <w:p>
            <w:pPr>
              <w:spacing w:after="40"/>
            </w:pPr>
            <w:r>
              <w:rPr>
                <w:sz w:val="16"/>
              </w:rPr>
              <w:t>S-01 / mock panel E-01: registration form shows one success toast; simulated account list below shows two rows with the same email.</w:t>
            </w:r>
          </w:p>
        </w:tc>
      </w:tr>
      <w:tr>
        <w:tc>
          <w:tcPr>
            <w:tcW w:type="dxa" w:w="2088"/>
            <w:vAlign w:val="center"/>
            <w:shd w:fill="E8EFF5"/>
          </w:tcPr>
          <w:p>
            <w:pPr>
              <w:spacing w:after="40"/>
            </w:pPr>
            <w:r>
              <w:rPr>
                <w:b/>
                <w:sz w:val="16"/>
              </w:rPr>
              <w:t>Status</w:t>
            </w:r>
          </w:p>
        </w:tc>
        <w:tc>
          <w:tcPr>
            <w:tcW w:type="dxa" w:w="7488"/>
            <w:vAlign w:val="center"/>
          </w:tcPr>
          <w:p>
            <w:pPr>
              <w:spacing w:after="40"/>
            </w:pPr>
            <w:r>
              <w:rPr>
                <w:sz w:val="16"/>
              </w:rPr>
              <w:t>Illustrative only — not verified in a live application.</w:t>
            </w:r>
          </w:p>
        </w:tc>
      </w:tr>
    </w:tbl>
    <w:p>
      <w:pPr>
        <w:widowControl/>
        <w:spacing w:after="20"/>
      </w:pPr>
    </w:p>
    <w:p>
      <w:pPr>
        <w:pStyle w:val="Heading2"/>
        <w:widowControl/>
      </w:pPr>
      <w:r>
        <w:t>BUG-02 | Student can view another student profile by changing record ID</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088"/>
        <w:gridCol w:w="7488"/>
      </w:tblGrid>
      <w:tr>
        <w:tc>
          <w:tcPr>
            <w:tcW w:type="dxa" w:w="2088"/>
            <w:vAlign w:val="center"/>
            <w:shd w:fill="E8EFF5"/>
          </w:tcPr>
          <w:p>
            <w:pPr>
              <w:spacing w:after="40"/>
            </w:pPr>
            <w:r>
              <w:rPr>
                <w:b/>
                <w:sz w:val="16"/>
              </w:rPr>
              <w:t>Title</w:t>
            </w:r>
          </w:p>
        </w:tc>
        <w:tc>
          <w:tcPr>
            <w:tcW w:type="dxa" w:w="7488"/>
            <w:vAlign w:val="center"/>
          </w:tcPr>
          <w:p>
            <w:pPr>
              <w:spacing w:after="40"/>
            </w:pPr>
            <w:r>
              <w:rPr>
                <w:sz w:val="16"/>
              </w:rPr>
              <w:t>Student can view another student profile by changing record ID</w:t>
            </w:r>
          </w:p>
        </w:tc>
      </w:tr>
      <w:tr>
        <w:tc>
          <w:tcPr>
            <w:tcW w:type="dxa" w:w="2088"/>
            <w:vAlign w:val="center"/>
            <w:shd w:fill="E8EFF5"/>
          </w:tcPr>
          <w:p>
            <w:pPr>
              <w:spacing w:after="40"/>
            </w:pPr>
            <w:r>
              <w:rPr>
                <w:b/>
                <w:sz w:val="16"/>
              </w:rPr>
              <w:t>Severity / priority</w:t>
            </w:r>
          </w:p>
        </w:tc>
        <w:tc>
          <w:tcPr>
            <w:tcW w:type="dxa" w:w="7488"/>
            <w:vAlign w:val="center"/>
          </w:tcPr>
          <w:p>
            <w:pPr>
              <w:spacing w:after="40"/>
            </w:pPr>
            <w:r>
              <w:rPr>
                <w:sz w:val="16"/>
              </w:rPr>
              <w:t>Critical / Critical</w:t>
            </w:r>
          </w:p>
        </w:tc>
      </w:tr>
      <w:tr>
        <w:tc>
          <w:tcPr>
            <w:tcW w:type="dxa" w:w="2088"/>
            <w:vAlign w:val="center"/>
            <w:shd w:fill="E8EFF5"/>
          </w:tcPr>
          <w:p>
            <w:pPr>
              <w:spacing w:after="40"/>
            </w:pPr>
            <w:r>
              <w:rPr>
                <w:b/>
                <w:sz w:val="16"/>
              </w:rPr>
              <w:t>Affected area</w:t>
            </w:r>
          </w:p>
        </w:tc>
        <w:tc>
          <w:tcPr>
            <w:tcW w:type="dxa" w:w="7488"/>
            <w:vAlign w:val="center"/>
          </w:tcPr>
          <w:p>
            <w:pPr>
              <w:spacing w:after="40"/>
            </w:pPr>
            <w:r>
              <w:rPr>
                <w:sz w:val="16"/>
              </w:rPr>
              <w:t>Profile authorization / privacy</w:t>
            </w:r>
          </w:p>
        </w:tc>
      </w:tr>
      <w:tr>
        <w:tc>
          <w:tcPr>
            <w:tcW w:type="dxa" w:w="2088"/>
            <w:vAlign w:val="center"/>
            <w:shd w:fill="E8EFF5"/>
          </w:tcPr>
          <w:p>
            <w:pPr>
              <w:spacing w:after="40"/>
            </w:pPr>
            <w:r>
              <w:rPr>
                <w:b/>
                <w:sz w:val="16"/>
              </w:rPr>
              <w:t>Preconditions</w:t>
            </w:r>
          </w:p>
        </w:tc>
        <w:tc>
          <w:tcPr>
            <w:tcW w:type="dxa" w:w="7488"/>
            <w:vAlign w:val="center"/>
          </w:tcPr>
          <w:p>
            <w:pPr>
              <w:spacing w:after="40"/>
            </w:pPr>
            <w:r>
              <w:rPr>
                <w:sz w:val="16"/>
              </w:rPr>
              <w:t>Student A authenticated; Student B exists; A can view own profile.</w:t>
            </w:r>
          </w:p>
        </w:tc>
      </w:tr>
      <w:tr>
        <w:tc>
          <w:tcPr>
            <w:tcW w:type="dxa" w:w="2088"/>
            <w:vAlign w:val="center"/>
            <w:shd w:fill="E8EFF5"/>
          </w:tcPr>
          <w:p>
            <w:pPr>
              <w:spacing w:after="40"/>
            </w:pPr>
            <w:r>
              <w:rPr>
                <w:b/>
                <w:sz w:val="16"/>
              </w:rPr>
              <w:t>Test data</w:t>
            </w:r>
          </w:p>
        </w:tc>
        <w:tc>
          <w:tcPr>
            <w:tcW w:type="dxa" w:w="7488"/>
            <w:vAlign w:val="center"/>
          </w:tcPr>
          <w:p>
            <w:pPr>
              <w:spacing w:after="40"/>
            </w:pPr>
            <w:r>
              <w:rPr>
                <w:sz w:val="16"/>
              </w:rPr>
              <w:t>Student A session; own ID S-1001; other-user ID S-1002.</w:t>
            </w:r>
          </w:p>
        </w:tc>
      </w:tr>
      <w:tr>
        <w:tc>
          <w:tcPr>
            <w:tcW w:type="dxa" w:w="2088"/>
            <w:vAlign w:val="center"/>
            <w:shd w:fill="E8EFF5"/>
          </w:tcPr>
          <w:p>
            <w:pPr>
              <w:spacing w:after="40"/>
            </w:pPr>
            <w:r>
              <w:rPr>
                <w:b/>
                <w:sz w:val="16"/>
              </w:rPr>
              <w:t>Steps to reproduce</w:t>
            </w:r>
          </w:p>
        </w:tc>
        <w:tc>
          <w:tcPr>
            <w:tcW w:type="dxa" w:w="7488"/>
            <w:vAlign w:val="center"/>
          </w:tcPr>
          <w:p>
            <w:pPr>
              <w:spacing w:after="40"/>
            </w:pPr>
            <w:r>
              <w:rPr>
                <w:sz w:val="16"/>
              </w:rPr>
              <w:t>1. Sign in as Student A and open the profile.</w:t>
              <w:br/>
              <w:t>2. Note the displayed own-record identifier in the page route or request.</w:t>
              <w:br/>
              <w:t>3. Replace only the record ID with S-1002 and request the page.</w:t>
              <w:br/>
              <w:t>4. Check whether B’s profile fields are displayed; do not attempt an edit.</w:t>
            </w:r>
          </w:p>
        </w:tc>
      </w:tr>
      <w:tr>
        <w:tc>
          <w:tcPr>
            <w:tcW w:type="dxa" w:w="2088"/>
            <w:vAlign w:val="center"/>
            <w:shd w:fill="E8EFF5"/>
          </w:tcPr>
          <w:p>
            <w:pPr>
              <w:spacing w:after="40"/>
            </w:pPr>
            <w:r>
              <w:rPr>
                <w:b/>
                <w:sz w:val="16"/>
              </w:rPr>
              <w:t>Expected result</w:t>
            </w:r>
          </w:p>
        </w:tc>
        <w:tc>
          <w:tcPr>
            <w:tcW w:type="dxa" w:w="7488"/>
            <w:vAlign w:val="center"/>
          </w:tcPr>
          <w:p>
            <w:pPr>
              <w:spacing w:after="40"/>
            </w:pPr>
            <w:r>
              <w:rPr>
                <w:sz w:val="16"/>
              </w:rPr>
              <w:t>The server denies access or returns only A’s own record; changing an identifier must not reveal another student’s data.</w:t>
            </w:r>
          </w:p>
        </w:tc>
      </w:tr>
      <w:tr>
        <w:tc>
          <w:tcPr>
            <w:tcW w:type="dxa" w:w="2088"/>
            <w:vAlign w:val="center"/>
            <w:shd w:fill="E8EFF5"/>
          </w:tcPr>
          <w:p>
            <w:pPr>
              <w:spacing w:after="40"/>
            </w:pPr>
            <w:r>
              <w:rPr>
                <w:b/>
                <w:sz w:val="16"/>
              </w:rPr>
              <w:t>Actual result (simulated)</w:t>
            </w:r>
          </w:p>
        </w:tc>
        <w:tc>
          <w:tcPr>
            <w:tcW w:type="dxa" w:w="7488"/>
            <w:vAlign w:val="center"/>
          </w:tcPr>
          <w:p>
            <w:pPr>
              <w:spacing w:after="40"/>
            </w:pPr>
            <w:r>
              <w:rPr>
                <w:sz w:val="16"/>
              </w:rPr>
              <w:t>The simulated response renders Student B’s name and contact field while Student A remains authenticated.</w:t>
            </w:r>
          </w:p>
        </w:tc>
      </w:tr>
      <w:tr>
        <w:tc>
          <w:tcPr>
            <w:tcW w:type="dxa" w:w="2088"/>
            <w:vAlign w:val="center"/>
            <w:shd w:fill="E8EFF5"/>
          </w:tcPr>
          <w:p>
            <w:pPr>
              <w:spacing w:after="40"/>
            </w:pPr>
            <w:r>
              <w:rPr>
                <w:b/>
                <w:sz w:val="16"/>
              </w:rPr>
              <w:t>Reproducibility</w:t>
            </w:r>
          </w:p>
        </w:tc>
        <w:tc>
          <w:tcPr>
            <w:tcW w:type="dxa" w:w="7488"/>
            <w:vAlign w:val="center"/>
          </w:tcPr>
          <w:p>
            <w:pPr>
              <w:spacing w:after="40"/>
            </w:pPr>
            <w:r>
              <w:rPr>
                <w:sz w:val="16"/>
              </w:rPr>
              <w:t>3 of 3 simulated direct-ID attempts.</w:t>
            </w:r>
          </w:p>
        </w:tc>
      </w:tr>
      <w:tr>
        <w:tc>
          <w:tcPr>
            <w:tcW w:type="dxa" w:w="2088"/>
            <w:vAlign w:val="center"/>
            <w:shd w:fill="E8EFF5"/>
          </w:tcPr>
          <w:p>
            <w:pPr>
              <w:spacing w:after="40"/>
            </w:pPr>
            <w:r>
              <w:rPr>
                <w:b/>
                <w:sz w:val="16"/>
              </w:rPr>
              <w:t>Impact</w:t>
            </w:r>
          </w:p>
        </w:tc>
        <w:tc>
          <w:tcPr>
            <w:tcW w:type="dxa" w:w="7488"/>
            <w:vAlign w:val="center"/>
          </w:tcPr>
          <w:p>
            <w:pPr>
              <w:spacing w:after="40"/>
            </w:pPr>
            <w:r>
              <w:rPr>
                <w:sz w:val="16"/>
              </w:rPr>
              <w:t>Unauthorized disclosure of personal student information; potentially high privacy impact. Escalate immediately if reproduced live.</w:t>
            </w:r>
          </w:p>
        </w:tc>
      </w:tr>
      <w:tr>
        <w:tc>
          <w:tcPr>
            <w:tcW w:type="dxa" w:w="2088"/>
            <w:vAlign w:val="center"/>
            <w:shd w:fill="E8EFF5"/>
          </w:tcPr>
          <w:p>
            <w:pPr>
              <w:spacing w:after="40"/>
            </w:pPr>
            <w:r>
              <w:rPr>
                <w:b/>
                <w:sz w:val="16"/>
              </w:rPr>
              <w:t>Evidence mock-up</w:t>
            </w:r>
          </w:p>
        </w:tc>
        <w:tc>
          <w:tcPr>
            <w:tcW w:type="dxa" w:w="7488"/>
            <w:vAlign w:val="center"/>
          </w:tcPr>
          <w:p>
            <w:pPr>
              <w:spacing w:after="40"/>
            </w:pPr>
            <w:r>
              <w:rPr>
                <w:sz w:val="16"/>
              </w:rPr>
              <w:t>S-02 / mock panel E-02: route label `/student/S-1002` with signed-in role `Student A`; response panel displays `Student B profile loaded`.</w:t>
            </w:r>
          </w:p>
        </w:tc>
      </w:tr>
      <w:tr>
        <w:tc>
          <w:tcPr>
            <w:tcW w:type="dxa" w:w="2088"/>
            <w:vAlign w:val="center"/>
            <w:shd w:fill="E8EFF5"/>
          </w:tcPr>
          <w:p>
            <w:pPr>
              <w:spacing w:after="40"/>
            </w:pPr>
            <w:r>
              <w:rPr>
                <w:b/>
                <w:sz w:val="16"/>
              </w:rPr>
              <w:t>Status</w:t>
            </w:r>
          </w:p>
        </w:tc>
        <w:tc>
          <w:tcPr>
            <w:tcW w:type="dxa" w:w="7488"/>
            <w:vAlign w:val="center"/>
          </w:tcPr>
          <w:p>
            <w:pPr>
              <w:spacing w:after="40"/>
            </w:pPr>
            <w:r>
              <w:rPr>
                <w:sz w:val="16"/>
              </w:rPr>
              <w:t>Illustrative only — not verified in a live application.</w:t>
            </w:r>
          </w:p>
        </w:tc>
      </w:tr>
    </w:tbl>
    <w:p>
      <w:pPr>
        <w:widowControl/>
        <w:spacing w:after="20"/>
      </w:pPr>
    </w:p>
    <w:p>
      <w:pPr>
        <w:pStyle w:val="Heading2"/>
        <w:widowControl/>
      </w:pPr>
      <w:r>
        <w:t>BUG-03 | Profile update reports success but value reverts after reload</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088"/>
        <w:gridCol w:w="7488"/>
      </w:tblGrid>
      <w:tr>
        <w:tc>
          <w:tcPr>
            <w:tcW w:type="dxa" w:w="2088"/>
            <w:vAlign w:val="center"/>
            <w:shd w:fill="E8EFF5"/>
          </w:tcPr>
          <w:p>
            <w:pPr>
              <w:spacing w:after="40"/>
            </w:pPr>
            <w:r>
              <w:rPr>
                <w:b/>
                <w:sz w:val="16"/>
              </w:rPr>
              <w:t>Title</w:t>
            </w:r>
          </w:p>
        </w:tc>
        <w:tc>
          <w:tcPr>
            <w:tcW w:type="dxa" w:w="7488"/>
            <w:vAlign w:val="center"/>
          </w:tcPr>
          <w:p>
            <w:pPr>
              <w:spacing w:after="40"/>
            </w:pPr>
            <w:r>
              <w:rPr>
                <w:sz w:val="16"/>
              </w:rPr>
              <w:t>Profile update reports success but value reverts after reload</w:t>
            </w:r>
          </w:p>
        </w:tc>
      </w:tr>
      <w:tr>
        <w:tc>
          <w:tcPr>
            <w:tcW w:type="dxa" w:w="2088"/>
            <w:vAlign w:val="center"/>
            <w:shd w:fill="E8EFF5"/>
          </w:tcPr>
          <w:p>
            <w:pPr>
              <w:spacing w:after="40"/>
            </w:pPr>
            <w:r>
              <w:rPr>
                <w:b/>
                <w:sz w:val="16"/>
              </w:rPr>
              <w:t>Severity / priority</w:t>
            </w:r>
          </w:p>
        </w:tc>
        <w:tc>
          <w:tcPr>
            <w:tcW w:type="dxa" w:w="7488"/>
            <w:vAlign w:val="center"/>
          </w:tcPr>
          <w:p>
            <w:pPr>
              <w:spacing w:after="40"/>
            </w:pPr>
            <w:r>
              <w:rPr>
                <w:sz w:val="16"/>
              </w:rPr>
              <w:t>High / High</w:t>
            </w:r>
          </w:p>
        </w:tc>
      </w:tr>
      <w:tr>
        <w:tc>
          <w:tcPr>
            <w:tcW w:type="dxa" w:w="2088"/>
            <w:vAlign w:val="center"/>
            <w:shd w:fill="E8EFF5"/>
          </w:tcPr>
          <w:p>
            <w:pPr>
              <w:spacing w:after="40"/>
            </w:pPr>
            <w:r>
              <w:rPr>
                <w:b/>
                <w:sz w:val="16"/>
              </w:rPr>
              <w:t>Affected area</w:t>
            </w:r>
          </w:p>
        </w:tc>
        <w:tc>
          <w:tcPr>
            <w:tcW w:type="dxa" w:w="7488"/>
            <w:vAlign w:val="center"/>
          </w:tcPr>
          <w:p>
            <w:pPr>
              <w:spacing w:after="40"/>
            </w:pPr>
            <w:r>
              <w:rPr>
                <w:sz w:val="16"/>
              </w:rPr>
              <w:t>Profile update / persistence</w:t>
            </w:r>
          </w:p>
        </w:tc>
      </w:tr>
      <w:tr>
        <w:tc>
          <w:tcPr>
            <w:tcW w:type="dxa" w:w="2088"/>
            <w:vAlign w:val="center"/>
            <w:shd w:fill="E8EFF5"/>
          </w:tcPr>
          <w:p>
            <w:pPr>
              <w:spacing w:after="40"/>
            </w:pPr>
            <w:r>
              <w:rPr>
                <w:b/>
                <w:sz w:val="16"/>
              </w:rPr>
              <w:t>Preconditions</w:t>
            </w:r>
          </w:p>
        </w:tc>
        <w:tc>
          <w:tcPr>
            <w:tcW w:type="dxa" w:w="7488"/>
            <w:vAlign w:val="center"/>
          </w:tcPr>
          <w:p>
            <w:pPr>
              <w:spacing w:after="40"/>
            </w:pPr>
            <w:r>
              <w:rPr>
                <w:sz w:val="16"/>
              </w:rPr>
              <w:t>Student A authenticated; permitted contact field is editable.</w:t>
            </w:r>
          </w:p>
        </w:tc>
      </w:tr>
      <w:tr>
        <w:tc>
          <w:tcPr>
            <w:tcW w:type="dxa" w:w="2088"/>
            <w:vAlign w:val="center"/>
            <w:shd w:fill="E8EFF5"/>
          </w:tcPr>
          <w:p>
            <w:pPr>
              <w:spacing w:after="40"/>
            </w:pPr>
            <w:r>
              <w:rPr>
                <w:b/>
                <w:sz w:val="16"/>
              </w:rPr>
              <w:t>Test data</w:t>
            </w:r>
          </w:p>
        </w:tc>
        <w:tc>
          <w:tcPr>
            <w:tcW w:type="dxa" w:w="7488"/>
            <w:vAlign w:val="center"/>
          </w:tcPr>
          <w:p>
            <w:pPr>
              <w:spacing w:after="40"/>
            </w:pPr>
            <w:r>
              <w:rPr>
                <w:sz w:val="16"/>
              </w:rPr>
              <w:t>Current phone 555-0101; new fictional value 555-0144.</w:t>
            </w:r>
          </w:p>
        </w:tc>
      </w:tr>
      <w:tr>
        <w:tc>
          <w:tcPr>
            <w:tcW w:type="dxa" w:w="2088"/>
            <w:vAlign w:val="center"/>
            <w:shd w:fill="E8EFF5"/>
          </w:tcPr>
          <w:p>
            <w:pPr>
              <w:spacing w:after="40"/>
            </w:pPr>
            <w:r>
              <w:rPr>
                <w:b/>
                <w:sz w:val="16"/>
              </w:rPr>
              <w:t>Steps to reproduce</w:t>
            </w:r>
          </w:p>
        </w:tc>
        <w:tc>
          <w:tcPr>
            <w:tcW w:type="dxa" w:w="7488"/>
            <w:vAlign w:val="center"/>
          </w:tcPr>
          <w:p>
            <w:pPr>
              <w:spacing w:after="40"/>
            </w:pPr>
            <w:r>
              <w:rPr>
                <w:sz w:val="16"/>
              </w:rPr>
              <w:t>1. Open Student A profile edit.</w:t>
              <w:br/>
              <w:t>2. Change phone to 555-0144 and save once.</w:t>
              <w:br/>
              <w:t>3. Observe success message and displayed value.</w:t>
              <w:br/>
              <w:t>4. Reload the page and inspect the phone field.</w:t>
            </w:r>
          </w:p>
        </w:tc>
      </w:tr>
      <w:tr>
        <w:tc>
          <w:tcPr>
            <w:tcW w:type="dxa" w:w="2088"/>
            <w:vAlign w:val="center"/>
            <w:shd w:fill="E8EFF5"/>
          </w:tcPr>
          <w:p>
            <w:pPr>
              <w:spacing w:after="40"/>
            </w:pPr>
            <w:r>
              <w:rPr>
                <w:b/>
                <w:sz w:val="16"/>
              </w:rPr>
              <w:t>Expected result</w:t>
            </w:r>
          </w:p>
        </w:tc>
        <w:tc>
          <w:tcPr>
            <w:tcW w:type="dxa" w:w="7488"/>
            <w:vAlign w:val="center"/>
          </w:tcPr>
          <w:p>
            <w:pPr>
              <w:spacing w:after="40"/>
            </w:pPr>
            <w:r>
              <w:rPr>
                <w:sz w:val="16"/>
              </w:rPr>
              <w:t>A success response means the update is persisted and remains visible after reload; failure should be reported clearly.</w:t>
            </w:r>
          </w:p>
        </w:tc>
      </w:tr>
      <w:tr>
        <w:tc>
          <w:tcPr>
            <w:tcW w:type="dxa" w:w="2088"/>
            <w:vAlign w:val="center"/>
            <w:shd w:fill="E8EFF5"/>
          </w:tcPr>
          <w:p>
            <w:pPr>
              <w:spacing w:after="40"/>
            </w:pPr>
            <w:r>
              <w:rPr>
                <w:b/>
                <w:sz w:val="16"/>
              </w:rPr>
              <w:t>Actual result (simulated)</w:t>
            </w:r>
          </w:p>
        </w:tc>
        <w:tc>
          <w:tcPr>
            <w:tcW w:type="dxa" w:w="7488"/>
            <w:vAlign w:val="center"/>
          </w:tcPr>
          <w:p>
            <w:pPr>
              <w:spacing w:after="40"/>
            </w:pPr>
            <w:r>
              <w:rPr>
                <w:sz w:val="16"/>
              </w:rPr>
              <w:t>Simulated UI shows “Profile saved” and the new value, but reload restores 555-0101.</w:t>
            </w:r>
          </w:p>
        </w:tc>
      </w:tr>
      <w:tr>
        <w:tc>
          <w:tcPr>
            <w:tcW w:type="dxa" w:w="2088"/>
            <w:vAlign w:val="center"/>
            <w:shd w:fill="E8EFF5"/>
          </w:tcPr>
          <w:p>
            <w:pPr>
              <w:spacing w:after="40"/>
            </w:pPr>
            <w:r>
              <w:rPr>
                <w:b/>
                <w:sz w:val="16"/>
              </w:rPr>
              <w:t>Reproducibility</w:t>
            </w:r>
          </w:p>
        </w:tc>
        <w:tc>
          <w:tcPr>
            <w:tcW w:type="dxa" w:w="7488"/>
            <w:vAlign w:val="center"/>
          </w:tcPr>
          <w:p>
            <w:pPr>
              <w:spacing w:after="40"/>
            </w:pPr>
            <w:r>
              <w:rPr>
                <w:sz w:val="16"/>
              </w:rPr>
              <w:t>2 of 2 simulated attempts.</w:t>
            </w:r>
          </w:p>
        </w:tc>
      </w:tr>
      <w:tr>
        <w:tc>
          <w:tcPr>
            <w:tcW w:type="dxa" w:w="2088"/>
            <w:vAlign w:val="center"/>
            <w:shd w:fill="E8EFF5"/>
          </w:tcPr>
          <w:p>
            <w:pPr>
              <w:spacing w:after="40"/>
            </w:pPr>
            <w:r>
              <w:rPr>
                <w:b/>
                <w:sz w:val="16"/>
              </w:rPr>
              <w:t>Impact</w:t>
            </w:r>
          </w:p>
        </w:tc>
        <w:tc>
          <w:tcPr>
            <w:tcW w:type="dxa" w:w="7488"/>
            <w:vAlign w:val="center"/>
          </w:tcPr>
          <w:p>
            <w:pPr>
              <w:spacing w:after="40"/>
            </w:pPr>
            <w:r>
              <w:rPr>
                <w:sz w:val="16"/>
              </w:rPr>
              <w:t>User may believe contact information changed when the stored record did not; downstream communication may fail.</w:t>
            </w:r>
          </w:p>
        </w:tc>
      </w:tr>
      <w:tr>
        <w:tc>
          <w:tcPr>
            <w:tcW w:type="dxa" w:w="2088"/>
            <w:vAlign w:val="center"/>
            <w:shd w:fill="E8EFF5"/>
          </w:tcPr>
          <w:p>
            <w:pPr>
              <w:spacing w:after="40"/>
            </w:pPr>
            <w:r>
              <w:rPr>
                <w:b/>
                <w:sz w:val="16"/>
              </w:rPr>
              <w:t>Evidence mock-up</w:t>
            </w:r>
          </w:p>
        </w:tc>
        <w:tc>
          <w:tcPr>
            <w:tcW w:type="dxa" w:w="7488"/>
            <w:vAlign w:val="center"/>
          </w:tcPr>
          <w:p>
            <w:pPr>
              <w:spacing w:after="40"/>
            </w:pPr>
            <w:r>
              <w:rPr>
                <w:sz w:val="16"/>
              </w:rPr>
              <w:t>S-04 / mock panel E-03: success toast at save; reloaded profile field shows original value.</w:t>
            </w:r>
          </w:p>
        </w:tc>
      </w:tr>
      <w:tr>
        <w:tc>
          <w:tcPr>
            <w:tcW w:type="dxa" w:w="2088"/>
            <w:vAlign w:val="center"/>
            <w:shd w:fill="E8EFF5"/>
          </w:tcPr>
          <w:p>
            <w:pPr>
              <w:spacing w:after="40"/>
            </w:pPr>
            <w:r>
              <w:rPr>
                <w:b/>
                <w:sz w:val="16"/>
              </w:rPr>
              <w:t>Status</w:t>
            </w:r>
          </w:p>
        </w:tc>
        <w:tc>
          <w:tcPr>
            <w:tcW w:type="dxa" w:w="7488"/>
            <w:vAlign w:val="center"/>
          </w:tcPr>
          <w:p>
            <w:pPr>
              <w:spacing w:after="40"/>
            </w:pPr>
            <w:r>
              <w:rPr>
                <w:sz w:val="16"/>
              </w:rPr>
              <w:t>Illustrative only — not verified in a live application.</w:t>
            </w:r>
          </w:p>
        </w:tc>
      </w:tr>
    </w:tbl>
    <w:p>
      <w:pPr>
        <w:widowControl/>
        <w:spacing w:after="20"/>
      </w:pPr>
    </w:p>
    <w:p>
      <w:pPr>
        <w:pStyle w:val="Heading2"/>
        <w:widowControl/>
      </w:pPr>
      <w:r>
        <w:t>BUG-04 | Search validation exposes raw database exception</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088"/>
        <w:gridCol w:w="7488"/>
      </w:tblGrid>
      <w:tr>
        <w:tc>
          <w:tcPr>
            <w:tcW w:type="dxa" w:w="2088"/>
            <w:vAlign w:val="center"/>
            <w:shd w:fill="E8EFF5"/>
          </w:tcPr>
          <w:p>
            <w:pPr>
              <w:spacing w:after="40"/>
            </w:pPr>
            <w:r>
              <w:rPr>
                <w:b/>
                <w:sz w:val="16"/>
              </w:rPr>
              <w:t>Title</w:t>
            </w:r>
          </w:p>
        </w:tc>
        <w:tc>
          <w:tcPr>
            <w:tcW w:type="dxa" w:w="7488"/>
            <w:vAlign w:val="center"/>
          </w:tcPr>
          <w:p>
            <w:pPr>
              <w:spacing w:after="40"/>
            </w:pPr>
            <w:r>
              <w:rPr>
                <w:sz w:val="16"/>
              </w:rPr>
              <w:t>Search validation exposes raw database exception</w:t>
            </w:r>
          </w:p>
        </w:tc>
      </w:tr>
      <w:tr>
        <w:tc>
          <w:tcPr>
            <w:tcW w:type="dxa" w:w="2088"/>
            <w:vAlign w:val="center"/>
            <w:shd w:fill="E8EFF5"/>
          </w:tcPr>
          <w:p>
            <w:pPr>
              <w:spacing w:after="40"/>
            </w:pPr>
            <w:r>
              <w:rPr>
                <w:b/>
                <w:sz w:val="16"/>
              </w:rPr>
              <w:t>Severity / priority</w:t>
            </w:r>
          </w:p>
        </w:tc>
        <w:tc>
          <w:tcPr>
            <w:tcW w:type="dxa" w:w="7488"/>
            <w:vAlign w:val="center"/>
          </w:tcPr>
          <w:p>
            <w:pPr>
              <w:spacing w:after="40"/>
            </w:pPr>
            <w:r>
              <w:rPr>
                <w:sz w:val="16"/>
              </w:rPr>
              <w:t>High / High</w:t>
            </w:r>
          </w:p>
        </w:tc>
      </w:tr>
      <w:tr>
        <w:tc>
          <w:tcPr>
            <w:tcW w:type="dxa" w:w="2088"/>
            <w:vAlign w:val="center"/>
            <w:shd w:fill="E8EFF5"/>
          </w:tcPr>
          <w:p>
            <w:pPr>
              <w:spacing w:after="40"/>
            </w:pPr>
            <w:r>
              <w:rPr>
                <w:b/>
                <w:sz w:val="16"/>
              </w:rPr>
              <w:t>Affected area</w:t>
            </w:r>
          </w:p>
        </w:tc>
        <w:tc>
          <w:tcPr>
            <w:tcW w:type="dxa" w:w="7488"/>
            <w:vAlign w:val="center"/>
          </w:tcPr>
          <w:p>
            <w:pPr>
              <w:spacing w:after="40"/>
            </w:pPr>
            <w:r>
              <w:rPr>
                <w:sz w:val="16"/>
              </w:rPr>
              <w:t>Search / error handling</w:t>
            </w:r>
          </w:p>
        </w:tc>
      </w:tr>
      <w:tr>
        <w:tc>
          <w:tcPr>
            <w:tcW w:type="dxa" w:w="2088"/>
            <w:vAlign w:val="center"/>
            <w:shd w:fill="E8EFF5"/>
          </w:tcPr>
          <w:p>
            <w:pPr>
              <w:spacing w:after="40"/>
            </w:pPr>
            <w:r>
              <w:rPr>
                <w:b/>
                <w:sz w:val="16"/>
              </w:rPr>
              <w:t>Preconditions</w:t>
            </w:r>
          </w:p>
        </w:tc>
        <w:tc>
          <w:tcPr>
            <w:tcW w:type="dxa" w:w="7488"/>
            <w:vAlign w:val="center"/>
          </w:tcPr>
          <w:p>
            <w:pPr>
              <w:spacing w:after="40"/>
            </w:pPr>
            <w:r>
              <w:rPr>
                <w:sz w:val="16"/>
              </w:rPr>
              <w:t>Administrator authenticated; search field available in authorized QA.</w:t>
            </w:r>
          </w:p>
        </w:tc>
      </w:tr>
      <w:tr>
        <w:tc>
          <w:tcPr>
            <w:tcW w:type="dxa" w:w="2088"/>
            <w:vAlign w:val="center"/>
            <w:shd w:fill="E8EFF5"/>
          </w:tcPr>
          <w:p>
            <w:pPr>
              <w:spacing w:after="40"/>
            </w:pPr>
            <w:r>
              <w:rPr>
                <w:b/>
                <w:sz w:val="16"/>
              </w:rPr>
              <w:t>Test data</w:t>
            </w:r>
          </w:p>
        </w:tc>
        <w:tc>
          <w:tcPr>
            <w:tcW w:type="dxa" w:w="7488"/>
            <w:vAlign w:val="center"/>
          </w:tcPr>
          <w:p>
            <w:pPr>
              <w:spacing w:after="40"/>
            </w:pPr>
            <w:r>
              <w:rPr>
                <w:sz w:val="16"/>
              </w:rPr>
              <w:t>Harmless query: `O'Brien` (apostrophe); no injection or destructive payload.</w:t>
            </w:r>
          </w:p>
        </w:tc>
      </w:tr>
      <w:tr>
        <w:tc>
          <w:tcPr>
            <w:tcW w:type="dxa" w:w="2088"/>
            <w:vAlign w:val="center"/>
            <w:shd w:fill="E8EFF5"/>
          </w:tcPr>
          <w:p>
            <w:pPr>
              <w:spacing w:after="40"/>
            </w:pPr>
            <w:r>
              <w:rPr>
                <w:b/>
                <w:sz w:val="16"/>
              </w:rPr>
              <w:t>Steps to reproduce</w:t>
            </w:r>
          </w:p>
        </w:tc>
        <w:tc>
          <w:tcPr>
            <w:tcW w:type="dxa" w:w="7488"/>
            <w:vAlign w:val="center"/>
          </w:tcPr>
          <w:p>
            <w:pPr>
              <w:spacing w:after="40"/>
            </w:pPr>
            <w:r>
              <w:rPr>
                <w:sz w:val="16"/>
              </w:rPr>
              <w:t>1. Open student search.</w:t>
              <w:br/>
              <w:t>2. Enter O’Brien using an apostrophe and submit.</w:t>
              <w:br/>
              <w:t>3. Observe user-facing response and, in authorized QA, sanitized server log reference.</w:t>
              <w:br/>
              <w:t>4. Repeat with an ordinary name to compare.</w:t>
            </w:r>
          </w:p>
        </w:tc>
      </w:tr>
      <w:tr>
        <w:tc>
          <w:tcPr>
            <w:tcW w:type="dxa" w:w="2088"/>
            <w:vAlign w:val="center"/>
            <w:shd w:fill="E8EFF5"/>
          </w:tcPr>
          <w:p>
            <w:pPr>
              <w:spacing w:after="40"/>
            </w:pPr>
            <w:r>
              <w:rPr>
                <w:b/>
                <w:sz w:val="16"/>
              </w:rPr>
              <w:t>Expected result</w:t>
            </w:r>
          </w:p>
        </w:tc>
        <w:tc>
          <w:tcPr>
            <w:tcW w:type="dxa" w:w="7488"/>
            <w:vAlign w:val="center"/>
          </w:tcPr>
          <w:p>
            <w:pPr>
              <w:spacing w:after="40"/>
            </w:pPr>
            <w:r>
              <w:rPr>
                <w:sz w:val="16"/>
              </w:rPr>
              <w:t>Input should be handled as data; the user should receive a safe no-result or validation response without implementation details.</w:t>
            </w:r>
          </w:p>
        </w:tc>
      </w:tr>
      <w:tr>
        <w:tc>
          <w:tcPr>
            <w:tcW w:type="dxa" w:w="2088"/>
            <w:vAlign w:val="center"/>
            <w:shd w:fill="E8EFF5"/>
          </w:tcPr>
          <w:p>
            <w:pPr>
              <w:spacing w:after="40"/>
            </w:pPr>
            <w:r>
              <w:rPr>
                <w:b/>
                <w:sz w:val="16"/>
              </w:rPr>
              <w:t>Actual result (simulated)</w:t>
            </w:r>
          </w:p>
        </w:tc>
        <w:tc>
          <w:tcPr>
            <w:tcW w:type="dxa" w:w="7488"/>
            <w:vAlign w:val="center"/>
          </w:tcPr>
          <w:p>
            <w:pPr>
              <w:spacing w:after="40"/>
            </w:pPr>
            <w:r>
              <w:rPr>
                <w:sz w:val="16"/>
              </w:rPr>
              <w:t>Simulated page displays a database exception name, query fragment, and server path for the apostrophe input.</w:t>
            </w:r>
          </w:p>
        </w:tc>
      </w:tr>
      <w:tr>
        <w:tc>
          <w:tcPr>
            <w:tcW w:type="dxa" w:w="2088"/>
            <w:vAlign w:val="center"/>
            <w:shd w:fill="E8EFF5"/>
          </w:tcPr>
          <w:p>
            <w:pPr>
              <w:spacing w:after="40"/>
            </w:pPr>
            <w:r>
              <w:rPr>
                <w:b/>
                <w:sz w:val="16"/>
              </w:rPr>
              <w:t>Reproducibility</w:t>
            </w:r>
          </w:p>
        </w:tc>
        <w:tc>
          <w:tcPr>
            <w:tcW w:type="dxa" w:w="7488"/>
            <w:vAlign w:val="center"/>
          </w:tcPr>
          <w:p>
            <w:pPr>
              <w:spacing w:after="40"/>
            </w:pPr>
            <w:r>
              <w:rPr>
                <w:sz w:val="16"/>
              </w:rPr>
              <w:t>2 of 2 simulated attempts.</w:t>
            </w:r>
          </w:p>
        </w:tc>
      </w:tr>
      <w:tr>
        <w:tc>
          <w:tcPr>
            <w:tcW w:type="dxa" w:w="2088"/>
            <w:vAlign w:val="center"/>
            <w:shd w:fill="E8EFF5"/>
          </w:tcPr>
          <w:p>
            <w:pPr>
              <w:spacing w:after="40"/>
            </w:pPr>
            <w:r>
              <w:rPr>
                <w:b/>
                <w:sz w:val="16"/>
              </w:rPr>
              <w:t>Impact</w:t>
            </w:r>
          </w:p>
        </w:tc>
        <w:tc>
          <w:tcPr>
            <w:tcW w:type="dxa" w:w="7488"/>
            <w:vAlign w:val="center"/>
          </w:tcPr>
          <w:p>
            <w:pPr>
              <w:spacing w:after="40"/>
            </w:pPr>
            <w:r>
              <w:rPr>
                <w:sz w:val="16"/>
              </w:rPr>
              <w:t>Reveals implementation details and may expose query/data context; makes error handling unsafe.</w:t>
            </w:r>
          </w:p>
        </w:tc>
      </w:tr>
      <w:tr>
        <w:tc>
          <w:tcPr>
            <w:tcW w:type="dxa" w:w="2088"/>
            <w:vAlign w:val="center"/>
            <w:shd w:fill="E8EFF5"/>
          </w:tcPr>
          <w:p>
            <w:pPr>
              <w:spacing w:after="40"/>
            </w:pPr>
            <w:r>
              <w:rPr>
                <w:b/>
                <w:sz w:val="16"/>
              </w:rPr>
              <w:t>Evidence mock-up</w:t>
            </w:r>
          </w:p>
        </w:tc>
        <w:tc>
          <w:tcPr>
            <w:tcW w:type="dxa" w:w="7488"/>
            <w:vAlign w:val="center"/>
          </w:tcPr>
          <w:p>
            <w:pPr>
              <w:spacing w:after="40"/>
            </w:pPr>
            <w:r>
              <w:rPr>
                <w:sz w:val="16"/>
              </w:rPr>
              <w:t>S-07 / mock panel E-04: error banner contains `SQLSTATE...` and a fictional file path; no real stack trace is shown in this training report.</w:t>
            </w:r>
          </w:p>
        </w:tc>
      </w:tr>
      <w:tr>
        <w:tc>
          <w:tcPr>
            <w:tcW w:type="dxa" w:w="2088"/>
            <w:vAlign w:val="center"/>
            <w:shd w:fill="E8EFF5"/>
          </w:tcPr>
          <w:p>
            <w:pPr>
              <w:spacing w:after="40"/>
            </w:pPr>
            <w:r>
              <w:rPr>
                <w:b/>
                <w:sz w:val="16"/>
              </w:rPr>
              <w:t>Status</w:t>
            </w:r>
          </w:p>
        </w:tc>
        <w:tc>
          <w:tcPr>
            <w:tcW w:type="dxa" w:w="7488"/>
            <w:vAlign w:val="center"/>
          </w:tcPr>
          <w:p>
            <w:pPr>
              <w:spacing w:after="40"/>
            </w:pPr>
            <w:r>
              <w:rPr>
                <w:sz w:val="16"/>
              </w:rPr>
              <w:t>Illustrative only — not verified in a live application.</w:t>
            </w:r>
          </w:p>
        </w:tc>
      </w:tr>
    </w:tbl>
    <w:p>
      <w:pPr>
        <w:widowControl/>
        <w:spacing w:after="20"/>
      </w:pPr>
    </w:p>
    <w:p>
      <w:pPr>
        <w:pStyle w:val="Heading2"/>
        <w:widowControl/>
      </w:pPr>
      <w:r>
        <w:t>BUG-05 | Browser Back reveals cached dashboard after logout</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088"/>
        <w:gridCol w:w="7488"/>
      </w:tblGrid>
      <w:tr>
        <w:tc>
          <w:tcPr>
            <w:tcW w:type="dxa" w:w="2088"/>
            <w:vAlign w:val="center"/>
            <w:shd w:fill="E8EFF5"/>
          </w:tcPr>
          <w:p>
            <w:pPr>
              <w:spacing w:after="40"/>
            </w:pPr>
            <w:r>
              <w:rPr>
                <w:b/>
                <w:sz w:val="16"/>
              </w:rPr>
              <w:t>Title</w:t>
            </w:r>
          </w:p>
        </w:tc>
        <w:tc>
          <w:tcPr>
            <w:tcW w:type="dxa" w:w="7488"/>
            <w:vAlign w:val="center"/>
          </w:tcPr>
          <w:p>
            <w:pPr>
              <w:spacing w:after="40"/>
            </w:pPr>
            <w:r>
              <w:rPr>
                <w:sz w:val="16"/>
              </w:rPr>
              <w:t>Browser Back reveals cached dashboard after logout</w:t>
            </w:r>
          </w:p>
        </w:tc>
      </w:tr>
      <w:tr>
        <w:tc>
          <w:tcPr>
            <w:tcW w:type="dxa" w:w="2088"/>
            <w:vAlign w:val="center"/>
            <w:shd w:fill="E8EFF5"/>
          </w:tcPr>
          <w:p>
            <w:pPr>
              <w:spacing w:after="40"/>
            </w:pPr>
            <w:r>
              <w:rPr>
                <w:b/>
                <w:sz w:val="16"/>
              </w:rPr>
              <w:t>Severity / priority</w:t>
            </w:r>
          </w:p>
        </w:tc>
        <w:tc>
          <w:tcPr>
            <w:tcW w:type="dxa" w:w="7488"/>
            <w:vAlign w:val="center"/>
          </w:tcPr>
          <w:p>
            <w:pPr>
              <w:spacing w:after="40"/>
            </w:pPr>
            <w:r>
              <w:rPr>
                <w:sz w:val="16"/>
              </w:rPr>
              <w:t>High / High</w:t>
            </w:r>
          </w:p>
        </w:tc>
      </w:tr>
      <w:tr>
        <w:tc>
          <w:tcPr>
            <w:tcW w:type="dxa" w:w="2088"/>
            <w:vAlign w:val="center"/>
            <w:shd w:fill="E8EFF5"/>
          </w:tcPr>
          <w:p>
            <w:pPr>
              <w:spacing w:after="40"/>
            </w:pPr>
            <w:r>
              <w:rPr>
                <w:b/>
                <w:sz w:val="16"/>
              </w:rPr>
              <w:t>Affected area</w:t>
            </w:r>
          </w:p>
        </w:tc>
        <w:tc>
          <w:tcPr>
            <w:tcW w:type="dxa" w:w="7488"/>
            <w:vAlign w:val="center"/>
          </w:tcPr>
          <w:p>
            <w:pPr>
              <w:spacing w:after="40"/>
            </w:pPr>
            <w:r>
              <w:rPr>
                <w:sz w:val="16"/>
              </w:rPr>
              <w:t>Logout / session privacy</w:t>
            </w:r>
          </w:p>
        </w:tc>
      </w:tr>
      <w:tr>
        <w:tc>
          <w:tcPr>
            <w:tcW w:type="dxa" w:w="2088"/>
            <w:vAlign w:val="center"/>
            <w:shd w:fill="E8EFF5"/>
          </w:tcPr>
          <w:p>
            <w:pPr>
              <w:spacing w:after="40"/>
            </w:pPr>
            <w:r>
              <w:rPr>
                <w:b/>
                <w:sz w:val="16"/>
              </w:rPr>
              <w:t>Preconditions</w:t>
            </w:r>
          </w:p>
        </w:tc>
        <w:tc>
          <w:tcPr>
            <w:tcW w:type="dxa" w:w="7488"/>
            <w:vAlign w:val="center"/>
          </w:tcPr>
          <w:p>
            <w:pPr>
              <w:spacing w:after="40"/>
            </w:pPr>
            <w:r>
              <w:rPr>
                <w:sz w:val="16"/>
              </w:rPr>
              <w:t>Student A authenticated; dashboard includes fictional student summary.</w:t>
            </w:r>
          </w:p>
        </w:tc>
      </w:tr>
      <w:tr>
        <w:tc>
          <w:tcPr>
            <w:tcW w:type="dxa" w:w="2088"/>
            <w:vAlign w:val="center"/>
            <w:shd w:fill="E8EFF5"/>
          </w:tcPr>
          <w:p>
            <w:pPr>
              <w:spacing w:after="40"/>
            </w:pPr>
            <w:r>
              <w:rPr>
                <w:b/>
                <w:sz w:val="16"/>
              </w:rPr>
              <w:t>Test data</w:t>
            </w:r>
          </w:p>
        </w:tc>
        <w:tc>
          <w:tcPr>
            <w:tcW w:type="dxa" w:w="7488"/>
            <w:vAlign w:val="center"/>
          </w:tcPr>
          <w:p>
            <w:pPr>
              <w:spacing w:after="40"/>
            </w:pPr>
            <w:r>
              <w:rPr>
                <w:sz w:val="16"/>
              </w:rPr>
              <w:t>Student A session; browser Back navigation.</w:t>
            </w:r>
          </w:p>
        </w:tc>
      </w:tr>
      <w:tr>
        <w:tc>
          <w:tcPr>
            <w:tcW w:type="dxa" w:w="2088"/>
            <w:vAlign w:val="center"/>
            <w:shd w:fill="E8EFF5"/>
          </w:tcPr>
          <w:p>
            <w:pPr>
              <w:spacing w:after="40"/>
            </w:pPr>
            <w:r>
              <w:rPr>
                <w:b/>
                <w:sz w:val="16"/>
              </w:rPr>
              <w:t>Steps to reproduce</w:t>
            </w:r>
          </w:p>
        </w:tc>
        <w:tc>
          <w:tcPr>
            <w:tcW w:type="dxa" w:w="7488"/>
            <w:vAlign w:val="center"/>
          </w:tcPr>
          <w:p>
            <w:pPr>
              <w:spacing w:after="40"/>
            </w:pPr>
            <w:r>
              <w:rPr>
                <w:sz w:val="16"/>
              </w:rPr>
              <w:t>1. Open dashboard and note that it contains account-specific content.</w:t>
              <w:br/>
              <w:t>2. Select Logout and confirm signed-out state.</w:t>
              <w:br/>
              <w:t>3. Press browser Back once.</w:t>
              <w:br/>
              <w:t>4. Attempt a protected action or refresh the returned page.</w:t>
            </w:r>
          </w:p>
        </w:tc>
      </w:tr>
      <w:tr>
        <w:tc>
          <w:tcPr>
            <w:tcW w:type="dxa" w:w="2088"/>
            <w:vAlign w:val="center"/>
            <w:shd w:fill="E8EFF5"/>
          </w:tcPr>
          <w:p>
            <w:pPr>
              <w:spacing w:after="40"/>
            </w:pPr>
            <w:r>
              <w:rPr>
                <w:b/>
                <w:sz w:val="16"/>
              </w:rPr>
              <w:t>Expected result</w:t>
            </w:r>
          </w:p>
        </w:tc>
        <w:tc>
          <w:tcPr>
            <w:tcW w:type="dxa" w:w="7488"/>
            <w:vAlign w:val="center"/>
          </w:tcPr>
          <w:p>
            <w:pPr>
              <w:spacing w:after="40"/>
            </w:pPr>
            <w:r>
              <w:rPr>
                <w:sz w:val="16"/>
              </w:rPr>
              <w:t>Protected content should be unavailable after logout; cached content should be cleared or revalidated before display.</w:t>
            </w:r>
          </w:p>
        </w:tc>
      </w:tr>
      <w:tr>
        <w:tc>
          <w:tcPr>
            <w:tcW w:type="dxa" w:w="2088"/>
            <w:vAlign w:val="center"/>
            <w:shd w:fill="E8EFF5"/>
          </w:tcPr>
          <w:p>
            <w:pPr>
              <w:spacing w:after="40"/>
            </w:pPr>
            <w:r>
              <w:rPr>
                <w:b/>
                <w:sz w:val="16"/>
              </w:rPr>
              <w:t>Actual result (simulated)</w:t>
            </w:r>
          </w:p>
        </w:tc>
        <w:tc>
          <w:tcPr>
            <w:tcW w:type="dxa" w:w="7488"/>
            <w:vAlign w:val="center"/>
          </w:tcPr>
          <w:p>
            <w:pPr>
              <w:spacing w:after="40"/>
            </w:pPr>
            <w:r>
              <w:rPr>
                <w:sz w:val="16"/>
              </w:rPr>
              <w:t>Simulated browser Back renders the prior dashboard summary without reauthentication; refresh then redirects to login.</w:t>
            </w:r>
          </w:p>
        </w:tc>
      </w:tr>
      <w:tr>
        <w:tc>
          <w:tcPr>
            <w:tcW w:type="dxa" w:w="2088"/>
            <w:vAlign w:val="center"/>
            <w:shd w:fill="E8EFF5"/>
          </w:tcPr>
          <w:p>
            <w:pPr>
              <w:spacing w:after="40"/>
            </w:pPr>
            <w:r>
              <w:rPr>
                <w:b/>
                <w:sz w:val="16"/>
              </w:rPr>
              <w:t>Reproducibility</w:t>
            </w:r>
          </w:p>
        </w:tc>
        <w:tc>
          <w:tcPr>
            <w:tcW w:type="dxa" w:w="7488"/>
            <w:vAlign w:val="center"/>
          </w:tcPr>
          <w:p>
            <w:pPr>
              <w:spacing w:after="40"/>
            </w:pPr>
            <w:r>
              <w:rPr>
                <w:sz w:val="16"/>
              </w:rPr>
              <w:t>3 of 3 simulated back-navigation attempts.</w:t>
            </w:r>
          </w:p>
        </w:tc>
      </w:tr>
      <w:tr>
        <w:tc>
          <w:tcPr>
            <w:tcW w:type="dxa" w:w="2088"/>
            <w:vAlign w:val="center"/>
            <w:shd w:fill="E8EFF5"/>
          </w:tcPr>
          <w:p>
            <w:pPr>
              <w:spacing w:after="40"/>
            </w:pPr>
            <w:r>
              <w:rPr>
                <w:b/>
                <w:sz w:val="16"/>
              </w:rPr>
              <w:t>Impact</w:t>
            </w:r>
          </w:p>
        </w:tc>
        <w:tc>
          <w:tcPr>
            <w:tcW w:type="dxa" w:w="7488"/>
            <w:vAlign w:val="center"/>
          </w:tcPr>
          <w:p>
            <w:pPr>
              <w:spacing w:after="40"/>
            </w:pPr>
            <w:r>
              <w:rPr>
                <w:sz w:val="16"/>
              </w:rPr>
              <w:t>Another person using the same device could see stale personal information; determine whether data is only cached or still accessible.</w:t>
            </w:r>
          </w:p>
        </w:tc>
      </w:tr>
      <w:tr>
        <w:tc>
          <w:tcPr>
            <w:tcW w:type="dxa" w:w="2088"/>
            <w:vAlign w:val="center"/>
            <w:shd w:fill="E8EFF5"/>
          </w:tcPr>
          <w:p>
            <w:pPr>
              <w:spacing w:after="40"/>
            </w:pPr>
            <w:r>
              <w:rPr>
                <w:b/>
                <w:sz w:val="16"/>
              </w:rPr>
              <w:t>Evidence mock-up</w:t>
            </w:r>
          </w:p>
        </w:tc>
        <w:tc>
          <w:tcPr>
            <w:tcW w:type="dxa" w:w="7488"/>
            <w:vAlign w:val="center"/>
          </w:tcPr>
          <w:p>
            <w:pPr>
              <w:spacing w:after="40"/>
            </w:pPr>
            <w:r>
              <w:rPr>
                <w:sz w:val="16"/>
              </w:rPr>
              <w:t>S-05 / mock panel E-05: page header says `Signed out`; browser Back returns dashboard card `Student: Maya Rao` in the simulated state.</w:t>
            </w:r>
          </w:p>
        </w:tc>
      </w:tr>
      <w:tr>
        <w:tc>
          <w:tcPr>
            <w:tcW w:type="dxa" w:w="2088"/>
            <w:vAlign w:val="center"/>
            <w:shd w:fill="E8EFF5"/>
          </w:tcPr>
          <w:p>
            <w:pPr>
              <w:spacing w:after="40"/>
            </w:pPr>
            <w:r>
              <w:rPr>
                <w:b/>
                <w:sz w:val="16"/>
              </w:rPr>
              <w:t>Status</w:t>
            </w:r>
          </w:p>
        </w:tc>
        <w:tc>
          <w:tcPr>
            <w:tcW w:type="dxa" w:w="7488"/>
            <w:vAlign w:val="center"/>
          </w:tcPr>
          <w:p>
            <w:pPr>
              <w:spacing w:after="40"/>
            </w:pPr>
            <w:r>
              <w:rPr>
                <w:sz w:val="16"/>
              </w:rPr>
              <w:t>Illustrative only — not verified in a live application.</w:t>
            </w:r>
          </w:p>
        </w:tc>
      </w:tr>
    </w:tbl>
    <w:p>
      <w:pPr>
        <w:widowControl/>
        <w:spacing w:after="20"/>
      </w:pPr>
    </w:p>
    <w:p>
      <w:pPr>
        <w:pStyle w:val="Heading2"/>
        <w:widowControl/>
      </w:pPr>
      <w:r>
        <w:t>BUG-06 | Deleted student remains visible in search results until full refresh</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088"/>
        <w:gridCol w:w="7488"/>
      </w:tblGrid>
      <w:tr>
        <w:tc>
          <w:tcPr>
            <w:tcW w:type="dxa" w:w="2088"/>
            <w:vAlign w:val="center"/>
            <w:shd w:fill="E8EFF5"/>
          </w:tcPr>
          <w:p>
            <w:pPr>
              <w:spacing w:after="40"/>
            </w:pPr>
            <w:r>
              <w:rPr>
                <w:b/>
                <w:sz w:val="16"/>
              </w:rPr>
              <w:t>Title</w:t>
            </w:r>
          </w:p>
        </w:tc>
        <w:tc>
          <w:tcPr>
            <w:tcW w:type="dxa" w:w="7488"/>
            <w:vAlign w:val="center"/>
          </w:tcPr>
          <w:p>
            <w:pPr>
              <w:spacing w:after="40"/>
            </w:pPr>
            <w:r>
              <w:rPr>
                <w:sz w:val="16"/>
              </w:rPr>
              <w:t>Deleted student remains visible in search results until full refresh</w:t>
            </w:r>
          </w:p>
        </w:tc>
      </w:tr>
      <w:tr>
        <w:tc>
          <w:tcPr>
            <w:tcW w:type="dxa" w:w="2088"/>
            <w:vAlign w:val="center"/>
            <w:shd w:fill="E8EFF5"/>
          </w:tcPr>
          <w:p>
            <w:pPr>
              <w:spacing w:after="40"/>
            </w:pPr>
            <w:r>
              <w:rPr>
                <w:b/>
                <w:sz w:val="16"/>
              </w:rPr>
              <w:t>Severity / priority</w:t>
            </w:r>
          </w:p>
        </w:tc>
        <w:tc>
          <w:tcPr>
            <w:tcW w:type="dxa" w:w="7488"/>
            <w:vAlign w:val="center"/>
          </w:tcPr>
          <w:p>
            <w:pPr>
              <w:spacing w:after="40"/>
            </w:pPr>
            <w:r>
              <w:rPr>
                <w:sz w:val="16"/>
              </w:rPr>
              <w:t>Medium / Medium</w:t>
            </w:r>
          </w:p>
        </w:tc>
      </w:tr>
      <w:tr>
        <w:tc>
          <w:tcPr>
            <w:tcW w:type="dxa" w:w="2088"/>
            <w:vAlign w:val="center"/>
            <w:shd w:fill="E8EFF5"/>
          </w:tcPr>
          <w:p>
            <w:pPr>
              <w:spacing w:after="40"/>
            </w:pPr>
            <w:r>
              <w:rPr>
                <w:b/>
                <w:sz w:val="16"/>
              </w:rPr>
              <w:t>Affected area</w:t>
            </w:r>
          </w:p>
        </w:tc>
        <w:tc>
          <w:tcPr>
            <w:tcW w:type="dxa" w:w="7488"/>
            <w:vAlign w:val="center"/>
          </w:tcPr>
          <w:p>
            <w:pPr>
              <w:spacing w:after="40"/>
            </w:pPr>
            <w:r>
              <w:rPr>
                <w:sz w:val="16"/>
              </w:rPr>
              <w:t>Admin search / record lifecycle</w:t>
            </w:r>
          </w:p>
        </w:tc>
      </w:tr>
      <w:tr>
        <w:tc>
          <w:tcPr>
            <w:tcW w:type="dxa" w:w="2088"/>
            <w:vAlign w:val="center"/>
            <w:shd w:fill="E8EFF5"/>
          </w:tcPr>
          <w:p>
            <w:pPr>
              <w:spacing w:after="40"/>
            </w:pPr>
            <w:r>
              <w:rPr>
                <w:b/>
                <w:sz w:val="16"/>
              </w:rPr>
              <w:t>Preconditions</w:t>
            </w:r>
          </w:p>
        </w:tc>
        <w:tc>
          <w:tcPr>
            <w:tcW w:type="dxa" w:w="7488"/>
            <w:vAlign w:val="center"/>
          </w:tcPr>
          <w:p>
            <w:pPr>
              <w:spacing w:after="40"/>
            </w:pPr>
            <w:r>
              <w:rPr>
                <w:sz w:val="16"/>
              </w:rPr>
              <w:t>Admin authenticated; disposable record S-1999 exists and is searchable.</w:t>
            </w:r>
          </w:p>
        </w:tc>
      </w:tr>
      <w:tr>
        <w:tc>
          <w:tcPr>
            <w:tcW w:type="dxa" w:w="2088"/>
            <w:vAlign w:val="center"/>
            <w:shd w:fill="E8EFF5"/>
          </w:tcPr>
          <w:p>
            <w:pPr>
              <w:spacing w:after="40"/>
            </w:pPr>
            <w:r>
              <w:rPr>
                <w:b/>
                <w:sz w:val="16"/>
              </w:rPr>
              <w:t>Test data</w:t>
            </w:r>
          </w:p>
        </w:tc>
        <w:tc>
          <w:tcPr>
            <w:tcW w:type="dxa" w:w="7488"/>
            <w:vAlign w:val="center"/>
          </w:tcPr>
          <w:p>
            <w:pPr>
              <w:spacing w:after="40"/>
            </w:pPr>
            <w:r>
              <w:rPr>
                <w:sz w:val="16"/>
              </w:rPr>
              <w:t>S-1999 disposable fictional record.</w:t>
            </w:r>
          </w:p>
        </w:tc>
      </w:tr>
      <w:tr>
        <w:tc>
          <w:tcPr>
            <w:tcW w:type="dxa" w:w="2088"/>
            <w:vAlign w:val="center"/>
            <w:shd w:fill="E8EFF5"/>
          </w:tcPr>
          <w:p>
            <w:pPr>
              <w:spacing w:after="40"/>
            </w:pPr>
            <w:r>
              <w:rPr>
                <w:b/>
                <w:sz w:val="16"/>
              </w:rPr>
              <w:t>Steps to reproduce</w:t>
            </w:r>
          </w:p>
        </w:tc>
        <w:tc>
          <w:tcPr>
            <w:tcW w:type="dxa" w:w="7488"/>
            <w:vAlign w:val="center"/>
          </w:tcPr>
          <w:p>
            <w:pPr>
              <w:spacing w:after="40"/>
            </w:pPr>
            <w:r>
              <w:rPr>
                <w:sz w:val="16"/>
              </w:rPr>
              <w:t>1. Search for S-1999 and leave results open.</w:t>
              <w:br/>
              <w:t>2. Delete S-1999 through the admin workflow and confirm.</w:t>
              <w:br/>
              <w:t>3. Return to the existing search result list without reloading.</w:t>
              <w:br/>
              <w:t>4. Open the old result, then perform a fresh search.</w:t>
            </w:r>
          </w:p>
        </w:tc>
      </w:tr>
      <w:tr>
        <w:tc>
          <w:tcPr>
            <w:tcW w:type="dxa" w:w="2088"/>
            <w:vAlign w:val="center"/>
            <w:shd w:fill="E8EFF5"/>
          </w:tcPr>
          <w:p>
            <w:pPr>
              <w:spacing w:after="40"/>
            </w:pPr>
            <w:r>
              <w:rPr>
                <w:b/>
                <w:sz w:val="16"/>
              </w:rPr>
              <w:t>Expected result</w:t>
            </w:r>
          </w:p>
        </w:tc>
        <w:tc>
          <w:tcPr>
            <w:tcW w:type="dxa" w:w="7488"/>
            <w:vAlign w:val="center"/>
          </w:tcPr>
          <w:p>
            <w:pPr>
              <w:spacing w:after="40"/>
            </w:pPr>
            <w:r>
              <w:rPr>
                <w:sz w:val="16"/>
              </w:rPr>
              <w:t>After confirmed deletion, stale list entries should be removed or clearly marked; the deleted record should not reopen as active.</w:t>
            </w:r>
          </w:p>
        </w:tc>
      </w:tr>
      <w:tr>
        <w:tc>
          <w:tcPr>
            <w:tcW w:type="dxa" w:w="2088"/>
            <w:vAlign w:val="center"/>
            <w:shd w:fill="E8EFF5"/>
          </w:tcPr>
          <w:p>
            <w:pPr>
              <w:spacing w:after="40"/>
            </w:pPr>
            <w:r>
              <w:rPr>
                <w:b/>
                <w:sz w:val="16"/>
              </w:rPr>
              <w:t>Actual result (simulated)</w:t>
            </w:r>
          </w:p>
        </w:tc>
        <w:tc>
          <w:tcPr>
            <w:tcW w:type="dxa" w:w="7488"/>
            <w:vAlign w:val="center"/>
          </w:tcPr>
          <w:p>
            <w:pPr>
              <w:spacing w:after="40"/>
            </w:pPr>
            <w:r>
              <w:rPr>
                <w:sz w:val="16"/>
              </w:rPr>
              <w:t>Simulated result list retains S-1999 and opens a cached profile until the page is fully reloaded; fresh search returns no match.</w:t>
            </w:r>
          </w:p>
        </w:tc>
      </w:tr>
      <w:tr>
        <w:tc>
          <w:tcPr>
            <w:tcW w:type="dxa" w:w="2088"/>
            <w:vAlign w:val="center"/>
            <w:shd w:fill="E8EFF5"/>
          </w:tcPr>
          <w:p>
            <w:pPr>
              <w:spacing w:after="40"/>
            </w:pPr>
            <w:r>
              <w:rPr>
                <w:b/>
                <w:sz w:val="16"/>
              </w:rPr>
              <w:t>Reproducibility</w:t>
            </w:r>
          </w:p>
        </w:tc>
        <w:tc>
          <w:tcPr>
            <w:tcW w:type="dxa" w:w="7488"/>
            <w:vAlign w:val="center"/>
          </w:tcPr>
          <w:p>
            <w:pPr>
              <w:spacing w:after="40"/>
            </w:pPr>
            <w:r>
              <w:rPr>
                <w:sz w:val="16"/>
              </w:rPr>
              <w:t>2 of 2 simulated delete/revisit flows.</w:t>
            </w:r>
          </w:p>
        </w:tc>
      </w:tr>
      <w:tr>
        <w:tc>
          <w:tcPr>
            <w:tcW w:type="dxa" w:w="2088"/>
            <w:vAlign w:val="center"/>
            <w:shd w:fill="E8EFF5"/>
          </w:tcPr>
          <w:p>
            <w:pPr>
              <w:spacing w:after="40"/>
            </w:pPr>
            <w:r>
              <w:rPr>
                <w:b/>
                <w:sz w:val="16"/>
              </w:rPr>
              <w:t>Impact</w:t>
            </w:r>
          </w:p>
        </w:tc>
        <w:tc>
          <w:tcPr>
            <w:tcW w:type="dxa" w:w="7488"/>
            <w:vAlign w:val="center"/>
          </w:tcPr>
          <w:p>
            <w:pPr>
              <w:spacing w:after="40"/>
            </w:pPr>
            <w:r>
              <w:rPr>
                <w:sz w:val="16"/>
              </w:rPr>
              <w:t>Can mislead staff about record status and cause actions on a record that is no longer active.</w:t>
            </w:r>
          </w:p>
        </w:tc>
      </w:tr>
      <w:tr>
        <w:tc>
          <w:tcPr>
            <w:tcW w:type="dxa" w:w="2088"/>
            <w:vAlign w:val="center"/>
            <w:shd w:fill="E8EFF5"/>
          </w:tcPr>
          <w:p>
            <w:pPr>
              <w:spacing w:after="40"/>
            </w:pPr>
            <w:r>
              <w:rPr>
                <w:b/>
                <w:sz w:val="16"/>
              </w:rPr>
              <w:t>Evidence mock-up</w:t>
            </w:r>
          </w:p>
        </w:tc>
        <w:tc>
          <w:tcPr>
            <w:tcW w:type="dxa" w:w="7488"/>
            <w:vAlign w:val="center"/>
          </w:tcPr>
          <w:p>
            <w:pPr>
              <w:spacing w:after="40"/>
            </w:pPr>
            <w:r>
              <w:rPr>
                <w:sz w:val="16"/>
              </w:rPr>
              <w:t>S-03 / mock panel E-06: search result count remains `1` after delete; fresh search changes to `0 results`.</w:t>
            </w:r>
          </w:p>
        </w:tc>
      </w:tr>
      <w:tr>
        <w:tc>
          <w:tcPr>
            <w:tcW w:type="dxa" w:w="2088"/>
            <w:vAlign w:val="center"/>
            <w:shd w:fill="E8EFF5"/>
          </w:tcPr>
          <w:p>
            <w:pPr>
              <w:spacing w:after="40"/>
            </w:pPr>
            <w:r>
              <w:rPr>
                <w:b/>
                <w:sz w:val="16"/>
              </w:rPr>
              <w:t>Status</w:t>
            </w:r>
          </w:p>
        </w:tc>
        <w:tc>
          <w:tcPr>
            <w:tcW w:type="dxa" w:w="7488"/>
            <w:vAlign w:val="center"/>
          </w:tcPr>
          <w:p>
            <w:pPr>
              <w:spacing w:after="40"/>
            </w:pPr>
            <w:r>
              <w:rPr>
                <w:sz w:val="16"/>
              </w:rPr>
              <w:t>Illustrative only — not verified in a live application.</w:t>
            </w:r>
          </w:p>
        </w:tc>
      </w:tr>
    </w:tbl>
    <w:p>
      <w:pPr>
        <w:widowControl/>
        <w:spacing w:after="20"/>
      </w:pPr>
    </w:p>
    <w:p>
      <w:pPr>
        <w:pStyle w:val="Heading2"/>
        <w:widowControl/>
      </w:pPr>
      <w:r>
        <w:t>BUG-07 | Delete confirmation actions are below the visible mobile viewport</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088"/>
        <w:gridCol w:w="7488"/>
      </w:tblGrid>
      <w:tr>
        <w:tc>
          <w:tcPr>
            <w:tcW w:type="dxa" w:w="2088"/>
            <w:vAlign w:val="center"/>
            <w:shd w:fill="E8EFF5"/>
          </w:tcPr>
          <w:p>
            <w:pPr>
              <w:spacing w:after="40"/>
            </w:pPr>
            <w:r>
              <w:rPr>
                <w:b/>
                <w:sz w:val="16"/>
              </w:rPr>
              <w:t>Title</w:t>
            </w:r>
          </w:p>
        </w:tc>
        <w:tc>
          <w:tcPr>
            <w:tcW w:type="dxa" w:w="7488"/>
            <w:vAlign w:val="center"/>
          </w:tcPr>
          <w:p>
            <w:pPr>
              <w:spacing w:after="40"/>
            </w:pPr>
            <w:r>
              <w:rPr>
                <w:sz w:val="16"/>
              </w:rPr>
              <w:t>Delete confirmation actions are below the visible mobile viewport</w:t>
            </w:r>
          </w:p>
        </w:tc>
      </w:tr>
      <w:tr>
        <w:tc>
          <w:tcPr>
            <w:tcW w:type="dxa" w:w="2088"/>
            <w:vAlign w:val="center"/>
            <w:shd w:fill="E8EFF5"/>
          </w:tcPr>
          <w:p>
            <w:pPr>
              <w:spacing w:after="40"/>
            </w:pPr>
            <w:r>
              <w:rPr>
                <w:b/>
                <w:sz w:val="16"/>
              </w:rPr>
              <w:t>Severity / priority</w:t>
            </w:r>
          </w:p>
        </w:tc>
        <w:tc>
          <w:tcPr>
            <w:tcW w:type="dxa" w:w="7488"/>
            <w:vAlign w:val="center"/>
          </w:tcPr>
          <w:p>
            <w:pPr>
              <w:spacing w:after="40"/>
            </w:pPr>
            <w:r>
              <w:rPr>
                <w:sz w:val="16"/>
              </w:rPr>
              <w:t>Medium / Medium</w:t>
            </w:r>
          </w:p>
        </w:tc>
      </w:tr>
      <w:tr>
        <w:tc>
          <w:tcPr>
            <w:tcW w:type="dxa" w:w="2088"/>
            <w:vAlign w:val="center"/>
            <w:shd w:fill="E8EFF5"/>
          </w:tcPr>
          <w:p>
            <w:pPr>
              <w:spacing w:after="40"/>
            </w:pPr>
            <w:r>
              <w:rPr>
                <w:b/>
                <w:sz w:val="16"/>
              </w:rPr>
              <w:t>Affected area</w:t>
            </w:r>
          </w:p>
        </w:tc>
        <w:tc>
          <w:tcPr>
            <w:tcW w:type="dxa" w:w="7488"/>
            <w:vAlign w:val="center"/>
          </w:tcPr>
          <w:p>
            <w:pPr>
              <w:spacing w:after="40"/>
            </w:pPr>
            <w:r>
              <w:rPr>
                <w:sz w:val="16"/>
              </w:rPr>
              <w:t>Admin CRUD / responsive UI</w:t>
            </w:r>
          </w:p>
        </w:tc>
      </w:tr>
      <w:tr>
        <w:tc>
          <w:tcPr>
            <w:tcW w:type="dxa" w:w="2088"/>
            <w:vAlign w:val="center"/>
            <w:shd w:fill="E8EFF5"/>
          </w:tcPr>
          <w:p>
            <w:pPr>
              <w:spacing w:after="40"/>
            </w:pPr>
            <w:r>
              <w:rPr>
                <w:b/>
                <w:sz w:val="16"/>
              </w:rPr>
              <w:t>Preconditions</w:t>
            </w:r>
          </w:p>
        </w:tc>
        <w:tc>
          <w:tcPr>
            <w:tcW w:type="dxa" w:w="7488"/>
            <w:vAlign w:val="center"/>
          </w:tcPr>
          <w:p>
            <w:pPr>
              <w:spacing w:after="40"/>
            </w:pPr>
            <w:r>
              <w:rPr>
                <w:sz w:val="16"/>
              </w:rPr>
              <w:t>Admin workflow available; mobile viewport 390 × 844 assumed.</w:t>
            </w:r>
          </w:p>
        </w:tc>
      </w:tr>
      <w:tr>
        <w:tc>
          <w:tcPr>
            <w:tcW w:type="dxa" w:w="2088"/>
            <w:vAlign w:val="center"/>
            <w:shd w:fill="E8EFF5"/>
          </w:tcPr>
          <w:p>
            <w:pPr>
              <w:spacing w:after="40"/>
            </w:pPr>
            <w:r>
              <w:rPr>
                <w:b/>
                <w:sz w:val="16"/>
              </w:rPr>
              <w:t>Test data</w:t>
            </w:r>
          </w:p>
        </w:tc>
        <w:tc>
          <w:tcPr>
            <w:tcW w:type="dxa" w:w="7488"/>
            <w:vAlign w:val="center"/>
          </w:tcPr>
          <w:p>
            <w:pPr>
              <w:spacing w:after="40"/>
            </w:pPr>
            <w:r>
              <w:rPr>
                <w:sz w:val="16"/>
              </w:rPr>
              <w:t>Viewport 390 × 844; disposable S-1999 record.</w:t>
            </w:r>
          </w:p>
        </w:tc>
      </w:tr>
      <w:tr>
        <w:tc>
          <w:tcPr>
            <w:tcW w:type="dxa" w:w="2088"/>
            <w:vAlign w:val="center"/>
            <w:shd w:fill="E8EFF5"/>
          </w:tcPr>
          <w:p>
            <w:pPr>
              <w:spacing w:after="40"/>
            </w:pPr>
            <w:r>
              <w:rPr>
                <w:b/>
                <w:sz w:val="16"/>
              </w:rPr>
              <w:t>Steps to reproduce</w:t>
            </w:r>
          </w:p>
        </w:tc>
        <w:tc>
          <w:tcPr>
            <w:tcW w:type="dxa" w:w="7488"/>
            <w:vAlign w:val="center"/>
          </w:tcPr>
          <w:p>
            <w:pPr>
              <w:spacing w:after="40"/>
            </w:pPr>
            <w:r>
              <w:rPr>
                <w:sz w:val="16"/>
              </w:rPr>
              <w:t>1. Set viewport to 390 × 844.</w:t>
              <w:br/>
              <w:t>2. Open a student record and select Delete.</w:t>
              <w:br/>
              <w:t>3. Inspect dialog content and attempt to reach Cancel/Confirm by scrolling and keyboard.</w:t>
              <w:br/>
              <w:t>4. Repeat at desktop width as a comparison.</w:t>
            </w:r>
          </w:p>
        </w:tc>
      </w:tr>
      <w:tr>
        <w:tc>
          <w:tcPr>
            <w:tcW w:type="dxa" w:w="2088"/>
            <w:vAlign w:val="center"/>
            <w:shd w:fill="E8EFF5"/>
          </w:tcPr>
          <w:p>
            <w:pPr>
              <w:spacing w:after="40"/>
            </w:pPr>
            <w:r>
              <w:rPr>
                <w:b/>
                <w:sz w:val="16"/>
              </w:rPr>
              <w:t>Expected result</w:t>
            </w:r>
          </w:p>
        </w:tc>
        <w:tc>
          <w:tcPr>
            <w:tcW w:type="dxa" w:w="7488"/>
            <w:vAlign w:val="center"/>
          </w:tcPr>
          <w:p>
            <w:pPr>
              <w:spacing w:after="40"/>
            </w:pPr>
            <w:r>
              <w:rPr>
                <w:sz w:val="16"/>
              </w:rPr>
              <w:t>Dialog actions remain visible or the dialog scrolls; both actions are keyboard reachable and focus remains inside the dialog.</w:t>
            </w:r>
          </w:p>
        </w:tc>
      </w:tr>
      <w:tr>
        <w:tc>
          <w:tcPr>
            <w:tcW w:type="dxa" w:w="2088"/>
            <w:vAlign w:val="center"/>
            <w:shd w:fill="E8EFF5"/>
          </w:tcPr>
          <w:p>
            <w:pPr>
              <w:spacing w:after="40"/>
            </w:pPr>
            <w:r>
              <w:rPr>
                <w:b/>
                <w:sz w:val="16"/>
              </w:rPr>
              <w:t>Actual result (simulated)</w:t>
            </w:r>
          </w:p>
        </w:tc>
        <w:tc>
          <w:tcPr>
            <w:tcW w:type="dxa" w:w="7488"/>
            <w:vAlign w:val="center"/>
          </w:tcPr>
          <w:p>
            <w:pPr>
              <w:spacing w:after="40"/>
            </w:pPr>
            <w:r>
              <w:rPr>
                <w:sz w:val="16"/>
              </w:rPr>
              <w:t>Simulated dialog extends below the viewport; page/dialog does not scroll and keyboard focus cannot reach Confirm or Cancel.</w:t>
            </w:r>
          </w:p>
        </w:tc>
      </w:tr>
      <w:tr>
        <w:tc>
          <w:tcPr>
            <w:tcW w:type="dxa" w:w="2088"/>
            <w:vAlign w:val="center"/>
            <w:shd w:fill="E8EFF5"/>
          </w:tcPr>
          <w:p>
            <w:pPr>
              <w:spacing w:after="40"/>
            </w:pPr>
            <w:r>
              <w:rPr>
                <w:b/>
                <w:sz w:val="16"/>
              </w:rPr>
              <w:t>Reproducibility</w:t>
            </w:r>
          </w:p>
        </w:tc>
        <w:tc>
          <w:tcPr>
            <w:tcW w:type="dxa" w:w="7488"/>
            <w:vAlign w:val="center"/>
          </w:tcPr>
          <w:p>
            <w:pPr>
              <w:spacing w:after="40"/>
            </w:pPr>
            <w:r>
              <w:rPr>
                <w:sz w:val="16"/>
              </w:rPr>
              <w:t>3 of 3 simulated viewport checks.</w:t>
            </w:r>
          </w:p>
        </w:tc>
      </w:tr>
      <w:tr>
        <w:tc>
          <w:tcPr>
            <w:tcW w:type="dxa" w:w="2088"/>
            <w:vAlign w:val="center"/>
            <w:shd w:fill="E8EFF5"/>
          </w:tcPr>
          <w:p>
            <w:pPr>
              <w:spacing w:after="40"/>
            </w:pPr>
            <w:r>
              <w:rPr>
                <w:b/>
                <w:sz w:val="16"/>
              </w:rPr>
              <w:t>Impact</w:t>
            </w:r>
          </w:p>
        </w:tc>
        <w:tc>
          <w:tcPr>
            <w:tcW w:type="dxa" w:w="7488"/>
            <w:vAlign w:val="center"/>
          </w:tcPr>
          <w:p>
            <w:pPr>
              <w:spacing w:after="40"/>
            </w:pPr>
            <w:r>
              <w:rPr>
                <w:sz w:val="16"/>
              </w:rPr>
              <w:t>Administrator may be unable to complete or safely cancel a record action on mobile; accidental deletion risk if controls are partially visible.</w:t>
            </w:r>
          </w:p>
        </w:tc>
      </w:tr>
      <w:tr>
        <w:tc>
          <w:tcPr>
            <w:tcW w:type="dxa" w:w="2088"/>
            <w:vAlign w:val="center"/>
            <w:shd w:fill="E8EFF5"/>
          </w:tcPr>
          <w:p>
            <w:pPr>
              <w:spacing w:after="40"/>
            </w:pPr>
            <w:r>
              <w:rPr>
                <w:b/>
                <w:sz w:val="16"/>
              </w:rPr>
              <w:t>Evidence mock-up</w:t>
            </w:r>
          </w:p>
        </w:tc>
        <w:tc>
          <w:tcPr>
            <w:tcW w:type="dxa" w:w="7488"/>
            <w:vAlign w:val="center"/>
          </w:tcPr>
          <w:p>
            <w:pPr>
              <w:spacing w:after="40"/>
            </w:pPr>
            <w:r>
              <w:rPr>
                <w:sz w:val="16"/>
              </w:rPr>
              <w:t>S-06 / mock panel E-07: dialog body is visible, but action footer is positioned below the viewport with no scroll indicator.</w:t>
            </w:r>
          </w:p>
        </w:tc>
      </w:tr>
      <w:tr>
        <w:tc>
          <w:tcPr>
            <w:tcW w:type="dxa" w:w="2088"/>
            <w:vAlign w:val="center"/>
            <w:shd w:fill="E8EFF5"/>
          </w:tcPr>
          <w:p>
            <w:pPr>
              <w:spacing w:after="40"/>
            </w:pPr>
            <w:r>
              <w:rPr>
                <w:b/>
                <w:sz w:val="16"/>
              </w:rPr>
              <w:t>Status</w:t>
            </w:r>
          </w:p>
        </w:tc>
        <w:tc>
          <w:tcPr>
            <w:tcW w:type="dxa" w:w="7488"/>
            <w:vAlign w:val="center"/>
          </w:tcPr>
          <w:p>
            <w:pPr>
              <w:spacing w:after="40"/>
            </w:pPr>
            <w:r>
              <w:rPr>
                <w:sz w:val="16"/>
              </w:rPr>
              <w:t>Illustrative only — not verified in a live application.</w:t>
            </w:r>
          </w:p>
        </w:tc>
      </w:tr>
    </w:tbl>
    <w:p>
      <w:pPr>
        <w:widowControl/>
        <w:spacing w:after="20"/>
      </w:pPr>
    </w:p>
    <w:p>
      <w:pPr>
        <w:pStyle w:val="Heading1"/>
        <w:widowControl/>
      </w:pPr>
      <w:r>
        <w:t>9. Coverage and follow-up</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2160"/>
        <w:gridCol w:w="1512"/>
        <w:gridCol w:w="2952"/>
        <w:gridCol w:w="2952"/>
      </w:tblGrid>
      <w:tr>
        <w:trPr>
          <w:tblHeader w:val="true"/>
        </w:trPr>
        <w:tc>
          <w:tcPr>
            <w:tcW w:type="dxa" w:w="2498"/>
            <w:shd w:fill="17365D"/>
          </w:tcPr>
          <w:p>
            <w:r>
              <w:rPr>
                <w:b/>
                <w:color w:val="FFFFFF"/>
                <w:sz w:val="15"/>
              </w:rPr>
              <w:t>Exploration area</w:t>
            </w:r>
          </w:p>
        </w:tc>
        <w:tc>
          <w:tcPr>
            <w:tcW w:type="dxa" w:w="2498"/>
            <w:shd w:fill="17365D"/>
          </w:tcPr>
          <w:p>
            <w:r>
              <w:rPr>
                <w:b/>
                <w:color w:val="FFFFFF"/>
                <w:sz w:val="15"/>
              </w:rPr>
              <w:t>Sessions</w:t>
            </w:r>
          </w:p>
        </w:tc>
        <w:tc>
          <w:tcPr>
            <w:tcW w:type="dxa" w:w="2498"/>
            <w:shd w:fill="17365D"/>
          </w:tcPr>
          <w:p>
            <w:r>
              <w:rPr>
                <w:b/>
                <w:color w:val="FFFFFF"/>
                <w:sz w:val="15"/>
              </w:rPr>
              <w:t>Status in this exercise</w:t>
            </w:r>
          </w:p>
        </w:tc>
        <w:tc>
          <w:tcPr>
            <w:tcW w:type="dxa" w:w="2498"/>
            <w:shd w:fill="17365D"/>
          </w:tcPr>
          <w:p>
            <w:r>
              <w:rPr>
                <w:b/>
                <w:color w:val="FFFFFF"/>
                <w:sz w:val="15"/>
              </w:rPr>
              <w:t>Next live step</w:t>
            </w:r>
          </w:p>
        </w:tc>
      </w:tr>
      <w:tr>
        <w:tc>
          <w:tcPr>
            <w:tcW w:type="dxa" w:w="2160"/>
            <w:vAlign w:val="center"/>
          </w:tcPr>
          <w:p>
            <w:pPr>
              <w:spacing w:after="40"/>
            </w:pPr>
            <w:r>
              <w:rPr>
                <w:sz w:val="15"/>
              </w:rPr>
              <w:t>Registration/login</w:t>
            </w:r>
          </w:p>
        </w:tc>
        <w:tc>
          <w:tcPr>
            <w:tcW w:type="dxa" w:w="1512"/>
            <w:vAlign w:val="center"/>
          </w:tcPr>
          <w:p>
            <w:pPr>
              <w:spacing w:after="40"/>
            </w:pPr>
            <w:r>
              <w:rPr>
                <w:sz w:val="15"/>
              </w:rPr>
              <w:t>S-01</w:t>
            </w:r>
          </w:p>
        </w:tc>
        <w:tc>
          <w:tcPr>
            <w:tcW w:type="dxa" w:w="2952"/>
            <w:vAlign w:val="center"/>
          </w:tcPr>
          <w:p>
            <w:pPr>
              <w:spacing w:after="40"/>
            </w:pPr>
            <w:r>
              <w:rPr>
                <w:sz w:val="15"/>
              </w:rPr>
              <w:t>Simulated; BUG-01 example</w:t>
            </w:r>
          </w:p>
        </w:tc>
        <w:tc>
          <w:tcPr>
            <w:tcW w:type="dxa" w:w="2952"/>
            <w:vAlign w:val="center"/>
          </w:tcPr>
          <w:p>
            <w:pPr>
              <w:spacing w:after="40"/>
            </w:pPr>
            <w:r>
              <w:rPr>
                <w:sz w:val="15"/>
              </w:rPr>
              <w:t>Check uniqueness, disabled/in-progress state, and account persistence.</w:t>
            </w:r>
          </w:p>
        </w:tc>
      </w:tr>
      <w:tr>
        <w:tc>
          <w:tcPr>
            <w:tcW w:type="dxa" w:w="2160"/>
            <w:vAlign w:val="center"/>
            <w:shd w:fill="F2F6FA"/>
          </w:tcPr>
          <w:p>
            <w:pPr>
              <w:spacing w:after="40"/>
            </w:pPr>
            <w:r>
              <w:rPr>
                <w:sz w:val="15"/>
              </w:rPr>
              <w:t>Profile/privacy</w:t>
            </w:r>
          </w:p>
        </w:tc>
        <w:tc>
          <w:tcPr>
            <w:tcW w:type="dxa" w:w="1512"/>
            <w:vAlign w:val="center"/>
            <w:shd w:fill="F2F6FA"/>
          </w:tcPr>
          <w:p>
            <w:pPr>
              <w:spacing w:after="40"/>
            </w:pPr>
            <w:r>
              <w:rPr>
                <w:sz w:val="15"/>
              </w:rPr>
              <w:t>S-02, S-08</w:t>
            </w:r>
          </w:p>
        </w:tc>
        <w:tc>
          <w:tcPr>
            <w:tcW w:type="dxa" w:w="2952"/>
            <w:vAlign w:val="center"/>
            <w:shd w:fill="F2F6FA"/>
          </w:tcPr>
          <w:p>
            <w:pPr>
              <w:spacing w:after="40"/>
            </w:pPr>
            <w:r>
              <w:rPr>
                <w:sz w:val="15"/>
              </w:rPr>
              <w:t>Simulated; BUG-02 Critical example</w:t>
            </w:r>
          </w:p>
        </w:tc>
        <w:tc>
          <w:tcPr>
            <w:tcW w:type="dxa" w:w="2952"/>
            <w:vAlign w:val="center"/>
            <w:shd w:fill="F2F6FA"/>
          </w:tcPr>
          <w:p>
            <w:pPr>
              <w:spacing w:after="40"/>
            </w:pPr>
            <w:r>
              <w:rPr>
                <w:sz w:val="15"/>
              </w:rPr>
              <w:t>Verify server-side record authorization for each role and identity.</w:t>
            </w:r>
          </w:p>
        </w:tc>
      </w:tr>
      <w:tr>
        <w:tc>
          <w:tcPr>
            <w:tcW w:type="dxa" w:w="2160"/>
            <w:vAlign w:val="center"/>
          </w:tcPr>
          <w:p>
            <w:pPr>
              <w:spacing w:after="40"/>
            </w:pPr>
            <w:r>
              <w:rPr>
                <w:sz w:val="15"/>
              </w:rPr>
              <w:t>Search/record lifecycle</w:t>
            </w:r>
          </w:p>
        </w:tc>
        <w:tc>
          <w:tcPr>
            <w:tcW w:type="dxa" w:w="1512"/>
            <w:vAlign w:val="center"/>
          </w:tcPr>
          <w:p>
            <w:pPr>
              <w:spacing w:after="40"/>
            </w:pPr>
            <w:r>
              <w:rPr>
                <w:sz w:val="15"/>
              </w:rPr>
              <w:t>S-03, S-07, S-08</w:t>
            </w:r>
          </w:p>
        </w:tc>
        <w:tc>
          <w:tcPr>
            <w:tcW w:type="dxa" w:w="2952"/>
            <w:vAlign w:val="center"/>
          </w:tcPr>
          <w:p>
            <w:pPr>
              <w:spacing w:after="40"/>
            </w:pPr>
            <w:r>
              <w:rPr>
                <w:sz w:val="15"/>
              </w:rPr>
              <w:t>Simulated; BUG-04 and BUG-06 examples</w:t>
            </w:r>
          </w:p>
        </w:tc>
        <w:tc>
          <w:tcPr>
            <w:tcW w:type="dxa" w:w="2952"/>
            <w:vAlign w:val="center"/>
          </w:tcPr>
          <w:p>
            <w:pPr>
              <w:spacing w:after="40"/>
            </w:pPr>
            <w:r>
              <w:rPr>
                <w:sz w:val="15"/>
              </w:rPr>
              <w:t>Repeat with benign values; inspect safe response and fresh/stale results.</w:t>
            </w:r>
          </w:p>
        </w:tc>
      </w:tr>
      <w:tr>
        <w:tc>
          <w:tcPr>
            <w:tcW w:type="dxa" w:w="2160"/>
            <w:vAlign w:val="center"/>
            <w:shd w:fill="F2F6FA"/>
          </w:tcPr>
          <w:p>
            <w:pPr>
              <w:spacing w:after="40"/>
            </w:pPr>
            <w:r>
              <w:rPr>
                <w:sz w:val="15"/>
              </w:rPr>
              <w:t>Admin CRUD/data integrity</w:t>
            </w:r>
          </w:p>
        </w:tc>
        <w:tc>
          <w:tcPr>
            <w:tcW w:type="dxa" w:w="1512"/>
            <w:vAlign w:val="center"/>
            <w:shd w:fill="F2F6FA"/>
          </w:tcPr>
          <w:p>
            <w:pPr>
              <w:spacing w:after="40"/>
            </w:pPr>
            <w:r>
              <w:rPr>
                <w:sz w:val="15"/>
              </w:rPr>
              <w:t>S-04, S-08</w:t>
            </w:r>
          </w:p>
        </w:tc>
        <w:tc>
          <w:tcPr>
            <w:tcW w:type="dxa" w:w="2952"/>
            <w:vAlign w:val="center"/>
            <w:shd w:fill="F2F6FA"/>
          </w:tcPr>
          <w:p>
            <w:pPr>
              <w:spacing w:after="40"/>
            </w:pPr>
            <w:r>
              <w:rPr>
                <w:sz w:val="15"/>
              </w:rPr>
              <w:t>Simulated; BUG-03 example</w:t>
            </w:r>
          </w:p>
        </w:tc>
        <w:tc>
          <w:tcPr>
            <w:tcW w:type="dxa" w:w="2952"/>
            <w:vAlign w:val="center"/>
            <w:shd w:fill="F2F6FA"/>
          </w:tcPr>
          <w:p>
            <w:pPr>
              <w:spacing w:after="40"/>
            </w:pPr>
            <w:r>
              <w:rPr>
                <w:sz w:val="15"/>
              </w:rPr>
              <w:t>Confirm save response and database-backed value after reload.</w:t>
            </w:r>
          </w:p>
        </w:tc>
      </w:tr>
      <w:tr>
        <w:tc>
          <w:tcPr>
            <w:tcW w:type="dxa" w:w="2160"/>
            <w:vAlign w:val="center"/>
          </w:tcPr>
          <w:p>
            <w:pPr>
              <w:spacing w:after="40"/>
            </w:pPr>
            <w:r>
              <w:rPr>
                <w:sz w:val="15"/>
              </w:rPr>
              <w:t>Logout/session</w:t>
            </w:r>
          </w:p>
        </w:tc>
        <w:tc>
          <w:tcPr>
            <w:tcW w:type="dxa" w:w="1512"/>
            <w:vAlign w:val="center"/>
          </w:tcPr>
          <w:p>
            <w:pPr>
              <w:spacing w:after="40"/>
            </w:pPr>
            <w:r>
              <w:rPr>
                <w:sz w:val="15"/>
              </w:rPr>
              <w:t>S-05, S-08</w:t>
            </w:r>
          </w:p>
        </w:tc>
        <w:tc>
          <w:tcPr>
            <w:tcW w:type="dxa" w:w="2952"/>
            <w:vAlign w:val="center"/>
          </w:tcPr>
          <w:p>
            <w:pPr>
              <w:spacing w:after="40"/>
            </w:pPr>
            <w:r>
              <w:rPr>
                <w:sz w:val="15"/>
              </w:rPr>
              <w:t>Simulated; BUG-05 example</w:t>
            </w:r>
          </w:p>
        </w:tc>
        <w:tc>
          <w:tcPr>
            <w:tcW w:type="dxa" w:w="2952"/>
            <w:vAlign w:val="center"/>
          </w:tcPr>
          <w:p>
            <w:pPr>
              <w:spacing w:after="40"/>
            </w:pPr>
            <w:r>
              <w:rPr>
                <w:sz w:val="15"/>
              </w:rPr>
              <w:t>Test back/refresh/direct URL after logout; avoid recording tokens.</w:t>
            </w:r>
          </w:p>
        </w:tc>
      </w:tr>
      <w:tr>
        <w:tc>
          <w:tcPr>
            <w:tcW w:type="dxa" w:w="2160"/>
            <w:vAlign w:val="center"/>
            <w:shd w:fill="F2F6FA"/>
          </w:tcPr>
          <w:p>
            <w:pPr>
              <w:spacing w:after="40"/>
            </w:pPr>
            <w:r>
              <w:rPr>
                <w:sz w:val="15"/>
              </w:rPr>
              <w:t>Responsive/accessibility</w:t>
            </w:r>
          </w:p>
        </w:tc>
        <w:tc>
          <w:tcPr>
            <w:tcW w:type="dxa" w:w="1512"/>
            <w:vAlign w:val="center"/>
            <w:shd w:fill="F2F6FA"/>
          </w:tcPr>
          <w:p>
            <w:pPr>
              <w:spacing w:after="40"/>
            </w:pPr>
            <w:r>
              <w:rPr>
                <w:sz w:val="15"/>
              </w:rPr>
              <w:t>S-06</w:t>
            </w:r>
          </w:p>
        </w:tc>
        <w:tc>
          <w:tcPr>
            <w:tcW w:type="dxa" w:w="2952"/>
            <w:vAlign w:val="center"/>
            <w:shd w:fill="F2F6FA"/>
          </w:tcPr>
          <w:p>
            <w:pPr>
              <w:spacing w:after="40"/>
            </w:pPr>
            <w:r>
              <w:rPr>
                <w:sz w:val="15"/>
              </w:rPr>
              <w:t>Simulated; BUG-07 example</w:t>
            </w:r>
          </w:p>
        </w:tc>
        <w:tc>
          <w:tcPr>
            <w:tcW w:type="dxa" w:w="2952"/>
            <w:vAlign w:val="center"/>
            <w:shd w:fill="F2F6FA"/>
          </w:tcPr>
          <w:p>
            <w:pPr>
              <w:spacing w:after="40"/>
            </w:pPr>
            <w:r>
              <w:rPr>
                <w:sz w:val="15"/>
              </w:rPr>
              <w:t>Keyboard and viewport verification with real supported devices.</w:t>
            </w:r>
          </w:p>
        </w:tc>
      </w:tr>
    </w:tbl>
    <w:p>
      <w:pPr>
        <w:widowControl/>
        <w:spacing w:after="20"/>
      </w:pPr>
    </w:p>
    <w:p>
      <w:pPr>
        <w:pStyle w:val="Heading2"/>
        <w:widowControl/>
      </w:pPr>
      <w:r>
        <w:t>Recommended triage and retest sequence</w:t>
      </w:r>
    </w:p>
    <w:p>
      <w:pPr>
        <w:pStyle w:val="ListNumber"/>
        <w:widowControl/>
        <w:spacing w:after="40"/>
      </w:pPr>
      <w:r>
        <w:t>Confirm a safe isolated build, role rules, and test data with the product owner.</w:t>
      </w:r>
    </w:p>
    <w:p>
      <w:pPr>
        <w:pStyle w:val="ListNumber"/>
        <w:widowControl/>
        <w:spacing w:after="40"/>
      </w:pPr>
      <w:r>
        <w:t>Reproduce BUG-02 first because it may expose another student’s record; stop and escalate if real unauthorized access occurs.</w:t>
      </w:r>
    </w:p>
    <w:p>
      <w:pPr>
        <w:pStyle w:val="ListNumber"/>
        <w:widowControl/>
        <w:spacing w:after="40"/>
      </w:pPr>
      <w:r>
        <w:t>Reproduce BUG-05 and BUG-04 next using sanitized evidence and non-sensitive accounts/inputs.</w:t>
      </w:r>
    </w:p>
    <w:p>
      <w:pPr>
        <w:pStyle w:val="ListNumber"/>
        <w:widowControl/>
        <w:spacing w:after="40"/>
      </w:pPr>
      <w:r>
        <w:t>Verify data-integrity issues BUG-01 and BUG-03, then stale search behavior BUG-06.</w:t>
      </w:r>
    </w:p>
    <w:p>
      <w:pPr>
        <w:pStyle w:val="ListNumber"/>
        <w:widowControl/>
        <w:spacing w:after="40"/>
      </w:pPr>
      <w:r>
        <w:t>Check mobile dialog behavior BUG-07 and evaluate keyboard access alongside supported-browser checks.</w:t>
      </w:r>
    </w:p>
    <w:p>
      <w:pPr>
        <w:pStyle w:val="ListNumber"/>
        <w:widowControl/>
        <w:spacing w:after="40"/>
      </w:pPr>
      <w:r>
        <w:t>After fixes, rerun the affected charter plus related regression paths; update each report with actual build, result, and evidence.</w:t>
      </w:r>
    </w:p>
    <w:p>
      <w:pPr>
        <w:widowControl/>
      </w:pPr>
      <w:r>
        <w:t>Release/acceptance recommendation: this simulated report cannot support a real release decision. Treat the example severity distribution as a training exercise only. Base any real go/no-go decision on confirmed results, agreed requirements, open-defect risk, and owner approval.</w:t>
      </w:r>
    </w:p>
    <w:p>
      <w:pPr>
        <w:pStyle w:val="Heading1"/>
        <w:widowControl/>
      </w:pPr>
      <w:r>
        <w:t>10. Conclusion</w:t>
      </w:r>
    </w:p>
    <w:p>
      <w:pPr>
        <w:widowControl/>
      </w:pPr>
      <w:r>
        <w:t>The report demonstrates how exploratory charters, time-boxed sessions, observation notes, debriefs, and structured defect reports can be combined for a complex web portal. The eight-session plan allocates 32 hours, within the assignment estimate. Seven reproducible, evidence-oriented examples illustrate privacy, data integrity, error handling, session, search, and usability risks. Because no live application was supplied, the examples are explicitly simulated and must be verified before being represented as actual product findings.</w:t>
      </w:r>
    </w:p>
    <w:p>
      <w:pPr>
        <w:pStyle w:val="Heading1"/>
        <w:widowControl/>
      </w:pPr>
      <w:r>
        <w:t>References</w:t>
      </w:r>
    </w:p>
    <w:p>
      <w:pPr>
        <w:pStyle w:val="ListNumber"/>
        <w:widowControl/>
        <w:spacing w:after="80"/>
      </w:pPr>
      <w:r>
        <w:t xml:space="preserve">ISTQB, Certified Tester Foundation Level Syllabus v4.0.1, section 4.4.2 Exploratory Testing (2024). </w:t>
      </w:r>
      <w:r>
        <w:rPr>
          <w:color w:val="266291"/>
          <w:u w:val="single"/>
        </w:rPr>
        <w:t>https://istqb.org/wp-content/uploads/2024/11/ISTQB_CTFL_Syllabus_v4.0.1.pdf</w:t>
      </w:r>
    </w:p>
    <w:p>
      <w:pPr>
        <w:pStyle w:val="ListNumber"/>
        <w:widowControl/>
        <w:spacing w:after="80"/>
      </w:pPr>
      <w:r>
        <w:t xml:space="preserve">OWASP Foundation, Web Security Testing Guide v4.2, Authorization Testing. </w:t>
      </w:r>
      <w:r>
        <w:rPr>
          <w:color w:val="266291"/>
          <w:u w:val="single"/>
        </w:rPr>
        <w:t>https://owasp.org/www-project-web-security-testing-guide/stable/4-Web_Application_Security_Testing/05-Authorization_Testing/02-Testing_for_Bypassing_Authorization_Schema/</w:t>
      </w:r>
    </w:p>
    <w:p>
      <w:pPr>
        <w:pStyle w:val="ListNumber"/>
        <w:widowControl/>
        <w:spacing w:after="80"/>
      </w:pPr>
      <w:r>
        <w:t xml:space="preserve">OWASP Foundation, Web Security Testing Guide v4.2, Session Management Testing. </w:t>
      </w:r>
      <w:r>
        <w:rPr>
          <w:color w:val="266291"/>
          <w:u w:val="single"/>
        </w:rPr>
        <w:t>https://owasp.org/www-project-web-security-testing-guide/stable/4-Web_Application_Security_Testing/06-Session_Management_Testing/</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8"/>
        <w:sz w:val="16"/>
      </w:rPr>
      <w:t xml:space="preserve">Online Student Management Portal  |  Simulated Exercise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8"/>
        <w:sz w:val="15"/>
      </w:rPr>
      <w:t>QUALITY ASSURANCE  |  WEEK 2 EXPLORATORY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0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w:hAnsi="Apto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Testing Report - Online Student Management Portal</dc:title>
  <dc:subject>Week 2 QA project simulated exploratory testing</dc:subject>
  <dc:creator>Quality Assurance Project</dc:creator>
  <cp:keywords>QA, exploratory testing, test charter, simulated bug reports</cp:keywords>
  <dc:description>generated by python-docx</dc:description>
  <cp:lastModifiedBy/>
  <cp:revision>1</cp:revision>
  <dcterms:created xsi:type="dcterms:W3CDTF">2013-12-23T23:15:00Z</dcterms:created>
  <dcterms:modified xsi:type="dcterms:W3CDTF">2013-12-23T23:15:00Z</dcterms:modified>
  <cp:category/>
</cp:coreProperties>
</file>