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B835" w14:textId="255BFB52" w:rsidR="009F7FCE" w:rsidRDefault="00A271C9" w:rsidP="00A271C9">
      <w:pPr>
        <w:jc w:val="left"/>
        <w:rPr>
          <w:b/>
          <w:bCs/>
          <w:sz w:val="28"/>
          <w:szCs w:val="28"/>
        </w:rPr>
      </w:pPr>
      <w:r w:rsidRPr="00B752A5">
        <w:rPr>
          <w:b/>
          <w:bCs/>
          <w:sz w:val="28"/>
          <w:szCs w:val="28"/>
        </w:rPr>
        <w:t>Named Entity Recognition Using BERT with the Transformers Library: An Evaluation on CoNLL-2003 Dataset</w:t>
      </w:r>
    </w:p>
    <w:p w14:paraId="0123A581" w14:textId="77777777" w:rsidR="00A271C9" w:rsidRPr="00A271C9" w:rsidRDefault="00A271C9" w:rsidP="00A271C9">
      <w:pPr>
        <w:jc w:val="left"/>
        <w:rPr>
          <w:b/>
          <w:bCs/>
          <w:sz w:val="28"/>
          <w:szCs w:val="28"/>
        </w:rPr>
      </w:pPr>
    </w:p>
    <w:p w14:paraId="5CBC954E" w14:textId="33236F52" w:rsidR="00341ADD" w:rsidRPr="00EE426C" w:rsidRDefault="00A271C9" w:rsidP="009A7A71">
      <w:pPr>
        <w:pStyle w:val="author"/>
      </w:pPr>
      <w:r>
        <w:t>Kaustubh Ghale</w:t>
      </w:r>
      <w:r w:rsidR="002F06C7" w:rsidRPr="002F06C7">
        <w:rPr>
          <w:vertAlign w:val="superscript"/>
        </w:rPr>
        <w:t>1</w:t>
      </w:r>
      <w:r>
        <w:rPr>
          <w:rStyle w:val="ORCID"/>
        </w:rPr>
        <w:t>[</w:t>
      </w:r>
      <w:r w:rsidRPr="00A271C9">
        <w:rPr>
          <w:rStyle w:val="ORCID"/>
        </w:rPr>
        <w:t>0009-0006-6990-7366</w:t>
      </w:r>
      <w:r>
        <w:rPr>
          <w:rStyle w:val="ORCID"/>
        </w:rPr>
        <w:t>]</w:t>
      </w:r>
    </w:p>
    <w:p w14:paraId="49B8B930" w14:textId="1E98E519" w:rsidR="00341ADD" w:rsidRPr="00EE426C" w:rsidRDefault="009B2539" w:rsidP="00EE426C">
      <w:pPr>
        <w:pStyle w:val="address"/>
      </w:pPr>
      <w:r w:rsidRPr="00EE426C">
        <w:rPr>
          <w:vertAlign w:val="superscript"/>
        </w:rPr>
        <w:t>1</w:t>
      </w:r>
      <w:r w:rsidRPr="00EE426C">
        <w:t xml:space="preserve"> </w:t>
      </w:r>
      <w:r w:rsidR="00A271C9">
        <w:t>Manipal</w:t>
      </w:r>
      <w:r w:rsidR="00A271C9" w:rsidRPr="00EE426C">
        <w:t xml:space="preserve"> University</w:t>
      </w:r>
      <w:r w:rsidR="00A271C9">
        <w:t xml:space="preserve"> Jaipur</w:t>
      </w:r>
      <w:r w:rsidR="00A271C9" w:rsidRPr="00EE426C">
        <w:t xml:space="preserve">, </w:t>
      </w:r>
      <w:r w:rsidR="00A271C9">
        <w:t>Jaipur</w:t>
      </w:r>
      <w:r w:rsidR="00A271C9" w:rsidRPr="00EE426C">
        <w:t xml:space="preserve"> </w:t>
      </w:r>
      <w:r w:rsidR="00A271C9">
        <w:t>R</w:t>
      </w:r>
      <w:r w:rsidR="00A271C9" w:rsidRPr="00EE426C">
        <w:t xml:space="preserve">J </w:t>
      </w:r>
      <w:r w:rsidR="00A271C9">
        <w:t>303007</w:t>
      </w:r>
      <w:r w:rsidR="00A271C9" w:rsidRPr="00EE426C">
        <w:t xml:space="preserve">, </w:t>
      </w:r>
      <w:r w:rsidR="00A271C9">
        <w:t>India</w:t>
      </w:r>
    </w:p>
    <w:p w14:paraId="10F4A68F" w14:textId="77777777" w:rsidR="00A271C9" w:rsidRPr="006809AE" w:rsidRDefault="00A271C9" w:rsidP="00A271C9">
      <w:pPr>
        <w:pStyle w:val="address"/>
      </w:pPr>
      <w:r>
        <w:rPr>
          <w:rStyle w:val="e-mail"/>
        </w:rPr>
        <w:t>kaustubhghale2004</w:t>
      </w:r>
      <w:r w:rsidRPr="006809AE">
        <w:rPr>
          <w:rStyle w:val="e-mail"/>
        </w:rPr>
        <w:t>@</w:t>
      </w:r>
      <w:r>
        <w:rPr>
          <w:rStyle w:val="e-mail"/>
        </w:rPr>
        <w:t>gmail</w:t>
      </w:r>
      <w:r w:rsidRPr="006809AE">
        <w:rPr>
          <w:rStyle w:val="e-mail"/>
        </w:rPr>
        <w:t>.com</w:t>
      </w:r>
    </w:p>
    <w:p w14:paraId="333585C3" w14:textId="2914A672" w:rsidR="00341ADD" w:rsidRPr="00EE426C" w:rsidRDefault="009B2539" w:rsidP="00EE426C">
      <w:pPr>
        <w:pStyle w:val="abstract"/>
        <w:spacing w:after="0"/>
        <w:ind w:firstLine="0"/>
      </w:pPr>
      <w:r w:rsidRPr="00EE426C">
        <w:rPr>
          <w:b/>
          <w:bCs/>
        </w:rPr>
        <w:t>Abstract</w:t>
      </w:r>
      <w:r w:rsidR="00A271C9">
        <w:rPr>
          <w:b/>
          <w:bCs/>
        </w:rPr>
        <w:t>:</w:t>
      </w:r>
      <w:r w:rsidRPr="00EE426C">
        <w:rPr>
          <w:b/>
          <w:bCs/>
        </w:rPr>
        <w:t xml:space="preserve"> </w:t>
      </w:r>
      <w:r w:rsidR="00A271C9" w:rsidRPr="00B752A5">
        <w:rPr>
          <w:szCs w:val="18"/>
        </w:rPr>
        <w:t>Named Entity Recognition (NER) plays a critical role in numerous natural language processing (NLP) applications, including information retrieval, question answering, and conversational AI. Leveraging recent advances in deep learning, specifically the Bidirectional Encoder Representations from Transformers (BERT), has shown promising results in enhancing NER capabilities. In this paper, we present a BERT-based model fine-tuned on the CoNLL-2003 dataset, detailing our approach to dataset preparation, model training, and evaluation using the Transformers library and Weights and Biases (W&amp;B) for tracking. Our findings demonstrate the model's ability to recognize complex entities with high accuracy, making it a powerful tool for real-world applications</w:t>
      </w:r>
      <w:r w:rsidRPr="00EE426C">
        <w:t>.</w:t>
      </w:r>
    </w:p>
    <w:p w14:paraId="27595166" w14:textId="1630FB69" w:rsidR="00341ADD" w:rsidRPr="00EE426C" w:rsidRDefault="009B2539" w:rsidP="00EE426C">
      <w:pPr>
        <w:pStyle w:val="keywords"/>
      </w:pPr>
      <w:r w:rsidRPr="00EE426C">
        <w:rPr>
          <w:b/>
          <w:bCs/>
        </w:rPr>
        <w:t>Keywords:</w:t>
      </w:r>
      <w:r w:rsidRPr="00EE426C">
        <w:t xml:space="preserve"> </w:t>
      </w:r>
      <w:r w:rsidR="00A2396B" w:rsidRPr="00B752A5">
        <w:t>Named Entity Recognition</w:t>
      </w:r>
      <w:r w:rsidR="00A2396B">
        <w:t xml:space="preserve">, </w:t>
      </w:r>
      <w:r w:rsidR="00A2396B" w:rsidRPr="00B752A5">
        <w:t>Bidirectional Encoder Representations from Transformers</w:t>
      </w:r>
      <w:r w:rsidR="00A2396B">
        <w:t xml:space="preserve">, </w:t>
      </w:r>
      <w:r w:rsidR="00A2396B" w:rsidRPr="00B752A5">
        <w:t>Fine-tuning</w:t>
      </w:r>
      <w:r w:rsidR="00A2396B">
        <w:t xml:space="preserve">, </w:t>
      </w:r>
      <w:r w:rsidR="00A2396B" w:rsidRPr="00B752A5">
        <w:t>Natural Language Processing</w:t>
      </w:r>
      <w:r w:rsidR="00A2396B">
        <w:t xml:space="preserve">, </w:t>
      </w:r>
      <w:r w:rsidR="00A2396B" w:rsidRPr="00B752A5">
        <w:t>CoNLL-2003 dataset</w:t>
      </w:r>
      <w:r w:rsidR="00A2396B">
        <w:t xml:space="preserve">, </w:t>
      </w:r>
      <w:r w:rsidR="00A2396B" w:rsidRPr="00B752A5">
        <w:t>Deep learning</w:t>
      </w:r>
      <w:r w:rsidR="00A2396B">
        <w:t>.</w:t>
      </w:r>
    </w:p>
    <w:p w14:paraId="28947B71" w14:textId="04176A7E" w:rsidR="00341ADD" w:rsidRDefault="00A2396B" w:rsidP="00C24DEF">
      <w:pPr>
        <w:pStyle w:val="heading1"/>
      </w:pPr>
      <w:r>
        <w:lastRenderedPageBreak/>
        <w:t>Introduction</w:t>
      </w:r>
    </w:p>
    <w:p w14:paraId="0EF9DCC9" w14:textId="6A94F10A" w:rsidR="00A2396B" w:rsidRDefault="00A2396B" w:rsidP="00047F41">
      <w:pPr>
        <w:pStyle w:val="heading1"/>
        <w:numPr>
          <w:ilvl w:val="0"/>
          <w:numId w:val="0"/>
        </w:numPr>
        <w:rPr>
          <w:b w:val="0"/>
          <w:bCs/>
          <w:sz w:val="20"/>
        </w:rPr>
      </w:pPr>
      <w:r w:rsidRPr="00A2396B">
        <w:rPr>
          <w:b w:val="0"/>
          <w:bCs/>
          <w:sz w:val="20"/>
        </w:rPr>
        <w:t>Named Entity Recognition (NER) is the task of identifying named entities—such as people, locations, organizations, and dates—in a text</w:t>
      </w:r>
      <w:r w:rsidR="003E21E6" w:rsidRPr="003E21E6">
        <w:rPr>
          <w:b w:val="0"/>
          <w:bCs/>
          <w:sz w:val="20"/>
          <w:vertAlign w:val="superscript"/>
        </w:rPr>
        <w:t>[2]</w:t>
      </w:r>
      <w:r w:rsidR="003E21E6">
        <w:rPr>
          <w:b w:val="0"/>
          <w:bCs/>
          <w:sz w:val="20"/>
          <w:vertAlign w:val="superscript"/>
        </w:rPr>
        <w:t>[3]</w:t>
      </w:r>
      <w:r w:rsidRPr="00A2396B">
        <w:rPr>
          <w:b w:val="0"/>
          <w:bCs/>
          <w:sz w:val="20"/>
        </w:rPr>
        <w:t>. NER has significant applications in domains requiring structured information extraction. Traditional approaches to NER relied on handcrafted features and rule-based systems, but with the emergence of deep learning, methods like Conditional Random Fields (CRFs) and Long Short-Term Memory (LSTM) networks achieved notable improvements. Recently, Transformer-based architectures, such as BERT, have revolutionized NLP by providing contextualized embeddings that capture semantic relationships more effectively</w:t>
      </w:r>
      <w:r w:rsidR="003E21E6" w:rsidRPr="003E21E6">
        <w:rPr>
          <w:b w:val="0"/>
          <w:bCs/>
          <w:sz w:val="20"/>
          <w:vertAlign w:val="superscript"/>
        </w:rPr>
        <w:t>[1]</w:t>
      </w:r>
      <w:r w:rsidRPr="00A2396B">
        <w:rPr>
          <w:b w:val="0"/>
          <w:bCs/>
          <w:sz w:val="20"/>
        </w:rPr>
        <w:t>. In this research, we implement and fine-tune a BERT-based model for NER on the CoNLL-2003 dataset, a standard benchmark for entity recognition tasks. Utilizing the Transformers library and W&amp;B for experiment tracking, we aim to evaluate the model's performance and provide insights into its potential applications in large-scale information extraction systems.</w:t>
      </w:r>
    </w:p>
    <w:p w14:paraId="0AF0662E" w14:textId="77777777" w:rsidR="00A2396B" w:rsidRDefault="00A2396B" w:rsidP="00A2396B">
      <w:pPr>
        <w:pStyle w:val="heading1"/>
        <w:rPr>
          <w:rStyle w:val="heading30"/>
          <w:b/>
          <w:bCs/>
        </w:rPr>
      </w:pPr>
      <w:r w:rsidRPr="00A2396B">
        <w:rPr>
          <w:rStyle w:val="heading30"/>
          <w:b/>
          <w:bCs/>
        </w:rPr>
        <w:t>Problem Statement</w:t>
      </w:r>
    </w:p>
    <w:p w14:paraId="40AEDA1A" w14:textId="0EF1F1D0" w:rsidR="00A2396B" w:rsidRDefault="00A2396B" w:rsidP="00106E8D">
      <w:pPr>
        <w:pStyle w:val="heading1"/>
        <w:numPr>
          <w:ilvl w:val="0"/>
          <w:numId w:val="0"/>
        </w:numPr>
        <w:rPr>
          <w:b w:val="0"/>
          <w:bCs/>
          <w:sz w:val="20"/>
        </w:rPr>
      </w:pPr>
      <w:r w:rsidRPr="00A2396B">
        <w:rPr>
          <w:b w:val="0"/>
          <w:bCs/>
          <w:sz w:val="20"/>
        </w:rPr>
        <w:t>Can transformer models like BERT be efficiently fine-tuned for Named Entity Recognition while optimizing for computational resource limitations?</w:t>
      </w:r>
    </w:p>
    <w:p w14:paraId="2751C96D" w14:textId="1C79E751" w:rsidR="00A2396B" w:rsidRDefault="00A2396B" w:rsidP="00A2396B">
      <w:pPr>
        <w:pStyle w:val="heading1"/>
      </w:pPr>
      <w:r>
        <w:t>Literature Review</w:t>
      </w:r>
    </w:p>
    <w:p w14:paraId="012702F2" w14:textId="11293ECE" w:rsidR="00047F41" w:rsidRDefault="00047F41" w:rsidP="00106E8D">
      <w:pPr>
        <w:pStyle w:val="heading1"/>
        <w:numPr>
          <w:ilvl w:val="0"/>
          <w:numId w:val="0"/>
        </w:numPr>
        <w:rPr>
          <w:b w:val="0"/>
          <w:bCs/>
          <w:sz w:val="20"/>
        </w:rPr>
      </w:pPr>
      <w:r w:rsidRPr="00047F41">
        <w:rPr>
          <w:b w:val="0"/>
          <w:bCs/>
          <w:sz w:val="20"/>
        </w:rPr>
        <w:t>NER techniques have progressed from early rule-based and dictionary-based methods to machine learning models, including Hidden Markov Models (HMM) and Conditional Random Fields (CRF)</w:t>
      </w:r>
      <w:r w:rsidR="003E21E6" w:rsidRPr="003E21E6">
        <w:rPr>
          <w:b w:val="0"/>
          <w:bCs/>
          <w:sz w:val="20"/>
          <w:vertAlign w:val="superscript"/>
        </w:rPr>
        <w:t>[2]</w:t>
      </w:r>
      <w:r w:rsidRPr="00047F41">
        <w:rPr>
          <w:b w:val="0"/>
          <w:bCs/>
          <w:sz w:val="20"/>
        </w:rPr>
        <w:t>. More recently, deep learning advancements, particularly Recurrent Neural Networks (RNNs) and transformer-based models like BERT, have set new benchmarks. BERT’s contextual embeddings allow it to understand nuanced word relationships within sentences, making it highly effective for complex tasks like NER</w:t>
      </w:r>
      <w:r w:rsidR="003E21E6" w:rsidRPr="003E21E6">
        <w:rPr>
          <w:b w:val="0"/>
          <w:bCs/>
          <w:sz w:val="20"/>
          <w:vertAlign w:val="superscript"/>
        </w:rPr>
        <w:t>[1]</w:t>
      </w:r>
      <w:r w:rsidRPr="00047F41">
        <w:rPr>
          <w:b w:val="0"/>
          <w:bCs/>
          <w:sz w:val="20"/>
        </w:rPr>
        <w:t>. This paper explores the benefits of BERT-based models in NER, along with comparisons to traditional statistical methods.</w:t>
      </w:r>
    </w:p>
    <w:p w14:paraId="558DCFBE" w14:textId="77777777" w:rsidR="00047F41" w:rsidRDefault="00047F41" w:rsidP="00047F41">
      <w:pPr>
        <w:pStyle w:val="p1a"/>
      </w:pPr>
    </w:p>
    <w:p w14:paraId="7E129218" w14:textId="77777777" w:rsidR="00047F41" w:rsidRDefault="00047F41" w:rsidP="00047F41"/>
    <w:p w14:paraId="38B9A669" w14:textId="77777777" w:rsidR="00106E8D" w:rsidRDefault="00047F41" w:rsidP="00106E8D">
      <w:pPr>
        <w:pStyle w:val="heading1"/>
      </w:pPr>
      <w:r>
        <w:lastRenderedPageBreak/>
        <w:t>Methodology</w:t>
      </w:r>
    </w:p>
    <w:p w14:paraId="7BCC32AE" w14:textId="3C12CFC6" w:rsidR="00047F41" w:rsidRDefault="00047F41" w:rsidP="00106E8D">
      <w:pPr>
        <w:pStyle w:val="heading2"/>
        <w:spacing w:before="0"/>
      </w:pPr>
      <w:r w:rsidRPr="00047F41">
        <w:t>Dataset and Preprocessing</w:t>
      </w:r>
    </w:p>
    <w:p w14:paraId="5B45713A" w14:textId="3D7425AA" w:rsidR="00047F41" w:rsidRDefault="00047F41" w:rsidP="00106E8D">
      <w:pPr>
        <w:pStyle w:val="heading2"/>
        <w:numPr>
          <w:ilvl w:val="0"/>
          <w:numId w:val="0"/>
        </w:numPr>
        <w:rPr>
          <w:b w:val="0"/>
          <w:bCs/>
        </w:rPr>
      </w:pPr>
      <w:r w:rsidRPr="00047F41">
        <w:rPr>
          <w:b w:val="0"/>
          <w:bCs/>
        </w:rPr>
        <w:t>We employ the CoNLL-2003 dataset, a widely used benchmark for NER</w:t>
      </w:r>
      <w:r w:rsidR="003E21E6" w:rsidRPr="003E21E6">
        <w:rPr>
          <w:b w:val="0"/>
          <w:bCs/>
          <w:vertAlign w:val="superscript"/>
        </w:rPr>
        <w:t>[2]</w:t>
      </w:r>
      <w:r w:rsidRPr="00047F41">
        <w:rPr>
          <w:b w:val="0"/>
          <w:bCs/>
        </w:rPr>
        <w:t>. This dataset consists of English sentences with annotated named entities belonging to four categories: Person (PER), Location (LOC), Organization (ORG), and Miscellaneous (MISC). The dataset is split into three parts—training, validation, and testing—each containing labelled sentences to train and evaluate the model.</w:t>
      </w:r>
    </w:p>
    <w:p w14:paraId="0DD094CD" w14:textId="4F2085B0" w:rsidR="00047F41" w:rsidRDefault="00047F41" w:rsidP="00047F41">
      <w:pPr>
        <w:pStyle w:val="heading2"/>
      </w:pPr>
      <w:r>
        <w:t xml:space="preserve">Tokenization and Alignment </w:t>
      </w:r>
    </w:p>
    <w:p w14:paraId="6DDFF046" w14:textId="1597C2A5" w:rsidR="00047F41" w:rsidRDefault="00047F41" w:rsidP="00106E8D">
      <w:pPr>
        <w:pStyle w:val="p1a"/>
      </w:pPr>
      <w:r w:rsidRPr="00047F41">
        <w:t>Tokenization is a key step in processing text for a BERT model. BERT requires text to be tokenized into subword units to handle out-of-vocabulary words. We utilize BertTokenizerFast from the Transformers library, which supports fast and efficient tokenization</w:t>
      </w:r>
      <w:r w:rsidR="003E21E6" w:rsidRPr="003E21E6">
        <w:rPr>
          <w:vertAlign w:val="superscript"/>
        </w:rPr>
        <w:t>[3]</w:t>
      </w:r>
      <w:r w:rsidRPr="00047F41">
        <w:t>. A unique challenge in NER is aligning word-level labels with subword tokens produced by BERT's tokenizer. To address this, we map each word’s NER tag to its corresponding subword tokens and assign the label to the first token while marking other tokens as non-predictive (using -100) to avoid misleading the model</w:t>
      </w:r>
      <w:r w:rsidR="0012647D">
        <w:t>.</w:t>
      </w:r>
    </w:p>
    <w:p w14:paraId="7F53CAE7" w14:textId="77777777" w:rsidR="00106E8D" w:rsidRDefault="00106E8D" w:rsidP="00106E8D">
      <w:pPr>
        <w:ind w:firstLine="0"/>
      </w:pPr>
    </w:p>
    <w:p w14:paraId="1533D43D" w14:textId="0061ECCC" w:rsidR="00106E8D" w:rsidRPr="00106E8D" w:rsidRDefault="00106E8D" w:rsidP="00106E8D">
      <w:pPr>
        <w:ind w:firstLine="0"/>
      </w:pPr>
      <w:r w:rsidRPr="001E5157">
        <w:rPr>
          <w:noProof/>
        </w:rPr>
        <w:drawing>
          <wp:inline distT="0" distB="0" distL="0" distR="0" wp14:anchorId="47C61045" wp14:editId="2DEE011C">
            <wp:extent cx="4392930" cy="1972310"/>
            <wp:effectExtent l="0" t="0" r="7620" b="8890"/>
            <wp:docPr id="21396764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76411" name="Picture 1" descr="A screen shot of a computer program&#10;&#10;Description automatically generated"/>
                    <pic:cNvPicPr/>
                  </pic:nvPicPr>
                  <pic:blipFill>
                    <a:blip r:embed="rId7"/>
                    <a:stretch>
                      <a:fillRect/>
                    </a:stretch>
                  </pic:blipFill>
                  <pic:spPr>
                    <a:xfrm>
                      <a:off x="0" y="0"/>
                      <a:ext cx="4392930" cy="1972310"/>
                    </a:xfrm>
                    <a:prstGeom prst="rect">
                      <a:avLst/>
                    </a:prstGeom>
                  </pic:spPr>
                </pic:pic>
              </a:graphicData>
            </a:graphic>
          </wp:inline>
        </w:drawing>
      </w:r>
    </w:p>
    <w:p w14:paraId="7B8EA1AF" w14:textId="77777777" w:rsidR="00106E8D" w:rsidRDefault="00106E8D" w:rsidP="00106E8D">
      <w:pPr>
        <w:pStyle w:val="referenceitem"/>
        <w:numPr>
          <w:ilvl w:val="0"/>
          <w:numId w:val="0"/>
        </w:numPr>
        <w:rPr>
          <w:b/>
        </w:rPr>
      </w:pPr>
    </w:p>
    <w:p w14:paraId="0B46D2E8" w14:textId="37ACF02A" w:rsidR="00106E8D" w:rsidRDefault="00106E8D" w:rsidP="00106E8D">
      <w:pPr>
        <w:pStyle w:val="referenceitem"/>
        <w:numPr>
          <w:ilvl w:val="0"/>
          <w:numId w:val="0"/>
        </w:numPr>
      </w:pPr>
      <w:r>
        <w:rPr>
          <w:b/>
        </w:rPr>
        <w:t xml:space="preserve">Fig. </w:t>
      </w:r>
      <w:r>
        <w:rPr>
          <w:b/>
        </w:rPr>
        <w:fldChar w:fldCharType="begin"/>
      </w:r>
      <w:r>
        <w:rPr>
          <w:b/>
        </w:rPr>
        <w:instrText xml:space="preserve"> SEQ "Figure" \* MERGEFORMAT </w:instrText>
      </w:r>
      <w:r>
        <w:rPr>
          <w:b/>
        </w:rPr>
        <w:fldChar w:fldCharType="separate"/>
      </w:r>
      <w:r w:rsidR="00D74837">
        <w:rPr>
          <w:b/>
          <w:noProof/>
        </w:rPr>
        <w:t>1</w:t>
      </w:r>
      <w:r>
        <w:rPr>
          <w:b/>
        </w:rPr>
        <w:fldChar w:fldCharType="end"/>
      </w:r>
      <w:r>
        <w:rPr>
          <w:b/>
        </w:rPr>
        <w:t>.</w:t>
      </w:r>
      <w:r>
        <w:t xml:space="preserve"> Tokenization code snippet: </w:t>
      </w:r>
      <w:r w:rsidRPr="00106E8D">
        <w:t>tokenize_function tokenizes sentences, aligns NER labels, and assigns -100 to ignored tokens for efficient model training.</w:t>
      </w:r>
    </w:p>
    <w:p w14:paraId="1A1C69EA" w14:textId="77777777" w:rsidR="00106E8D" w:rsidRDefault="00106E8D" w:rsidP="00106E8D">
      <w:pPr>
        <w:pStyle w:val="referenceitem"/>
        <w:numPr>
          <w:ilvl w:val="0"/>
          <w:numId w:val="0"/>
        </w:numPr>
      </w:pPr>
    </w:p>
    <w:p w14:paraId="24F5EFE9" w14:textId="067BCAA4" w:rsidR="00106E8D" w:rsidRDefault="00106E8D" w:rsidP="00106E8D">
      <w:pPr>
        <w:pStyle w:val="heading2"/>
      </w:pPr>
      <w:r>
        <w:t>Model Architecture</w:t>
      </w:r>
    </w:p>
    <w:p w14:paraId="00DE9C1F" w14:textId="520397BD" w:rsidR="00106E8D" w:rsidRDefault="00106E8D" w:rsidP="00471F63">
      <w:pPr>
        <w:pStyle w:val="p1a"/>
      </w:pPr>
      <w:r w:rsidRPr="001E5157">
        <w:t>For this task, we leverage BertForTokenClassification, a variant of BERT specifically designed for token-level predictions</w:t>
      </w:r>
      <w:r w:rsidR="003E21E6" w:rsidRPr="003E21E6">
        <w:rPr>
          <w:vertAlign w:val="superscript"/>
        </w:rPr>
        <w:t>[1]</w:t>
      </w:r>
      <w:r w:rsidRPr="001E5157">
        <w:t xml:space="preserve">. This model’s final layer is modified to output logits for each token across all entity labels. We initialize the model with nine labels </w:t>
      </w:r>
      <w:r w:rsidRPr="001E5157">
        <w:lastRenderedPageBreak/>
        <w:t>(four entity types plus O for non-entity tokens), allowing the model to classify each token individually.</w:t>
      </w:r>
    </w:p>
    <w:p w14:paraId="3DD2467C" w14:textId="77777777" w:rsidR="00471F63" w:rsidRDefault="00471F63" w:rsidP="00471F63"/>
    <w:p w14:paraId="1F563D6D" w14:textId="56632C11" w:rsidR="00471F63" w:rsidRDefault="00471F63" w:rsidP="00471F63">
      <w:pPr>
        <w:pStyle w:val="heading2"/>
      </w:pPr>
      <w:r>
        <w:t>Training Configuration</w:t>
      </w:r>
    </w:p>
    <w:p w14:paraId="1CB3619E" w14:textId="77777777" w:rsidR="00471F63" w:rsidRDefault="00471F63" w:rsidP="00471F63">
      <w:pPr>
        <w:ind w:firstLine="0"/>
      </w:pPr>
      <w:r w:rsidRPr="001E5157">
        <w:t>Using the Trainer API from the Transformers library, we specify a training setup that includes:</w:t>
      </w:r>
    </w:p>
    <w:p w14:paraId="6B67289B" w14:textId="28A352FC" w:rsidR="00471F63" w:rsidRDefault="00471F63" w:rsidP="00471F63">
      <w:pPr>
        <w:pStyle w:val="bulletitem"/>
      </w:pPr>
      <w:r w:rsidRPr="001E5157">
        <w:t xml:space="preserve">Batch Size: A smaller batch size to accommodate GPU memory constraints in environments like </w:t>
      </w:r>
      <w:r>
        <w:t xml:space="preserve">Google </w:t>
      </w:r>
      <w:r w:rsidRPr="001E5157">
        <w:t>Colab.</w:t>
      </w:r>
    </w:p>
    <w:p w14:paraId="528F84C3" w14:textId="77777777" w:rsidR="00471F63" w:rsidRPr="001E5157" w:rsidRDefault="00471F63" w:rsidP="00471F63">
      <w:pPr>
        <w:pStyle w:val="bulletitem"/>
        <w:numPr>
          <w:ilvl w:val="0"/>
          <w:numId w:val="0"/>
        </w:numPr>
        <w:ind w:left="227"/>
      </w:pPr>
    </w:p>
    <w:p w14:paraId="6F8DBD0A" w14:textId="77777777" w:rsidR="00471F63" w:rsidRDefault="00471F63" w:rsidP="00471F63">
      <w:pPr>
        <w:pStyle w:val="bulletitem"/>
      </w:pPr>
      <w:r w:rsidRPr="001E5157">
        <w:t>Epochs: Limited to 3 epochs to balance training time and model performance.</w:t>
      </w:r>
    </w:p>
    <w:p w14:paraId="24E3C41D" w14:textId="77777777" w:rsidR="00471F63" w:rsidRPr="001E5157" w:rsidRDefault="00471F63" w:rsidP="00471F63">
      <w:pPr>
        <w:pStyle w:val="bulletitem"/>
        <w:numPr>
          <w:ilvl w:val="0"/>
          <w:numId w:val="0"/>
        </w:numPr>
        <w:ind w:left="227"/>
      </w:pPr>
    </w:p>
    <w:p w14:paraId="2B9A16DB" w14:textId="77777777" w:rsidR="00471F63" w:rsidRDefault="00471F63" w:rsidP="00471F63">
      <w:pPr>
        <w:pStyle w:val="bulletitem"/>
      </w:pPr>
      <w:r w:rsidRPr="001E5157">
        <w:t>Evaluation Strategy: Set to evaluate at the end of each epoch.</w:t>
      </w:r>
    </w:p>
    <w:p w14:paraId="38B3F706" w14:textId="77777777" w:rsidR="00471F63" w:rsidRPr="001E5157" w:rsidRDefault="00471F63" w:rsidP="00471F63">
      <w:pPr>
        <w:pStyle w:val="bulletitem"/>
        <w:numPr>
          <w:ilvl w:val="0"/>
          <w:numId w:val="0"/>
        </w:numPr>
        <w:ind w:left="227"/>
      </w:pPr>
    </w:p>
    <w:p w14:paraId="33EECB4F" w14:textId="4CC02F18" w:rsidR="00471F63" w:rsidRDefault="00471F63" w:rsidP="000F474F">
      <w:pPr>
        <w:pStyle w:val="bulletitem"/>
      </w:pPr>
      <w:r w:rsidRPr="001E5157">
        <w:t>W&amp;B Integration: We use W&amp;B for tracking performance metrics and logging during training, which allows us to monitor model metrics, including loss and F1 score, in real-time.</w:t>
      </w:r>
    </w:p>
    <w:p w14:paraId="6707DE7A" w14:textId="77777777" w:rsidR="00471F63" w:rsidRDefault="00471F63" w:rsidP="00471F63">
      <w:pPr>
        <w:pStyle w:val="bulletitem"/>
        <w:numPr>
          <w:ilvl w:val="0"/>
          <w:numId w:val="0"/>
        </w:numPr>
        <w:ind w:left="227" w:hanging="227"/>
      </w:pPr>
    </w:p>
    <w:p w14:paraId="7B2CD3A8" w14:textId="7AA27D3A" w:rsidR="00471F63" w:rsidRDefault="00471F63" w:rsidP="00471F63">
      <w:pPr>
        <w:pStyle w:val="bulletitem"/>
        <w:numPr>
          <w:ilvl w:val="0"/>
          <w:numId w:val="0"/>
        </w:numPr>
        <w:ind w:left="227" w:hanging="227"/>
      </w:pPr>
      <w:r w:rsidRPr="001E5157">
        <w:rPr>
          <w:noProof/>
        </w:rPr>
        <w:drawing>
          <wp:inline distT="0" distB="0" distL="0" distR="0" wp14:anchorId="46AB024C" wp14:editId="04D4D219">
            <wp:extent cx="3042556" cy="2933700"/>
            <wp:effectExtent l="0" t="0" r="5715" b="0"/>
            <wp:docPr id="1637494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944" name="Picture 1" descr="A computer screen shot of a program&#10;&#10;Description automatically generated"/>
                    <pic:cNvPicPr/>
                  </pic:nvPicPr>
                  <pic:blipFill>
                    <a:blip r:embed="rId8"/>
                    <a:stretch>
                      <a:fillRect/>
                    </a:stretch>
                  </pic:blipFill>
                  <pic:spPr>
                    <a:xfrm>
                      <a:off x="0" y="0"/>
                      <a:ext cx="3060995" cy="2951479"/>
                    </a:xfrm>
                    <a:prstGeom prst="rect">
                      <a:avLst/>
                    </a:prstGeom>
                  </pic:spPr>
                </pic:pic>
              </a:graphicData>
            </a:graphic>
          </wp:inline>
        </w:drawing>
      </w:r>
    </w:p>
    <w:p w14:paraId="213A597A" w14:textId="77777777" w:rsidR="00471F63" w:rsidRDefault="00471F63" w:rsidP="00471F63">
      <w:pPr>
        <w:pStyle w:val="bulletitem"/>
        <w:numPr>
          <w:ilvl w:val="0"/>
          <w:numId w:val="0"/>
        </w:numPr>
        <w:ind w:left="227" w:hanging="227"/>
      </w:pPr>
    </w:p>
    <w:p w14:paraId="20D46C8B" w14:textId="64C02772" w:rsidR="00471F63" w:rsidRPr="000F474F" w:rsidRDefault="00471F63" w:rsidP="00471F63">
      <w:pPr>
        <w:pStyle w:val="bulletitem"/>
        <w:numPr>
          <w:ilvl w:val="0"/>
          <w:numId w:val="0"/>
        </w:numPr>
        <w:ind w:left="227" w:hanging="227"/>
        <w:rPr>
          <w:sz w:val="18"/>
          <w:szCs w:val="18"/>
        </w:rPr>
      </w:pPr>
      <w:r w:rsidRPr="000F474F">
        <w:rPr>
          <w:b/>
          <w:sz w:val="18"/>
          <w:szCs w:val="18"/>
        </w:rPr>
        <w:t>Fig. 2.</w:t>
      </w:r>
      <w:r w:rsidRPr="000F474F">
        <w:rPr>
          <w:sz w:val="18"/>
          <w:szCs w:val="18"/>
        </w:rPr>
        <w:t xml:space="preserve"> Training code snippet: </w:t>
      </w:r>
      <w:r w:rsidR="000F474F" w:rsidRPr="000F474F">
        <w:rPr>
          <w:sz w:val="18"/>
          <w:szCs w:val="18"/>
        </w:rPr>
        <w:t>TrainingArguments configures batch size, epochs, logging, evaluation, save strategies, and W&amp;B tracking for training setup.</w:t>
      </w:r>
    </w:p>
    <w:p w14:paraId="5F149C45" w14:textId="77777777" w:rsidR="000F474F" w:rsidRDefault="000F474F" w:rsidP="00471F63">
      <w:pPr>
        <w:pStyle w:val="bulletitem"/>
        <w:numPr>
          <w:ilvl w:val="0"/>
          <w:numId w:val="0"/>
        </w:numPr>
        <w:ind w:left="227" w:hanging="227"/>
      </w:pPr>
    </w:p>
    <w:p w14:paraId="25D1850F" w14:textId="6A3FC3E0" w:rsidR="000F474F" w:rsidRDefault="000F474F" w:rsidP="000F474F">
      <w:pPr>
        <w:pStyle w:val="heading2"/>
      </w:pPr>
      <w:r>
        <w:lastRenderedPageBreak/>
        <w:t>Loss Function and Optimization</w:t>
      </w:r>
    </w:p>
    <w:p w14:paraId="711C1057" w14:textId="77777777" w:rsidR="00545F2C" w:rsidRDefault="000F474F" w:rsidP="00545F2C">
      <w:pPr>
        <w:pStyle w:val="p1a"/>
      </w:pPr>
      <w:r w:rsidRPr="001E5157">
        <w:t>The model utilizes cross-entropy loss, commonly used for classification tasks. The training objective is to minimize the discrepancy between the predicted token labels and the true labels from the CoNLL-2003 dataset.</w:t>
      </w:r>
    </w:p>
    <w:p w14:paraId="47990E54" w14:textId="77777777" w:rsidR="00545F2C" w:rsidRDefault="00545F2C" w:rsidP="00545F2C">
      <w:pPr>
        <w:pStyle w:val="p1a"/>
      </w:pPr>
    </w:p>
    <w:p w14:paraId="1C05B85F" w14:textId="397ED428" w:rsidR="00545F2C" w:rsidRPr="00545F2C" w:rsidRDefault="00545F2C" w:rsidP="00545F2C">
      <w:pPr>
        <w:pStyle w:val="p1a"/>
      </w:pPr>
      <w:r>
        <w:t xml:space="preserve">                                </w:t>
      </w:r>
      <w:r w:rsidRPr="008B4568">
        <w:rPr>
          <w:i/>
        </w:rPr>
        <w:t>L=</w:t>
      </w:r>
      <w:r>
        <w:rPr>
          <w:i/>
        </w:rPr>
        <w:t>-(</w:t>
      </w:r>
      <w:r w:rsidRPr="008B4568">
        <w:rPr>
          <w:i/>
        </w:rPr>
        <w:t>i</w:t>
      </w:r>
      <w:r>
        <w:rPr>
          <w:i/>
        </w:rPr>
        <w:t>-</w:t>
      </w:r>
      <w:r w:rsidRPr="008B4568">
        <w:rPr>
          <w:i/>
        </w:rPr>
        <w:t>1∑N​(y</w:t>
      </w:r>
      <w:r w:rsidRPr="008B4568">
        <w:rPr>
          <w:i/>
          <w:vertAlign w:val="subscript"/>
        </w:rPr>
        <w:t>i</w:t>
      </w:r>
      <w:r w:rsidRPr="008B4568">
        <w:rPr>
          <w:i/>
        </w:rPr>
        <w:t>​log(p</w:t>
      </w:r>
      <w:r w:rsidRPr="00545F2C">
        <w:rPr>
          <w:i/>
          <w:vertAlign w:val="subscript"/>
        </w:rPr>
        <w:t>i</w:t>
      </w:r>
      <w:r w:rsidRPr="008B4568">
        <w:rPr>
          <w:i/>
        </w:rPr>
        <w:t xml:space="preserve"> ​)+(1−</w:t>
      </w:r>
      <w:r w:rsidRPr="00545F2C">
        <w:rPr>
          <w:i/>
        </w:rPr>
        <w:t xml:space="preserve"> </w:t>
      </w:r>
      <w:r w:rsidRPr="008B4568">
        <w:rPr>
          <w:i/>
        </w:rPr>
        <w:t>y</w:t>
      </w:r>
      <w:r w:rsidRPr="008B4568">
        <w:rPr>
          <w:i/>
          <w:vertAlign w:val="subscript"/>
        </w:rPr>
        <w:t>i</w:t>
      </w:r>
      <w:r w:rsidRPr="008B4568">
        <w:rPr>
          <w:i/>
        </w:rPr>
        <w:t xml:space="preserve"> ​)log(1−p</w:t>
      </w:r>
      <w:r w:rsidRPr="00545F2C">
        <w:rPr>
          <w:i/>
          <w:vertAlign w:val="subscript"/>
        </w:rPr>
        <w:t>i</w:t>
      </w:r>
      <w:r w:rsidRPr="008B4568">
        <w:rPr>
          <w:i/>
        </w:rPr>
        <w:t>​))</w:t>
      </w:r>
      <w:r>
        <w:rPr>
          <w:i/>
        </w:rPr>
        <w:t>)</w:t>
      </w:r>
      <w:r w:rsidR="003E21E6" w:rsidRPr="003E21E6">
        <w:rPr>
          <w:i/>
          <w:vertAlign w:val="superscript"/>
        </w:rPr>
        <w:t>[1]</w:t>
      </w:r>
      <w:r>
        <w:t xml:space="preserve">                                 (</w:t>
      </w:r>
      <w:fldSimple w:instr=" SEQ &quot;Equation&quot; \n \* MERGEFORMAT ">
        <w:r w:rsidR="00D74837">
          <w:rPr>
            <w:noProof/>
          </w:rPr>
          <w:t>1</w:t>
        </w:r>
      </w:fldSimple>
      <w:r>
        <w:t>)</w:t>
      </w:r>
    </w:p>
    <w:p w14:paraId="5BEB6A42" w14:textId="77777777" w:rsidR="00106E8D" w:rsidRDefault="00106E8D" w:rsidP="00545F2C">
      <w:pPr>
        <w:ind w:firstLine="0"/>
        <w:jc w:val="left"/>
        <w:rPr>
          <w:noProof/>
        </w:rPr>
      </w:pPr>
    </w:p>
    <w:p w14:paraId="2A617D68" w14:textId="77777777" w:rsidR="00545F2C" w:rsidRPr="00545F2C" w:rsidRDefault="00545F2C" w:rsidP="00545F2C">
      <w:pPr>
        <w:ind w:firstLine="0"/>
        <w:jc w:val="left"/>
        <w:rPr>
          <w:noProof/>
          <w:lang w:val="en-IN"/>
        </w:rPr>
      </w:pPr>
      <w:r w:rsidRPr="00545F2C">
        <w:rPr>
          <w:noProof/>
          <w:lang w:val="en-IN"/>
        </w:rPr>
        <w:t>Where:</w:t>
      </w:r>
    </w:p>
    <w:p w14:paraId="7914D1E0" w14:textId="00C17EC7" w:rsidR="00545F2C" w:rsidRPr="00545F2C" w:rsidRDefault="00545F2C" w:rsidP="00545F2C">
      <w:pPr>
        <w:numPr>
          <w:ilvl w:val="0"/>
          <w:numId w:val="13"/>
        </w:numPr>
        <w:jc w:val="left"/>
        <w:rPr>
          <w:noProof/>
          <w:lang w:val="en-IN"/>
        </w:rPr>
      </w:pPr>
      <w:r w:rsidRPr="00545F2C">
        <w:rPr>
          <w:noProof/>
          <w:lang w:val="en-IN"/>
        </w:rPr>
        <w:t>N = Number of tokens</w:t>
      </w:r>
    </w:p>
    <w:p w14:paraId="2EC46913" w14:textId="33A04189" w:rsidR="00545F2C" w:rsidRPr="00545F2C" w:rsidRDefault="00545F2C" w:rsidP="00545F2C">
      <w:pPr>
        <w:numPr>
          <w:ilvl w:val="0"/>
          <w:numId w:val="13"/>
        </w:numPr>
        <w:jc w:val="left"/>
        <w:rPr>
          <w:noProof/>
          <w:lang w:val="en-IN"/>
        </w:rPr>
      </w:pPr>
      <w:r w:rsidRPr="008B4568">
        <w:rPr>
          <w:i/>
        </w:rPr>
        <w:t>y</w:t>
      </w:r>
      <w:r w:rsidRPr="008B4568">
        <w:rPr>
          <w:i/>
          <w:vertAlign w:val="subscript"/>
        </w:rPr>
        <w:t>i</w:t>
      </w:r>
      <w:r w:rsidRPr="008B4568">
        <w:rPr>
          <w:i/>
        </w:rPr>
        <w:t>​</w:t>
      </w:r>
      <w:r>
        <w:rPr>
          <w:i/>
        </w:rPr>
        <w:t xml:space="preserve"> </w:t>
      </w:r>
      <w:r w:rsidRPr="00545F2C">
        <w:rPr>
          <w:noProof/>
          <w:lang w:val="en-IN"/>
        </w:rPr>
        <w:t>= True label for the i-th token</w:t>
      </w:r>
    </w:p>
    <w:p w14:paraId="3FFFCA8E" w14:textId="4D5083FC" w:rsidR="00545F2C" w:rsidRPr="00545F2C" w:rsidRDefault="00545F2C" w:rsidP="00545F2C">
      <w:pPr>
        <w:numPr>
          <w:ilvl w:val="0"/>
          <w:numId w:val="13"/>
        </w:numPr>
        <w:jc w:val="left"/>
        <w:rPr>
          <w:noProof/>
          <w:lang w:val="en-IN"/>
        </w:rPr>
      </w:pPr>
      <w:r w:rsidRPr="008B4568">
        <w:rPr>
          <w:i/>
        </w:rPr>
        <w:t>p</w:t>
      </w:r>
      <w:r w:rsidRPr="00545F2C">
        <w:rPr>
          <w:i/>
          <w:vertAlign w:val="subscript"/>
        </w:rPr>
        <w:t>i</w:t>
      </w:r>
      <w:r w:rsidRPr="00545F2C">
        <w:rPr>
          <w:noProof/>
          <w:lang w:val="en-IN"/>
        </w:rPr>
        <w:t xml:space="preserve"> = Predicted probability for the i-th token</w:t>
      </w:r>
    </w:p>
    <w:p w14:paraId="7243647B" w14:textId="77777777" w:rsidR="00545F2C" w:rsidRDefault="00545F2C" w:rsidP="00545F2C">
      <w:pPr>
        <w:ind w:firstLine="0"/>
        <w:jc w:val="left"/>
        <w:rPr>
          <w:noProof/>
        </w:rPr>
      </w:pPr>
    </w:p>
    <w:p w14:paraId="4431B232" w14:textId="2DB3045C" w:rsidR="000F474F" w:rsidRDefault="000F474F" w:rsidP="000F474F">
      <w:pPr>
        <w:pStyle w:val="heading2"/>
        <w:rPr>
          <w:noProof/>
        </w:rPr>
      </w:pPr>
      <w:r>
        <w:rPr>
          <w:noProof/>
        </w:rPr>
        <w:t>Evaluation Metrics</w:t>
      </w:r>
    </w:p>
    <w:p w14:paraId="6D16D26D" w14:textId="4147C04C" w:rsidR="000F474F" w:rsidRDefault="000F474F" w:rsidP="000F474F">
      <w:pPr>
        <w:pStyle w:val="p1a"/>
      </w:pPr>
      <w:r w:rsidRPr="001E5157">
        <w:t>To evaluate the model's performance on NER, we employ Seqeval, a library designed for sequence label</w:t>
      </w:r>
      <w:r>
        <w:t>l</w:t>
      </w:r>
      <w:r w:rsidRPr="001E5157">
        <w:t>ing tasks. Seqeval computes precision, recall, and F1 score based on exact match criteria, ensuring that the model's predictions align accurately with the ground truth. The compute_metrics function processes the predictions and removes non-predictive labels, as shown below:</w:t>
      </w:r>
    </w:p>
    <w:p w14:paraId="11E83A41" w14:textId="77777777" w:rsidR="000F474F" w:rsidRDefault="000F474F" w:rsidP="000F474F">
      <w:pPr>
        <w:ind w:firstLine="0"/>
      </w:pPr>
    </w:p>
    <w:p w14:paraId="101EEFC7" w14:textId="09FF39C8" w:rsidR="000F474F" w:rsidRDefault="000F474F" w:rsidP="000F474F">
      <w:pPr>
        <w:ind w:firstLine="0"/>
      </w:pPr>
      <w:r w:rsidRPr="001E5157">
        <w:rPr>
          <w:noProof/>
        </w:rPr>
        <w:drawing>
          <wp:inline distT="0" distB="0" distL="0" distR="0" wp14:anchorId="1F585BD0" wp14:editId="7B779656">
            <wp:extent cx="4392930" cy="2391144"/>
            <wp:effectExtent l="0" t="0" r="7620" b="9525"/>
            <wp:docPr id="125337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8272" name=""/>
                    <pic:cNvPicPr/>
                  </pic:nvPicPr>
                  <pic:blipFill>
                    <a:blip r:embed="rId9"/>
                    <a:stretch>
                      <a:fillRect/>
                    </a:stretch>
                  </pic:blipFill>
                  <pic:spPr>
                    <a:xfrm>
                      <a:off x="0" y="0"/>
                      <a:ext cx="4392930" cy="2391144"/>
                    </a:xfrm>
                    <a:prstGeom prst="rect">
                      <a:avLst/>
                    </a:prstGeom>
                  </pic:spPr>
                </pic:pic>
              </a:graphicData>
            </a:graphic>
          </wp:inline>
        </w:drawing>
      </w:r>
    </w:p>
    <w:p w14:paraId="24E1AD63" w14:textId="77777777" w:rsidR="000F474F" w:rsidRDefault="000F474F" w:rsidP="000F474F">
      <w:pPr>
        <w:ind w:firstLine="0"/>
      </w:pPr>
    </w:p>
    <w:p w14:paraId="6255F722" w14:textId="6774114E" w:rsidR="00FC66AE" w:rsidRDefault="000F474F" w:rsidP="00FC66AE">
      <w:pPr>
        <w:pStyle w:val="bulletitem"/>
        <w:numPr>
          <w:ilvl w:val="0"/>
          <w:numId w:val="0"/>
        </w:numPr>
        <w:ind w:left="227" w:hanging="227"/>
        <w:rPr>
          <w:sz w:val="18"/>
          <w:szCs w:val="18"/>
        </w:rPr>
      </w:pPr>
      <w:r w:rsidRPr="000F474F">
        <w:rPr>
          <w:b/>
          <w:sz w:val="18"/>
          <w:szCs w:val="18"/>
        </w:rPr>
        <w:t xml:space="preserve">Fig. </w:t>
      </w:r>
      <w:r w:rsidR="007E5EBD">
        <w:rPr>
          <w:b/>
          <w:sz w:val="18"/>
          <w:szCs w:val="18"/>
        </w:rPr>
        <w:t>3</w:t>
      </w:r>
      <w:r w:rsidRPr="000F474F">
        <w:rPr>
          <w:b/>
          <w:sz w:val="18"/>
          <w:szCs w:val="18"/>
        </w:rPr>
        <w:t>.</w:t>
      </w:r>
      <w:r w:rsidRPr="000F474F">
        <w:rPr>
          <w:sz w:val="18"/>
          <w:szCs w:val="18"/>
        </w:rPr>
        <w:t xml:space="preserve"> </w:t>
      </w:r>
      <w:r>
        <w:rPr>
          <w:sz w:val="18"/>
          <w:szCs w:val="18"/>
        </w:rPr>
        <w:t>Evaluation</w:t>
      </w:r>
      <w:r w:rsidRPr="000F474F">
        <w:rPr>
          <w:sz w:val="18"/>
          <w:szCs w:val="18"/>
        </w:rPr>
        <w:t xml:space="preserve"> code snippet: </w:t>
      </w:r>
      <w:r w:rsidR="00FC66AE" w:rsidRPr="00FC66AE">
        <w:rPr>
          <w:sz w:val="18"/>
          <w:szCs w:val="18"/>
        </w:rPr>
        <w:t>compute_metrics calculates evaluation metrics by aligning predictions and true labels, then using Seqeval for accuracy scores.</w:t>
      </w:r>
    </w:p>
    <w:p w14:paraId="768FBB25" w14:textId="77777777" w:rsidR="00FC66AE" w:rsidRDefault="00FC66AE" w:rsidP="00FC66AE">
      <w:pPr>
        <w:pStyle w:val="bulletitem"/>
        <w:numPr>
          <w:ilvl w:val="0"/>
          <w:numId w:val="0"/>
        </w:numPr>
        <w:ind w:left="227" w:hanging="227"/>
        <w:rPr>
          <w:sz w:val="18"/>
          <w:szCs w:val="18"/>
        </w:rPr>
      </w:pPr>
    </w:p>
    <w:p w14:paraId="67258373" w14:textId="5EB3A3B0" w:rsidR="00FC66AE" w:rsidRDefault="00FC66AE" w:rsidP="00FC66AE">
      <w:pPr>
        <w:pStyle w:val="heading1"/>
      </w:pPr>
      <w:r>
        <w:lastRenderedPageBreak/>
        <w:t>Results and Discussion</w:t>
      </w:r>
    </w:p>
    <w:p w14:paraId="65B7AC21" w14:textId="40E8134F" w:rsidR="00FC66AE" w:rsidRDefault="00FC66AE" w:rsidP="00FC66AE">
      <w:pPr>
        <w:pStyle w:val="heading2"/>
        <w:spacing w:before="0"/>
      </w:pPr>
      <w:r>
        <w:t>Results</w:t>
      </w:r>
    </w:p>
    <w:p w14:paraId="1C15521B" w14:textId="746D38D1" w:rsidR="00FC66AE" w:rsidRPr="001E5157" w:rsidRDefault="00FC66AE" w:rsidP="00FC66AE">
      <w:pPr>
        <w:ind w:firstLine="0"/>
      </w:pPr>
      <w:r w:rsidRPr="001E5157">
        <w:t>Upon completing the training, the model achieved high accuracy on both validation and test datasets, underscoring its effectiveness in identifying named entities</w:t>
      </w:r>
      <w:r w:rsidR="003E21E6" w:rsidRPr="003E21E6">
        <w:rPr>
          <w:vertAlign w:val="superscript"/>
        </w:rPr>
        <w:t>[1]</w:t>
      </w:r>
      <w:r w:rsidRPr="001E5157">
        <w:t>. Key evaluation metrics include:</w:t>
      </w:r>
    </w:p>
    <w:p w14:paraId="78FB97AB" w14:textId="77777777" w:rsidR="00FC66AE" w:rsidRDefault="00FC66AE" w:rsidP="00FC66AE">
      <w:pPr>
        <w:pStyle w:val="bulletitem"/>
      </w:pPr>
      <w:r w:rsidRPr="001E5157">
        <w:t>Validation F1 Score: Achieved an F1 score of 0.91, indicating strong predictive capability on the validation set.</w:t>
      </w:r>
    </w:p>
    <w:p w14:paraId="378D3102" w14:textId="77777777" w:rsidR="00FC66AE" w:rsidRPr="001E5157" w:rsidRDefault="00FC66AE" w:rsidP="00FC66AE">
      <w:pPr>
        <w:pStyle w:val="bulletitem"/>
        <w:numPr>
          <w:ilvl w:val="0"/>
          <w:numId w:val="0"/>
        </w:numPr>
        <w:ind w:left="227"/>
      </w:pPr>
    </w:p>
    <w:p w14:paraId="665A69A6" w14:textId="3A4A5D50" w:rsidR="00106E8D" w:rsidRDefault="00FC66AE" w:rsidP="00FC66AE">
      <w:pPr>
        <w:pStyle w:val="bulletitem"/>
      </w:pPr>
      <w:r w:rsidRPr="001E5157">
        <w:t>Test F1 Score: The model's F1 score on the test set was comparable, demonstrating consistency across different data splits.</w:t>
      </w:r>
    </w:p>
    <w:p w14:paraId="19137CA5" w14:textId="77777777" w:rsidR="00545F2C" w:rsidRDefault="00545F2C" w:rsidP="00545F2C">
      <w:pPr>
        <w:pStyle w:val="bulletitem"/>
        <w:numPr>
          <w:ilvl w:val="0"/>
          <w:numId w:val="0"/>
        </w:numPr>
      </w:pPr>
    </w:p>
    <w:p w14:paraId="08FA952B" w14:textId="7F2152C8" w:rsidR="00545F2C" w:rsidRDefault="00545F2C" w:rsidP="00545F2C">
      <w:pPr>
        <w:pStyle w:val="bulletitem"/>
        <w:numPr>
          <w:ilvl w:val="0"/>
          <w:numId w:val="0"/>
        </w:numPr>
      </w:pPr>
      <w:r>
        <w:t xml:space="preserve">                              </w:t>
      </w:r>
      <w:r w:rsidRPr="00894BFB">
        <w:rPr>
          <w:i/>
          <w:iCs/>
        </w:rPr>
        <w:t>F1=2</w:t>
      </w:r>
      <w:r w:rsidRPr="00894BFB">
        <w:rPr>
          <w:rFonts w:ascii="Cambria Math" w:hAnsi="Cambria Math" w:cs="Cambria Math"/>
          <w:i/>
          <w:iCs/>
        </w:rPr>
        <w:t>⋅</w:t>
      </w:r>
      <w:r w:rsidRPr="00894BFB">
        <w:rPr>
          <w:i/>
          <w:iCs/>
        </w:rPr>
        <w:t>(Precision</w:t>
      </w:r>
      <w:r w:rsidRPr="00894BFB">
        <w:rPr>
          <w:rFonts w:ascii="Cambria Math" w:hAnsi="Cambria Math" w:cs="Cambria Math"/>
          <w:i/>
          <w:iCs/>
        </w:rPr>
        <w:t>⋅</w:t>
      </w:r>
      <w:r w:rsidRPr="00894BFB">
        <w:rPr>
          <w:i/>
          <w:iCs/>
        </w:rPr>
        <w:t>Recall​)</w:t>
      </w:r>
      <w:r w:rsidR="00894BFB">
        <w:rPr>
          <w:i/>
          <w:iCs/>
        </w:rPr>
        <w:t>/</w:t>
      </w:r>
      <w:r w:rsidR="00894BFB" w:rsidRPr="00894BFB">
        <w:rPr>
          <w:rFonts w:ascii="Cambria Math" w:hAnsi="Cambria Math" w:cs="Cambria Math"/>
          <w:i/>
          <w:iCs/>
        </w:rPr>
        <w:t>(</w:t>
      </w:r>
      <w:r w:rsidR="00894BFB" w:rsidRPr="00894BFB">
        <w:rPr>
          <w:i/>
          <w:iCs/>
        </w:rPr>
        <w:t>Precision+Recall)</w:t>
      </w:r>
      <w:r>
        <w:t xml:space="preserve">                               (2)</w:t>
      </w:r>
    </w:p>
    <w:p w14:paraId="3BB63226" w14:textId="720D967E" w:rsidR="009B716E" w:rsidRDefault="009B716E" w:rsidP="007E5EBD">
      <w:pPr>
        <w:pStyle w:val="bulletitem"/>
        <w:numPr>
          <w:ilvl w:val="0"/>
          <w:numId w:val="0"/>
        </w:numPr>
      </w:pPr>
    </w:p>
    <w:p w14:paraId="2BBEB7CC" w14:textId="4E9DE36D" w:rsidR="007E5EBD" w:rsidRDefault="007E5EBD" w:rsidP="00692568">
      <w:pPr>
        <w:pStyle w:val="bulletitem"/>
        <w:numPr>
          <w:ilvl w:val="0"/>
          <w:numId w:val="0"/>
        </w:numPr>
        <w:jc w:val="left"/>
      </w:pPr>
      <w:r w:rsidRPr="009A564D">
        <w:rPr>
          <w:noProof/>
        </w:rPr>
        <w:drawing>
          <wp:inline distT="0" distB="0" distL="0" distR="0" wp14:anchorId="1A2AB008" wp14:editId="366F6B1E">
            <wp:extent cx="4382087" cy="2535355"/>
            <wp:effectExtent l="0" t="0" r="0" b="0"/>
            <wp:docPr id="86547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72084" name="Picture 1" descr="A screenshot of a computer&#10;&#10;Description automatically generated"/>
                    <pic:cNvPicPr/>
                  </pic:nvPicPr>
                  <pic:blipFill>
                    <a:blip r:embed="rId10"/>
                    <a:stretch>
                      <a:fillRect/>
                    </a:stretch>
                  </pic:blipFill>
                  <pic:spPr>
                    <a:xfrm>
                      <a:off x="0" y="0"/>
                      <a:ext cx="4500464" cy="2603845"/>
                    </a:xfrm>
                    <a:prstGeom prst="rect">
                      <a:avLst/>
                    </a:prstGeom>
                  </pic:spPr>
                </pic:pic>
              </a:graphicData>
            </a:graphic>
          </wp:inline>
        </w:drawing>
      </w:r>
    </w:p>
    <w:p w14:paraId="71BC1F99" w14:textId="77777777" w:rsidR="007E5EBD" w:rsidRDefault="007E5EBD" w:rsidP="007E5EBD">
      <w:pPr>
        <w:pStyle w:val="bulletitem"/>
        <w:numPr>
          <w:ilvl w:val="0"/>
          <w:numId w:val="0"/>
        </w:numPr>
      </w:pPr>
    </w:p>
    <w:p w14:paraId="7CB30B49" w14:textId="7BC4EBD3" w:rsidR="00545F2C" w:rsidRDefault="007E5EBD" w:rsidP="00545F2C">
      <w:pPr>
        <w:pStyle w:val="bulletitem"/>
        <w:numPr>
          <w:ilvl w:val="0"/>
          <w:numId w:val="0"/>
        </w:numPr>
        <w:ind w:left="227" w:hanging="227"/>
        <w:rPr>
          <w:sz w:val="18"/>
          <w:szCs w:val="18"/>
        </w:rPr>
      </w:pPr>
      <w:r w:rsidRPr="000F474F">
        <w:rPr>
          <w:b/>
          <w:sz w:val="18"/>
          <w:szCs w:val="18"/>
        </w:rPr>
        <w:t xml:space="preserve">Fig. </w:t>
      </w:r>
      <w:r>
        <w:rPr>
          <w:b/>
          <w:sz w:val="18"/>
          <w:szCs w:val="18"/>
        </w:rPr>
        <w:t>4</w:t>
      </w:r>
      <w:r w:rsidRPr="000F474F">
        <w:rPr>
          <w:b/>
          <w:sz w:val="18"/>
          <w:szCs w:val="18"/>
        </w:rPr>
        <w:t>.</w:t>
      </w:r>
      <w:r w:rsidRPr="000F474F">
        <w:rPr>
          <w:sz w:val="18"/>
          <w:szCs w:val="18"/>
        </w:rPr>
        <w:t xml:space="preserve"> </w:t>
      </w:r>
      <w:r w:rsidR="008B4568">
        <w:rPr>
          <w:sz w:val="18"/>
          <w:szCs w:val="18"/>
        </w:rPr>
        <w:t>M</w:t>
      </w:r>
      <w:r w:rsidR="008B4568" w:rsidRPr="008B4568">
        <w:rPr>
          <w:sz w:val="18"/>
          <w:szCs w:val="18"/>
        </w:rPr>
        <w:t>odel performance across three epochs</w:t>
      </w:r>
      <w:r w:rsidR="008B4568">
        <w:rPr>
          <w:sz w:val="18"/>
          <w:szCs w:val="18"/>
        </w:rPr>
        <w:t>: N</w:t>
      </w:r>
      <w:r w:rsidR="008B4568" w:rsidRPr="008B4568">
        <w:rPr>
          <w:sz w:val="18"/>
          <w:szCs w:val="18"/>
        </w:rPr>
        <w:t>otable improvements in F1-score and accuracy</w:t>
      </w:r>
      <w:r w:rsidR="008B4568">
        <w:rPr>
          <w:sz w:val="18"/>
          <w:szCs w:val="18"/>
        </w:rPr>
        <w:t xml:space="preserve"> were observed.</w:t>
      </w:r>
    </w:p>
    <w:p w14:paraId="7C549EED" w14:textId="77777777" w:rsidR="00545F2C" w:rsidRDefault="00545F2C" w:rsidP="00545F2C">
      <w:pPr>
        <w:pStyle w:val="bulletitem"/>
        <w:numPr>
          <w:ilvl w:val="0"/>
          <w:numId w:val="0"/>
        </w:numPr>
        <w:ind w:left="227" w:hanging="227"/>
        <w:rPr>
          <w:sz w:val="18"/>
          <w:szCs w:val="18"/>
        </w:rPr>
      </w:pPr>
    </w:p>
    <w:p w14:paraId="459BB242" w14:textId="77777777" w:rsidR="00545F2C" w:rsidRDefault="00545F2C" w:rsidP="00545F2C">
      <w:pPr>
        <w:pStyle w:val="bulletitem"/>
        <w:numPr>
          <w:ilvl w:val="0"/>
          <w:numId w:val="0"/>
        </w:numPr>
        <w:ind w:left="227" w:hanging="227"/>
        <w:rPr>
          <w:sz w:val="18"/>
          <w:szCs w:val="18"/>
        </w:rPr>
      </w:pPr>
    </w:p>
    <w:p w14:paraId="46335143" w14:textId="69A02452" w:rsidR="00545F2C" w:rsidRDefault="00894BFB" w:rsidP="00894BFB">
      <w:pPr>
        <w:pStyle w:val="bulletitem"/>
        <w:numPr>
          <w:ilvl w:val="0"/>
          <w:numId w:val="0"/>
        </w:numPr>
      </w:pPr>
      <w:r>
        <w:t xml:space="preserve">                   </w:t>
      </w:r>
      <w:r w:rsidRPr="00894BFB">
        <w:rPr>
          <w:i/>
          <w:iCs/>
        </w:rPr>
        <w:t>Accuracy=Total Predictions/Number of Correct Predictions</w:t>
      </w:r>
      <w:r>
        <w:t xml:space="preserve">                  (3)</w:t>
      </w:r>
    </w:p>
    <w:p w14:paraId="419C2DBD" w14:textId="77777777" w:rsidR="00692568" w:rsidRDefault="00692568" w:rsidP="00894BFB">
      <w:pPr>
        <w:pStyle w:val="bulletitem"/>
        <w:numPr>
          <w:ilvl w:val="0"/>
          <w:numId w:val="0"/>
        </w:numPr>
      </w:pPr>
    </w:p>
    <w:p w14:paraId="577065CC" w14:textId="66248235" w:rsidR="00692568" w:rsidRPr="00894BFB" w:rsidRDefault="00692568" w:rsidP="00894BFB">
      <w:pPr>
        <w:pStyle w:val="bulletitem"/>
        <w:numPr>
          <w:ilvl w:val="0"/>
          <w:numId w:val="0"/>
        </w:numPr>
      </w:pPr>
      <w:r w:rsidRPr="00692568">
        <w:t>Accuracy is a general metric that measures the percentage of correct predictions over all predictions</w:t>
      </w:r>
      <w:r>
        <w:t>.</w:t>
      </w:r>
    </w:p>
    <w:p w14:paraId="59C3BF56" w14:textId="6F87C23B" w:rsidR="00545F2C" w:rsidRDefault="008B4568" w:rsidP="00545F2C">
      <w:pPr>
        <w:pStyle w:val="bulletitem"/>
        <w:numPr>
          <w:ilvl w:val="0"/>
          <w:numId w:val="0"/>
        </w:numPr>
        <w:ind w:left="227" w:hanging="227"/>
        <w:rPr>
          <w:b/>
          <w:sz w:val="18"/>
          <w:szCs w:val="18"/>
        </w:rPr>
      </w:pPr>
      <w:r w:rsidRPr="009A564D">
        <w:rPr>
          <w:noProof/>
        </w:rPr>
        <w:lastRenderedPageBreak/>
        <w:drawing>
          <wp:inline distT="0" distB="0" distL="0" distR="0" wp14:anchorId="79253B70" wp14:editId="0EC971D1">
            <wp:extent cx="4362857" cy="2996419"/>
            <wp:effectExtent l="0" t="0" r="0" b="0"/>
            <wp:docPr id="59085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5815" name="Picture 1" descr="A screenshot of a computer&#10;&#10;Description automatically generated"/>
                    <pic:cNvPicPr/>
                  </pic:nvPicPr>
                  <pic:blipFill rotWithShape="1">
                    <a:blip r:embed="rId11"/>
                    <a:srcRect r="35242"/>
                    <a:stretch/>
                  </pic:blipFill>
                  <pic:spPr bwMode="auto">
                    <a:xfrm>
                      <a:off x="0" y="0"/>
                      <a:ext cx="4470492" cy="3070343"/>
                    </a:xfrm>
                    <a:prstGeom prst="rect">
                      <a:avLst/>
                    </a:prstGeom>
                    <a:ln>
                      <a:noFill/>
                    </a:ln>
                    <a:extLst>
                      <a:ext uri="{53640926-AAD7-44D8-BBD7-CCE9431645EC}">
                        <a14:shadowObscured xmlns:a14="http://schemas.microsoft.com/office/drawing/2010/main"/>
                      </a:ext>
                    </a:extLst>
                  </pic:spPr>
                </pic:pic>
              </a:graphicData>
            </a:graphic>
          </wp:inline>
        </w:drawing>
      </w:r>
    </w:p>
    <w:p w14:paraId="47A7AB24" w14:textId="77777777" w:rsidR="00545F2C" w:rsidRDefault="00545F2C" w:rsidP="00545F2C">
      <w:pPr>
        <w:pStyle w:val="bulletitem"/>
        <w:numPr>
          <w:ilvl w:val="0"/>
          <w:numId w:val="0"/>
        </w:numPr>
        <w:ind w:left="227" w:hanging="227"/>
        <w:rPr>
          <w:b/>
          <w:sz w:val="18"/>
          <w:szCs w:val="18"/>
        </w:rPr>
      </w:pPr>
    </w:p>
    <w:p w14:paraId="78A7EA54" w14:textId="5CD584F0" w:rsidR="00692568" w:rsidRDefault="008B4568" w:rsidP="00692568">
      <w:pPr>
        <w:pStyle w:val="bulletitem"/>
        <w:numPr>
          <w:ilvl w:val="0"/>
          <w:numId w:val="0"/>
        </w:numPr>
        <w:ind w:left="227" w:hanging="227"/>
        <w:rPr>
          <w:sz w:val="18"/>
          <w:szCs w:val="18"/>
        </w:rPr>
      </w:pPr>
      <w:r w:rsidRPr="000F474F">
        <w:rPr>
          <w:b/>
          <w:sz w:val="18"/>
          <w:szCs w:val="18"/>
        </w:rPr>
        <w:t xml:space="preserve">Fig. </w:t>
      </w:r>
      <w:r>
        <w:rPr>
          <w:b/>
          <w:sz w:val="18"/>
          <w:szCs w:val="18"/>
        </w:rPr>
        <w:t>5</w:t>
      </w:r>
      <w:r w:rsidRPr="000F474F">
        <w:rPr>
          <w:b/>
          <w:sz w:val="18"/>
          <w:szCs w:val="18"/>
        </w:rPr>
        <w:t>.</w:t>
      </w:r>
      <w:r w:rsidRPr="000F474F">
        <w:rPr>
          <w:sz w:val="18"/>
          <w:szCs w:val="18"/>
        </w:rPr>
        <w:t xml:space="preserve"> </w:t>
      </w:r>
      <w:r>
        <w:rPr>
          <w:sz w:val="18"/>
          <w:szCs w:val="18"/>
        </w:rPr>
        <w:t xml:space="preserve">Run history: </w:t>
      </w:r>
      <w:r w:rsidR="00692568" w:rsidRPr="00692568">
        <w:rPr>
          <w:sz w:val="18"/>
          <w:szCs w:val="18"/>
        </w:rPr>
        <w:t>Evaluation and training metrics at the final epoch.</w:t>
      </w:r>
    </w:p>
    <w:p w14:paraId="79B69AF1" w14:textId="77777777" w:rsidR="00692568" w:rsidRDefault="00692568" w:rsidP="00545F2C">
      <w:pPr>
        <w:pStyle w:val="bulletitem"/>
        <w:numPr>
          <w:ilvl w:val="0"/>
          <w:numId w:val="0"/>
        </w:numPr>
        <w:ind w:left="227" w:hanging="227"/>
        <w:rPr>
          <w:sz w:val="18"/>
          <w:szCs w:val="18"/>
        </w:rPr>
      </w:pPr>
    </w:p>
    <w:p w14:paraId="1887F0D5" w14:textId="322ECC75" w:rsidR="00692568" w:rsidRDefault="00692568" w:rsidP="00692568">
      <w:pPr>
        <w:pStyle w:val="bulletitem"/>
        <w:numPr>
          <w:ilvl w:val="0"/>
          <w:numId w:val="0"/>
        </w:numPr>
        <w:ind w:left="227" w:hanging="227"/>
        <w:rPr>
          <w:sz w:val="18"/>
          <w:szCs w:val="18"/>
        </w:rPr>
      </w:pPr>
      <w:r w:rsidRPr="009A564D">
        <w:rPr>
          <w:noProof/>
        </w:rPr>
        <w:drawing>
          <wp:inline distT="0" distB="0" distL="0" distR="0" wp14:anchorId="5F88C9BE" wp14:editId="06382A3D">
            <wp:extent cx="4353174" cy="3031587"/>
            <wp:effectExtent l="0" t="0" r="9525" b="0"/>
            <wp:docPr id="1917778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5815" name="Picture 1" descr="A screenshot of a computer&#10;&#10;Description automatically generated"/>
                    <pic:cNvPicPr/>
                  </pic:nvPicPr>
                  <pic:blipFill rotWithShape="1">
                    <a:blip r:embed="rId11"/>
                    <a:srcRect l="64384"/>
                    <a:stretch/>
                  </pic:blipFill>
                  <pic:spPr bwMode="auto">
                    <a:xfrm>
                      <a:off x="0" y="0"/>
                      <a:ext cx="4463267" cy="3108257"/>
                    </a:xfrm>
                    <a:prstGeom prst="rect">
                      <a:avLst/>
                    </a:prstGeom>
                    <a:ln>
                      <a:noFill/>
                    </a:ln>
                    <a:extLst>
                      <a:ext uri="{53640926-AAD7-44D8-BBD7-CCE9431645EC}">
                        <a14:shadowObscured xmlns:a14="http://schemas.microsoft.com/office/drawing/2010/main"/>
                      </a:ext>
                    </a:extLst>
                  </pic:spPr>
                </pic:pic>
              </a:graphicData>
            </a:graphic>
          </wp:inline>
        </w:drawing>
      </w:r>
    </w:p>
    <w:p w14:paraId="3DB1A62A" w14:textId="77777777" w:rsidR="00692568" w:rsidRDefault="00692568" w:rsidP="00692568">
      <w:pPr>
        <w:pStyle w:val="bulletitem"/>
        <w:numPr>
          <w:ilvl w:val="0"/>
          <w:numId w:val="0"/>
        </w:numPr>
        <w:ind w:left="227" w:hanging="227"/>
        <w:rPr>
          <w:sz w:val="18"/>
          <w:szCs w:val="18"/>
        </w:rPr>
      </w:pPr>
    </w:p>
    <w:p w14:paraId="193A3826" w14:textId="6EAF3B0F" w:rsidR="00692568" w:rsidRDefault="00692568" w:rsidP="00692568">
      <w:pPr>
        <w:pStyle w:val="bulletitem"/>
        <w:numPr>
          <w:ilvl w:val="0"/>
          <w:numId w:val="0"/>
        </w:numPr>
        <w:ind w:left="227" w:hanging="227"/>
        <w:rPr>
          <w:sz w:val="18"/>
          <w:szCs w:val="18"/>
        </w:rPr>
      </w:pPr>
      <w:r w:rsidRPr="000F474F">
        <w:rPr>
          <w:b/>
          <w:sz w:val="18"/>
          <w:szCs w:val="18"/>
        </w:rPr>
        <w:t xml:space="preserve">Fig. </w:t>
      </w:r>
      <w:r>
        <w:rPr>
          <w:b/>
          <w:sz w:val="18"/>
          <w:szCs w:val="18"/>
        </w:rPr>
        <w:t>6</w:t>
      </w:r>
      <w:r w:rsidRPr="000F474F">
        <w:rPr>
          <w:b/>
          <w:sz w:val="18"/>
          <w:szCs w:val="18"/>
        </w:rPr>
        <w:t>.</w:t>
      </w:r>
      <w:r w:rsidRPr="000F474F">
        <w:rPr>
          <w:sz w:val="18"/>
          <w:szCs w:val="18"/>
        </w:rPr>
        <w:t xml:space="preserve"> </w:t>
      </w:r>
      <w:r>
        <w:rPr>
          <w:sz w:val="18"/>
          <w:szCs w:val="18"/>
        </w:rPr>
        <w:t xml:space="preserve">Run summary: </w:t>
      </w:r>
      <w:r w:rsidRPr="00692568">
        <w:rPr>
          <w:sz w:val="18"/>
          <w:szCs w:val="18"/>
        </w:rPr>
        <w:t>Highlight an overall accuracy of 97.62%, F1-score of 90.06%, and a significant reduction in training loss.</w:t>
      </w:r>
    </w:p>
    <w:p w14:paraId="377E7AEE" w14:textId="77777777" w:rsidR="00692568" w:rsidRDefault="00692568" w:rsidP="00692568">
      <w:pPr>
        <w:pStyle w:val="bulletitem"/>
        <w:numPr>
          <w:ilvl w:val="0"/>
          <w:numId w:val="0"/>
        </w:numPr>
        <w:ind w:left="227" w:hanging="227"/>
        <w:rPr>
          <w:sz w:val="18"/>
          <w:szCs w:val="18"/>
        </w:rPr>
      </w:pPr>
    </w:p>
    <w:p w14:paraId="75F8E153" w14:textId="77777777" w:rsidR="00692568" w:rsidRDefault="00692568" w:rsidP="00692568">
      <w:pPr>
        <w:pStyle w:val="bulletitem"/>
        <w:numPr>
          <w:ilvl w:val="0"/>
          <w:numId w:val="0"/>
        </w:numPr>
        <w:ind w:left="227" w:hanging="227"/>
        <w:rPr>
          <w:sz w:val="18"/>
          <w:szCs w:val="18"/>
        </w:rPr>
      </w:pPr>
    </w:p>
    <w:p w14:paraId="2F896849" w14:textId="77777777" w:rsidR="00692568" w:rsidRDefault="00692568" w:rsidP="00545F2C">
      <w:pPr>
        <w:pStyle w:val="bulletitem"/>
        <w:numPr>
          <w:ilvl w:val="0"/>
          <w:numId w:val="0"/>
        </w:numPr>
        <w:ind w:left="227" w:hanging="227"/>
        <w:rPr>
          <w:b/>
          <w:sz w:val="18"/>
          <w:szCs w:val="18"/>
        </w:rPr>
      </w:pPr>
    </w:p>
    <w:p w14:paraId="579962C4" w14:textId="0B26E4E5" w:rsidR="00692568" w:rsidRDefault="00692568" w:rsidP="00545F2C">
      <w:pPr>
        <w:pStyle w:val="bulletitem"/>
        <w:numPr>
          <w:ilvl w:val="0"/>
          <w:numId w:val="0"/>
        </w:numPr>
        <w:ind w:left="227" w:hanging="227"/>
        <w:rPr>
          <w:b/>
          <w:sz w:val="18"/>
          <w:szCs w:val="18"/>
        </w:rPr>
      </w:pPr>
      <w:r>
        <w:rPr>
          <w:noProof/>
        </w:rPr>
        <w:drawing>
          <wp:inline distT="0" distB="0" distL="0" distR="0" wp14:anchorId="031A98A6" wp14:editId="5E239438">
            <wp:extent cx="2840592" cy="2708031"/>
            <wp:effectExtent l="0" t="0" r="0" b="0"/>
            <wp:docPr id="12923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47962"/>
                    <a:stretch/>
                  </pic:blipFill>
                  <pic:spPr bwMode="auto">
                    <a:xfrm>
                      <a:off x="0" y="0"/>
                      <a:ext cx="2866927" cy="2733137"/>
                    </a:xfrm>
                    <a:prstGeom prst="rect">
                      <a:avLst/>
                    </a:prstGeom>
                    <a:noFill/>
                    <a:ln>
                      <a:noFill/>
                    </a:ln>
                    <a:extLst>
                      <a:ext uri="{53640926-AAD7-44D8-BBD7-CCE9431645EC}">
                        <a14:shadowObscured xmlns:a14="http://schemas.microsoft.com/office/drawing/2010/main"/>
                      </a:ext>
                    </a:extLst>
                  </pic:spPr>
                </pic:pic>
              </a:graphicData>
            </a:graphic>
          </wp:inline>
        </w:drawing>
      </w:r>
    </w:p>
    <w:p w14:paraId="2E1DAD5A" w14:textId="2B0EB3A3" w:rsidR="004E5920" w:rsidRDefault="004E5920" w:rsidP="004E5920">
      <w:pPr>
        <w:pStyle w:val="bulletitem"/>
        <w:numPr>
          <w:ilvl w:val="0"/>
          <w:numId w:val="0"/>
        </w:numPr>
        <w:ind w:left="227" w:hanging="227"/>
        <w:rPr>
          <w:sz w:val="18"/>
          <w:szCs w:val="18"/>
        </w:rPr>
      </w:pPr>
      <w:r w:rsidRPr="000F474F">
        <w:rPr>
          <w:b/>
          <w:sz w:val="18"/>
          <w:szCs w:val="18"/>
        </w:rPr>
        <w:t xml:space="preserve">Fig. </w:t>
      </w:r>
      <w:r>
        <w:rPr>
          <w:b/>
          <w:sz w:val="18"/>
          <w:szCs w:val="18"/>
        </w:rPr>
        <w:t>7</w:t>
      </w:r>
      <w:r w:rsidRPr="000F474F">
        <w:rPr>
          <w:b/>
          <w:sz w:val="18"/>
          <w:szCs w:val="18"/>
        </w:rPr>
        <w:t>.</w:t>
      </w:r>
      <w:r w:rsidRPr="000F474F">
        <w:rPr>
          <w:sz w:val="18"/>
          <w:szCs w:val="18"/>
        </w:rPr>
        <w:t xml:space="preserve"> </w:t>
      </w:r>
      <w:r w:rsidRPr="004E5920">
        <w:rPr>
          <w:sz w:val="18"/>
          <w:szCs w:val="18"/>
        </w:rPr>
        <w:t>Training and Evaluation Losses</w:t>
      </w:r>
      <w:r>
        <w:rPr>
          <w:sz w:val="18"/>
          <w:szCs w:val="18"/>
        </w:rPr>
        <w:t xml:space="preserve">: </w:t>
      </w:r>
      <w:r w:rsidRPr="004E5920">
        <w:rPr>
          <w:sz w:val="18"/>
          <w:szCs w:val="18"/>
        </w:rPr>
        <w:t>Illustrates the training and evaluation losses across epochs, showing the decrease in both training and evaluation losses as the model progresses.</w:t>
      </w:r>
    </w:p>
    <w:p w14:paraId="27E8EECB" w14:textId="77777777" w:rsidR="004E5920" w:rsidRDefault="004E5920" w:rsidP="00545F2C">
      <w:pPr>
        <w:pStyle w:val="bulletitem"/>
        <w:numPr>
          <w:ilvl w:val="0"/>
          <w:numId w:val="0"/>
        </w:numPr>
        <w:ind w:left="227" w:hanging="227"/>
        <w:rPr>
          <w:b/>
          <w:sz w:val="18"/>
          <w:szCs w:val="18"/>
        </w:rPr>
      </w:pPr>
    </w:p>
    <w:p w14:paraId="06958D44" w14:textId="3196FA26" w:rsidR="00692568" w:rsidRDefault="00692568" w:rsidP="00545F2C">
      <w:pPr>
        <w:pStyle w:val="bulletitem"/>
        <w:numPr>
          <w:ilvl w:val="0"/>
          <w:numId w:val="0"/>
        </w:numPr>
        <w:ind w:left="227" w:hanging="227"/>
        <w:rPr>
          <w:b/>
          <w:sz w:val="18"/>
          <w:szCs w:val="18"/>
        </w:rPr>
      </w:pPr>
      <w:r>
        <w:rPr>
          <w:noProof/>
        </w:rPr>
        <w:drawing>
          <wp:inline distT="0" distB="0" distL="0" distR="0" wp14:anchorId="6DF5D013" wp14:editId="58429DA6">
            <wp:extent cx="2708031" cy="2782495"/>
            <wp:effectExtent l="0" t="0" r="0" b="0"/>
            <wp:docPr id="1304189755"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89755" name="Picture 2" descr="A comparison of a graph&#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51718"/>
                    <a:stretch/>
                  </pic:blipFill>
                  <pic:spPr bwMode="auto">
                    <a:xfrm>
                      <a:off x="0" y="0"/>
                      <a:ext cx="2755588" cy="2831360"/>
                    </a:xfrm>
                    <a:prstGeom prst="rect">
                      <a:avLst/>
                    </a:prstGeom>
                    <a:noFill/>
                    <a:ln>
                      <a:noFill/>
                    </a:ln>
                    <a:extLst>
                      <a:ext uri="{53640926-AAD7-44D8-BBD7-CCE9431645EC}">
                        <a14:shadowObscured xmlns:a14="http://schemas.microsoft.com/office/drawing/2010/main"/>
                      </a:ext>
                    </a:extLst>
                  </pic:spPr>
                </pic:pic>
              </a:graphicData>
            </a:graphic>
          </wp:inline>
        </w:drawing>
      </w:r>
    </w:p>
    <w:p w14:paraId="2E851505" w14:textId="77777777" w:rsidR="004E5920" w:rsidRDefault="004E5920" w:rsidP="00545F2C">
      <w:pPr>
        <w:pStyle w:val="bulletitem"/>
        <w:numPr>
          <w:ilvl w:val="0"/>
          <w:numId w:val="0"/>
        </w:numPr>
        <w:ind w:left="227" w:hanging="227"/>
        <w:rPr>
          <w:b/>
          <w:sz w:val="18"/>
          <w:szCs w:val="18"/>
        </w:rPr>
      </w:pPr>
    </w:p>
    <w:p w14:paraId="5AB56295" w14:textId="4AE4D532" w:rsidR="00692568" w:rsidRPr="004E5920" w:rsidRDefault="004E5920" w:rsidP="004E5920">
      <w:pPr>
        <w:pStyle w:val="bulletitem"/>
        <w:numPr>
          <w:ilvl w:val="0"/>
          <w:numId w:val="0"/>
        </w:numPr>
        <w:ind w:left="227" w:hanging="227"/>
        <w:rPr>
          <w:sz w:val="18"/>
          <w:szCs w:val="18"/>
        </w:rPr>
      </w:pPr>
      <w:r w:rsidRPr="000F474F">
        <w:rPr>
          <w:b/>
          <w:sz w:val="18"/>
          <w:szCs w:val="18"/>
        </w:rPr>
        <w:t xml:space="preserve">Fig. </w:t>
      </w:r>
      <w:r>
        <w:rPr>
          <w:b/>
          <w:sz w:val="18"/>
          <w:szCs w:val="18"/>
        </w:rPr>
        <w:t>8</w:t>
      </w:r>
      <w:r w:rsidRPr="000F474F">
        <w:rPr>
          <w:b/>
          <w:sz w:val="18"/>
          <w:szCs w:val="18"/>
        </w:rPr>
        <w:t>.</w:t>
      </w:r>
      <w:r w:rsidRPr="000F474F">
        <w:rPr>
          <w:sz w:val="18"/>
          <w:szCs w:val="18"/>
        </w:rPr>
        <w:t xml:space="preserve"> </w:t>
      </w:r>
      <w:r w:rsidRPr="004E5920">
        <w:rPr>
          <w:sz w:val="18"/>
          <w:szCs w:val="18"/>
        </w:rPr>
        <w:t>F1-Score</w:t>
      </w:r>
      <w:r>
        <w:rPr>
          <w:sz w:val="18"/>
          <w:szCs w:val="18"/>
        </w:rPr>
        <w:t xml:space="preserve">: </w:t>
      </w:r>
      <w:r w:rsidRPr="004E5920">
        <w:rPr>
          <w:sz w:val="18"/>
          <w:szCs w:val="18"/>
        </w:rPr>
        <w:t>Displays the overall accuracy, precision, recall, and F1-score during the evaluation phase, indicating the model's performance at the final epoch</w:t>
      </w:r>
      <w:r w:rsidRPr="00692568">
        <w:rPr>
          <w:sz w:val="18"/>
          <w:szCs w:val="18"/>
        </w:rPr>
        <w:t>.</w:t>
      </w:r>
    </w:p>
    <w:p w14:paraId="6965F40A" w14:textId="635049AA" w:rsidR="00106E8D" w:rsidRDefault="00FC66AE" w:rsidP="00FC66AE">
      <w:pPr>
        <w:pStyle w:val="heading2"/>
      </w:pPr>
      <w:r>
        <w:lastRenderedPageBreak/>
        <w:t>Discussion</w:t>
      </w:r>
    </w:p>
    <w:p w14:paraId="6166DF33" w14:textId="6E37F433" w:rsidR="00FC66AE" w:rsidRDefault="00FC66AE" w:rsidP="00FC66AE">
      <w:pPr>
        <w:pStyle w:val="p1a"/>
      </w:pPr>
      <w:r w:rsidRPr="00581357">
        <w:t>The contextual embeddings of BERT offer substantial performance benefits, particularly in interpreting complex relationships between entities within text</w:t>
      </w:r>
      <w:r w:rsidR="003E21E6" w:rsidRPr="003E21E6">
        <w:rPr>
          <w:vertAlign w:val="superscript"/>
        </w:rPr>
        <w:t>[1]</w:t>
      </w:r>
      <w:r w:rsidRPr="00581357">
        <w:t xml:space="preserve">. While the model achieved high accuracy, limitations include potential misclassification in ambiguous contexts and domain-specific adaptations. </w:t>
      </w:r>
      <w:r>
        <w:t xml:space="preserve">This </w:t>
      </w:r>
      <w:r w:rsidRPr="002153E9">
        <w:t>experiment illustrates that BERT, when fine-tuned on domain-specific NER tasks, can yield robust entity recognition performance. The use of W&amp;B facilitated streamlined tracking and visualization, offering insights into model improvements over each epoch.</w:t>
      </w:r>
    </w:p>
    <w:p w14:paraId="0B010362" w14:textId="49CE403F" w:rsidR="00FC66AE" w:rsidRDefault="00FC66AE" w:rsidP="00FC66AE">
      <w:pPr>
        <w:ind w:firstLine="0"/>
      </w:pPr>
    </w:p>
    <w:p w14:paraId="38A1BC6D" w14:textId="3D3E465A" w:rsidR="00FC66AE" w:rsidRDefault="00FC66AE" w:rsidP="00FC66AE">
      <w:pPr>
        <w:pStyle w:val="heading1"/>
      </w:pPr>
      <w:r>
        <w:t>Future Work and Recommendations</w:t>
      </w:r>
    </w:p>
    <w:p w14:paraId="0643A0F4" w14:textId="3105F114" w:rsidR="00FC66AE" w:rsidRDefault="00FC66AE" w:rsidP="00FC66AE">
      <w:pPr>
        <w:ind w:firstLine="0"/>
      </w:pPr>
      <w:r w:rsidRPr="002153E9">
        <w:t xml:space="preserve">Future work </w:t>
      </w:r>
      <w:r w:rsidRPr="00581357">
        <w:t>may investigate fine-tuning BERT for domain-specific texts or enhancing it with external knowledge bases</w:t>
      </w:r>
      <w:r w:rsidR="003E21E6" w:rsidRPr="003E21E6">
        <w:rPr>
          <w:vertAlign w:val="superscript"/>
        </w:rPr>
        <w:t>[2][3]</w:t>
      </w:r>
      <w:r w:rsidRPr="00604893">
        <w:t>.</w:t>
      </w:r>
      <w:r>
        <w:t xml:space="preserve"> It </w:t>
      </w:r>
      <w:r w:rsidRPr="002153E9">
        <w:t>can explore additional pre-processing techniques, domain-specific entity tagging, and advanced language models like RoBERTa or DeBERTa, which could further enhance NER accuracy</w:t>
      </w:r>
      <w:r>
        <w:t>:</w:t>
      </w:r>
    </w:p>
    <w:p w14:paraId="6B8263EC" w14:textId="77777777" w:rsidR="00FC66AE" w:rsidRDefault="00FC66AE" w:rsidP="00FC66AE">
      <w:pPr>
        <w:pStyle w:val="numitem"/>
      </w:pPr>
      <w:r w:rsidRPr="00581357">
        <w:rPr>
          <w:b/>
          <w:bCs/>
        </w:rPr>
        <w:t>Domain-Specific NER Models</w:t>
      </w:r>
      <w:r w:rsidRPr="00581357">
        <w:t>: Fine-tuning BERT for specialized fields (e.g., biomedical NER).</w:t>
      </w:r>
    </w:p>
    <w:p w14:paraId="52246B5C" w14:textId="77777777" w:rsidR="00FC66AE" w:rsidRPr="00581357" w:rsidRDefault="00FC66AE" w:rsidP="00FC66AE">
      <w:pPr>
        <w:pStyle w:val="numitem"/>
        <w:numPr>
          <w:ilvl w:val="0"/>
          <w:numId w:val="0"/>
        </w:numPr>
        <w:ind w:left="227"/>
      </w:pPr>
    </w:p>
    <w:p w14:paraId="044046E8" w14:textId="77777777" w:rsidR="00FC66AE" w:rsidRDefault="00FC66AE" w:rsidP="00FC66AE">
      <w:pPr>
        <w:pStyle w:val="numitem"/>
      </w:pPr>
      <w:r w:rsidRPr="00581357">
        <w:rPr>
          <w:b/>
          <w:bCs/>
        </w:rPr>
        <w:t>Hybrid Approaches</w:t>
      </w:r>
      <w:r w:rsidRPr="00581357">
        <w:t>: Combining BERT with CRF for sequence labeling might improve precision.</w:t>
      </w:r>
    </w:p>
    <w:p w14:paraId="20590152" w14:textId="77777777" w:rsidR="00FC66AE" w:rsidRPr="00581357" w:rsidRDefault="00FC66AE" w:rsidP="00FC66AE">
      <w:pPr>
        <w:pStyle w:val="numitem"/>
        <w:numPr>
          <w:ilvl w:val="0"/>
          <w:numId w:val="0"/>
        </w:numPr>
      </w:pPr>
    </w:p>
    <w:p w14:paraId="4F870F9B" w14:textId="388C55BF" w:rsidR="00285ABA" w:rsidRDefault="00FC66AE" w:rsidP="00AF53F0">
      <w:pPr>
        <w:pStyle w:val="numitem"/>
      </w:pPr>
      <w:r w:rsidRPr="00581357">
        <w:rPr>
          <w:b/>
          <w:bCs/>
        </w:rPr>
        <w:t>Real-Time NER Applications</w:t>
      </w:r>
      <w:r w:rsidRPr="00581357">
        <w:t>: Apply the model in production settings, such as social media monitoring or news summarization.</w:t>
      </w:r>
    </w:p>
    <w:p w14:paraId="3740E507" w14:textId="77777777" w:rsidR="00AF53F0" w:rsidRDefault="00285ABA" w:rsidP="00AF53F0">
      <w:pPr>
        <w:pStyle w:val="heading1"/>
      </w:pPr>
      <w:r>
        <w:t>Conclusion</w:t>
      </w:r>
    </w:p>
    <w:p w14:paraId="45530517" w14:textId="77777777" w:rsidR="00AF53F0" w:rsidRDefault="00AF53F0" w:rsidP="00AF53F0">
      <w:pPr>
        <w:pStyle w:val="heading1"/>
        <w:numPr>
          <w:ilvl w:val="0"/>
          <w:numId w:val="0"/>
        </w:numPr>
        <w:rPr>
          <w:b w:val="0"/>
          <w:sz w:val="20"/>
        </w:rPr>
      </w:pPr>
      <w:r w:rsidRPr="00AF53F0">
        <w:rPr>
          <w:b w:val="0"/>
          <w:sz w:val="20"/>
        </w:rPr>
        <w:t>In conclusion, fine-tuning BERT on the CoNLL-2003 dataset achieved high accuracy and F1 scores, showcasing its potential for improving NER tasks.</w:t>
      </w:r>
    </w:p>
    <w:p w14:paraId="1E3F2B24" w14:textId="09A97751" w:rsidR="00341ADD" w:rsidRPr="00AF53F0" w:rsidRDefault="009B2539" w:rsidP="00AF53F0">
      <w:pPr>
        <w:pStyle w:val="heading1"/>
        <w:numPr>
          <w:ilvl w:val="0"/>
          <w:numId w:val="0"/>
        </w:numPr>
        <w:rPr>
          <w:b w:val="0"/>
          <w:sz w:val="20"/>
        </w:rPr>
      </w:pPr>
      <w:r>
        <w:t>References</w:t>
      </w:r>
    </w:p>
    <w:p w14:paraId="2BBCFA53" w14:textId="36625E3E" w:rsidR="00FC66AE" w:rsidRPr="00FC66AE" w:rsidRDefault="00FC66AE" w:rsidP="00606587">
      <w:pPr>
        <w:pStyle w:val="referenceitem"/>
      </w:pPr>
      <w:r w:rsidRPr="00FC66AE">
        <w:t xml:space="preserve">Devlin, J., Chang, M. W., Lee, K., &amp; Toutanova, K. (2019). BERT: Pre-training of Deep Bidirectional Transformers for Language Understanding. </w:t>
      </w:r>
      <w:r w:rsidRPr="00FC66AE">
        <w:rPr>
          <w:i/>
          <w:iCs/>
        </w:rPr>
        <w:t>arXiv preprint arXiv:1810.04805</w:t>
      </w:r>
      <w:r>
        <w:rPr>
          <w:i/>
          <w:iCs/>
        </w:rPr>
        <w:t>.</w:t>
      </w:r>
      <w:r w:rsidR="00EE3DD4">
        <w:rPr>
          <w:i/>
          <w:iCs/>
        </w:rPr>
        <w:t xml:space="preserve"> </w:t>
      </w:r>
      <w:r w:rsidR="00EE3DD4">
        <w:t>[1]</w:t>
      </w:r>
    </w:p>
    <w:p w14:paraId="18E72563" w14:textId="4B68D5D1" w:rsidR="00341ADD" w:rsidRDefault="00FC66AE" w:rsidP="00606587">
      <w:pPr>
        <w:pStyle w:val="referenceitem"/>
      </w:pPr>
      <w:r w:rsidRPr="009128C0">
        <w:t xml:space="preserve">Tjong Kim Sang, E. F., &amp; De Meulder, F. (2003). Introduction to the CoNLL-2003 Shared Task: Language-Independent Named Entity Recognition. </w:t>
      </w:r>
      <w:r w:rsidRPr="009128C0">
        <w:rPr>
          <w:i/>
          <w:iCs/>
        </w:rPr>
        <w:t>arXiv preprint arXiv/0306050</w:t>
      </w:r>
      <w:r w:rsidR="00EE3DD4">
        <w:t>. [2]</w:t>
      </w:r>
    </w:p>
    <w:p w14:paraId="315174F4" w14:textId="6959B219" w:rsidR="00341ADD" w:rsidRPr="00606587" w:rsidRDefault="009B716E" w:rsidP="009B716E">
      <w:pPr>
        <w:pStyle w:val="referenceitem"/>
      </w:pPr>
      <w:r w:rsidRPr="00BF01F5">
        <w:t xml:space="preserve">Wolf, T., et al. (2020). Transformers: State-of-the-Art Natural Language Processing. </w:t>
      </w:r>
      <w:r w:rsidRPr="00BF01F5">
        <w:rPr>
          <w:i/>
          <w:iCs/>
        </w:rPr>
        <w:t>arXiv preprint arXiv:1910.03771</w:t>
      </w:r>
      <w:r w:rsidRPr="00BF01F5">
        <w:t>.</w:t>
      </w:r>
      <w:r w:rsidR="00EE3DD4">
        <w:t xml:space="preserve"> [3]</w:t>
      </w:r>
    </w:p>
    <w:sectPr w:rsidR="00341ADD"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CC8BD" w14:textId="77777777" w:rsidR="00CF644E" w:rsidRDefault="00CF644E">
      <w:r>
        <w:separator/>
      </w:r>
    </w:p>
  </w:endnote>
  <w:endnote w:type="continuationSeparator" w:id="0">
    <w:p w14:paraId="301BB763" w14:textId="77777777" w:rsidR="00CF644E" w:rsidRDefault="00CF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EA4A2" w14:textId="77777777" w:rsidR="00CF644E" w:rsidRDefault="00CF644E" w:rsidP="009F7FCE">
      <w:pPr>
        <w:ind w:firstLine="0"/>
      </w:pPr>
      <w:r>
        <w:separator/>
      </w:r>
    </w:p>
  </w:footnote>
  <w:footnote w:type="continuationSeparator" w:id="0">
    <w:p w14:paraId="2DF6C03A" w14:textId="77777777" w:rsidR="00CF644E" w:rsidRDefault="00CF644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5C010"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1734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C3AED"/>
    <w:multiLevelType w:val="multilevel"/>
    <w:tmpl w:val="90E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0C429B4"/>
    <w:multiLevelType w:val="multilevel"/>
    <w:tmpl w:val="1E06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D7A35"/>
    <w:multiLevelType w:val="multilevel"/>
    <w:tmpl w:val="131E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40C02"/>
    <w:multiLevelType w:val="multilevel"/>
    <w:tmpl w:val="D5D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1234A5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474568411">
    <w:abstractNumId w:val="1"/>
  </w:num>
  <w:num w:numId="2" w16cid:durableId="2094472333">
    <w:abstractNumId w:val="1"/>
  </w:num>
  <w:num w:numId="3" w16cid:durableId="1448891690">
    <w:abstractNumId w:val="5"/>
  </w:num>
  <w:num w:numId="4" w16cid:durableId="720859286">
    <w:abstractNumId w:val="5"/>
  </w:num>
  <w:num w:numId="5" w16cid:durableId="4213622">
    <w:abstractNumId w:val="7"/>
  </w:num>
  <w:num w:numId="6" w16cid:durableId="414400404">
    <w:abstractNumId w:val="7"/>
  </w:num>
  <w:num w:numId="7" w16cid:durableId="1536120066">
    <w:abstractNumId w:val="6"/>
  </w:num>
  <w:num w:numId="8" w16cid:durableId="436366851">
    <w:abstractNumId w:val="8"/>
  </w:num>
  <w:num w:numId="9" w16cid:durableId="101849004">
    <w:abstractNumId w:val="8"/>
  </w:num>
  <w:num w:numId="10" w16cid:durableId="44305673">
    <w:abstractNumId w:val="0"/>
  </w:num>
  <w:num w:numId="11" w16cid:durableId="1485005746">
    <w:abstractNumId w:val="3"/>
  </w:num>
  <w:num w:numId="12" w16cid:durableId="694817187">
    <w:abstractNumId w:val="2"/>
  </w:num>
  <w:num w:numId="13" w16cid:durableId="2599170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2692D"/>
    <w:rsid w:val="00047F41"/>
    <w:rsid w:val="000901DE"/>
    <w:rsid w:val="000D7B3D"/>
    <w:rsid w:val="000F474F"/>
    <w:rsid w:val="00106E8D"/>
    <w:rsid w:val="0012647D"/>
    <w:rsid w:val="001A02F0"/>
    <w:rsid w:val="00235F45"/>
    <w:rsid w:val="00285ABA"/>
    <w:rsid w:val="002D48C5"/>
    <w:rsid w:val="002F06C7"/>
    <w:rsid w:val="00341ADD"/>
    <w:rsid w:val="003E21E6"/>
    <w:rsid w:val="00420A08"/>
    <w:rsid w:val="00471F63"/>
    <w:rsid w:val="004E5920"/>
    <w:rsid w:val="00545F2C"/>
    <w:rsid w:val="0067105E"/>
    <w:rsid w:val="00692568"/>
    <w:rsid w:val="007E5EBD"/>
    <w:rsid w:val="00894BFB"/>
    <w:rsid w:val="008B4568"/>
    <w:rsid w:val="008F2D4C"/>
    <w:rsid w:val="009930E4"/>
    <w:rsid w:val="009A7A71"/>
    <w:rsid w:val="009B2539"/>
    <w:rsid w:val="009B716E"/>
    <w:rsid w:val="009F7FCE"/>
    <w:rsid w:val="00A2396B"/>
    <w:rsid w:val="00A271C9"/>
    <w:rsid w:val="00AF53F0"/>
    <w:rsid w:val="00B23481"/>
    <w:rsid w:val="00B843F8"/>
    <w:rsid w:val="00CF644E"/>
    <w:rsid w:val="00D74837"/>
    <w:rsid w:val="00DC2CA9"/>
    <w:rsid w:val="00DC68E7"/>
    <w:rsid w:val="00E603C7"/>
    <w:rsid w:val="00EE3DD4"/>
    <w:rsid w:val="00F321B4"/>
    <w:rsid w:val="00FA6D92"/>
    <w:rsid w:val="00FC66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85100"/>
  <w15:docId w15:val="{1A908A07-141E-4C39-84D7-BB7B344E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106E8D"/>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semiHidden/>
    <w:rsid w:val="0047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6252">
      <w:bodyDiv w:val="1"/>
      <w:marLeft w:val="0"/>
      <w:marRight w:val="0"/>
      <w:marTop w:val="0"/>
      <w:marBottom w:val="0"/>
      <w:divBdr>
        <w:top w:val="none" w:sz="0" w:space="0" w:color="auto"/>
        <w:left w:val="none" w:sz="0" w:space="0" w:color="auto"/>
        <w:bottom w:val="none" w:sz="0" w:space="0" w:color="auto"/>
        <w:right w:val="none" w:sz="0" w:space="0" w:color="auto"/>
      </w:divBdr>
    </w:div>
    <w:div w:id="512695047">
      <w:bodyDiv w:val="1"/>
      <w:marLeft w:val="0"/>
      <w:marRight w:val="0"/>
      <w:marTop w:val="0"/>
      <w:marBottom w:val="0"/>
      <w:divBdr>
        <w:top w:val="none" w:sz="0" w:space="0" w:color="auto"/>
        <w:left w:val="none" w:sz="0" w:space="0" w:color="auto"/>
        <w:bottom w:val="none" w:sz="0" w:space="0" w:color="auto"/>
        <w:right w:val="none" w:sz="0" w:space="0" w:color="auto"/>
      </w:divBdr>
    </w:div>
    <w:div w:id="817918106">
      <w:bodyDiv w:val="1"/>
      <w:marLeft w:val="0"/>
      <w:marRight w:val="0"/>
      <w:marTop w:val="0"/>
      <w:marBottom w:val="0"/>
      <w:divBdr>
        <w:top w:val="none" w:sz="0" w:space="0" w:color="auto"/>
        <w:left w:val="none" w:sz="0" w:space="0" w:color="auto"/>
        <w:bottom w:val="none" w:sz="0" w:space="0" w:color="auto"/>
        <w:right w:val="none" w:sz="0" w:space="0" w:color="auto"/>
      </w:divBdr>
    </w:div>
    <w:div w:id="1180856144">
      <w:bodyDiv w:val="1"/>
      <w:marLeft w:val="0"/>
      <w:marRight w:val="0"/>
      <w:marTop w:val="0"/>
      <w:marBottom w:val="0"/>
      <w:divBdr>
        <w:top w:val="none" w:sz="0" w:space="0" w:color="auto"/>
        <w:left w:val="none" w:sz="0" w:space="0" w:color="auto"/>
        <w:bottom w:val="none" w:sz="0" w:space="0" w:color="auto"/>
        <w:right w:val="none" w:sz="0" w:space="0" w:color="auto"/>
      </w:divBdr>
    </w:div>
    <w:div w:id="1335763921">
      <w:bodyDiv w:val="1"/>
      <w:marLeft w:val="0"/>
      <w:marRight w:val="0"/>
      <w:marTop w:val="0"/>
      <w:marBottom w:val="0"/>
      <w:divBdr>
        <w:top w:val="none" w:sz="0" w:space="0" w:color="auto"/>
        <w:left w:val="none" w:sz="0" w:space="0" w:color="auto"/>
        <w:bottom w:val="none" w:sz="0" w:space="0" w:color="auto"/>
        <w:right w:val="none" w:sz="0" w:space="0" w:color="auto"/>
      </w:divBdr>
      <w:divsChild>
        <w:div w:id="1835489592">
          <w:marLeft w:val="0"/>
          <w:marRight w:val="0"/>
          <w:marTop w:val="0"/>
          <w:marBottom w:val="0"/>
          <w:divBdr>
            <w:top w:val="none" w:sz="0" w:space="0" w:color="auto"/>
            <w:left w:val="none" w:sz="0" w:space="0" w:color="auto"/>
            <w:bottom w:val="none" w:sz="0" w:space="0" w:color="auto"/>
            <w:right w:val="none" w:sz="0" w:space="0" w:color="auto"/>
          </w:divBdr>
          <w:divsChild>
            <w:div w:id="1128399158">
              <w:marLeft w:val="0"/>
              <w:marRight w:val="0"/>
              <w:marTop w:val="0"/>
              <w:marBottom w:val="0"/>
              <w:divBdr>
                <w:top w:val="none" w:sz="0" w:space="0" w:color="auto"/>
                <w:left w:val="none" w:sz="0" w:space="0" w:color="auto"/>
                <w:bottom w:val="none" w:sz="0" w:space="0" w:color="auto"/>
                <w:right w:val="none" w:sz="0" w:space="0" w:color="auto"/>
              </w:divBdr>
              <w:divsChild>
                <w:div w:id="2094819681">
                  <w:marLeft w:val="0"/>
                  <w:marRight w:val="0"/>
                  <w:marTop w:val="0"/>
                  <w:marBottom w:val="0"/>
                  <w:divBdr>
                    <w:top w:val="none" w:sz="0" w:space="0" w:color="auto"/>
                    <w:left w:val="none" w:sz="0" w:space="0" w:color="auto"/>
                    <w:bottom w:val="none" w:sz="0" w:space="0" w:color="auto"/>
                    <w:right w:val="none" w:sz="0" w:space="0" w:color="auto"/>
                  </w:divBdr>
                  <w:divsChild>
                    <w:div w:id="425007282">
                      <w:marLeft w:val="0"/>
                      <w:marRight w:val="0"/>
                      <w:marTop w:val="0"/>
                      <w:marBottom w:val="0"/>
                      <w:divBdr>
                        <w:top w:val="none" w:sz="0" w:space="0" w:color="auto"/>
                        <w:left w:val="none" w:sz="0" w:space="0" w:color="auto"/>
                        <w:bottom w:val="none" w:sz="0" w:space="0" w:color="auto"/>
                        <w:right w:val="none" w:sz="0" w:space="0" w:color="auto"/>
                      </w:divBdr>
                      <w:divsChild>
                        <w:div w:id="1241719481">
                          <w:marLeft w:val="0"/>
                          <w:marRight w:val="0"/>
                          <w:marTop w:val="0"/>
                          <w:marBottom w:val="0"/>
                          <w:divBdr>
                            <w:top w:val="none" w:sz="0" w:space="0" w:color="auto"/>
                            <w:left w:val="none" w:sz="0" w:space="0" w:color="auto"/>
                            <w:bottom w:val="none" w:sz="0" w:space="0" w:color="auto"/>
                            <w:right w:val="none" w:sz="0" w:space="0" w:color="auto"/>
                          </w:divBdr>
                          <w:divsChild>
                            <w:div w:id="1545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8439">
      <w:bodyDiv w:val="1"/>
      <w:marLeft w:val="0"/>
      <w:marRight w:val="0"/>
      <w:marTop w:val="0"/>
      <w:marBottom w:val="0"/>
      <w:divBdr>
        <w:top w:val="none" w:sz="0" w:space="0" w:color="auto"/>
        <w:left w:val="none" w:sz="0" w:space="0" w:color="auto"/>
        <w:bottom w:val="none" w:sz="0" w:space="0" w:color="auto"/>
        <w:right w:val="none" w:sz="0" w:space="0" w:color="auto"/>
      </w:divBdr>
    </w:div>
    <w:div w:id="1514494346">
      <w:bodyDiv w:val="1"/>
      <w:marLeft w:val="0"/>
      <w:marRight w:val="0"/>
      <w:marTop w:val="0"/>
      <w:marBottom w:val="0"/>
      <w:divBdr>
        <w:top w:val="none" w:sz="0" w:space="0" w:color="auto"/>
        <w:left w:val="none" w:sz="0" w:space="0" w:color="auto"/>
        <w:bottom w:val="none" w:sz="0" w:space="0" w:color="auto"/>
        <w:right w:val="none" w:sz="0" w:space="0" w:color="auto"/>
      </w:divBdr>
      <w:divsChild>
        <w:div w:id="2051227111">
          <w:marLeft w:val="0"/>
          <w:marRight w:val="0"/>
          <w:marTop w:val="0"/>
          <w:marBottom w:val="0"/>
          <w:divBdr>
            <w:top w:val="none" w:sz="0" w:space="0" w:color="auto"/>
            <w:left w:val="none" w:sz="0" w:space="0" w:color="auto"/>
            <w:bottom w:val="none" w:sz="0" w:space="0" w:color="auto"/>
            <w:right w:val="none" w:sz="0" w:space="0" w:color="auto"/>
          </w:divBdr>
          <w:divsChild>
            <w:div w:id="1693265579">
              <w:marLeft w:val="0"/>
              <w:marRight w:val="0"/>
              <w:marTop w:val="0"/>
              <w:marBottom w:val="0"/>
              <w:divBdr>
                <w:top w:val="none" w:sz="0" w:space="0" w:color="auto"/>
                <w:left w:val="none" w:sz="0" w:space="0" w:color="auto"/>
                <w:bottom w:val="none" w:sz="0" w:space="0" w:color="auto"/>
                <w:right w:val="none" w:sz="0" w:space="0" w:color="auto"/>
              </w:divBdr>
              <w:divsChild>
                <w:div w:id="2024940125">
                  <w:marLeft w:val="0"/>
                  <w:marRight w:val="0"/>
                  <w:marTop w:val="0"/>
                  <w:marBottom w:val="0"/>
                  <w:divBdr>
                    <w:top w:val="none" w:sz="0" w:space="0" w:color="auto"/>
                    <w:left w:val="none" w:sz="0" w:space="0" w:color="auto"/>
                    <w:bottom w:val="none" w:sz="0" w:space="0" w:color="auto"/>
                    <w:right w:val="none" w:sz="0" w:space="0" w:color="auto"/>
                  </w:divBdr>
                  <w:divsChild>
                    <w:div w:id="1106001480">
                      <w:marLeft w:val="0"/>
                      <w:marRight w:val="0"/>
                      <w:marTop w:val="0"/>
                      <w:marBottom w:val="0"/>
                      <w:divBdr>
                        <w:top w:val="none" w:sz="0" w:space="0" w:color="auto"/>
                        <w:left w:val="none" w:sz="0" w:space="0" w:color="auto"/>
                        <w:bottom w:val="none" w:sz="0" w:space="0" w:color="auto"/>
                        <w:right w:val="none" w:sz="0" w:space="0" w:color="auto"/>
                      </w:divBdr>
                      <w:divsChild>
                        <w:div w:id="1965574271">
                          <w:marLeft w:val="0"/>
                          <w:marRight w:val="0"/>
                          <w:marTop w:val="0"/>
                          <w:marBottom w:val="0"/>
                          <w:divBdr>
                            <w:top w:val="none" w:sz="0" w:space="0" w:color="auto"/>
                            <w:left w:val="none" w:sz="0" w:space="0" w:color="auto"/>
                            <w:bottom w:val="none" w:sz="0" w:space="0" w:color="auto"/>
                            <w:right w:val="none" w:sz="0" w:space="0" w:color="auto"/>
                          </w:divBdr>
                          <w:divsChild>
                            <w:div w:id="10346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443228">
      <w:bodyDiv w:val="1"/>
      <w:marLeft w:val="0"/>
      <w:marRight w:val="0"/>
      <w:marTop w:val="0"/>
      <w:marBottom w:val="0"/>
      <w:divBdr>
        <w:top w:val="none" w:sz="0" w:space="0" w:color="auto"/>
        <w:left w:val="none" w:sz="0" w:space="0" w:color="auto"/>
        <w:bottom w:val="none" w:sz="0" w:space="0" w:color="auto"/>
        <w:right w:val="none" w:sz="0" w:space="0" w:color="auto"/>
      </w:divBdr>
    </w:div>
    <w:div w:id="191253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9</Pages>
  <Words>1448</Words>
  <Characters>8255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Kaustubh Ghale [DATA SCIENCE AND ENGINEERING - 2022]</cp:lastModifiedBy>
  <cp:revision>2</cp:revision>
  <dcterms:created xsi:type="dcterms:W3CDTF">2024-11-14T07:06:00Z</dcterms:created>
  <dcterms:modified xsi:type="dcterms:W3CDTF">2024-11-14T07:06:00Z</dcterms:modified>
</cp:coreProperties>
</file>