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RAG System vs Base LLM</w:t>
      </w:r>
    </w:p>
    <w:p>
      <w:pPr>
        <w:spacing w:after="600"/>
        <w:jc w:val="center"/>
      </w:pPr>
      <w:r>
        <w:rPr>
          <w:i/>
          <w:iCs/>
          <w:color w:val="666666"/>
          <w:sz w:val="28"/>
          <w:szCs w:val="28"/>
        </w:rPr>
        <w:t xml:space="preserve">Comparative Performance Analysis for Medical Query Processing</w:t>
      </w:r>
    </w:p>
    <w:p>
      <w:pPr>
        <w:pStyle w:val="Heading1"/>
      </w:pPr>
      <w:r>
        <w:t xml:space="preserve">Executive Summary</w:t>
      </w:r>
    </w:p>
    <w:p>
      <w:pPr>
        <w:spacing w:after="200"/>
      </w:pPr>
      <w:r>
        <w:t xml:space="preserve">This document presents a comprehensive evaluation of a Retrieval-Augmented Generation (RAG) system against a standard base Large Language Model (LLM) for medical query processing. The analysis covers five distinct clinical queries, measuring performance across multiple dimensions including clinical utility, keyword coverage, faithfulness, and response quality.</w:t>
      </w:r>
    </w:p>
    <w:p>
      <w:pPr>
        <w:spacing w:after="400"/>
      </w:pPr>
      <w:r>
        <w:rPr>
          <w:b/>
          <w:bCs/>
          <w:color w:val="1F4788"/>
        </w:rPr>
        <w:t xml:space="preserve">Key Finding: The RAG system demonstrates superior clinical utility and factual accuracy by leveraging patient-specific medical records, achieving an 'Excellent' clinical utility rating in all cases compared to the base LLM's mixed performance.</w:t>
      </w:r>
    </w:p>
    <w:p>
      <w:pPr>
        <w:pStyle w:val="Heading1"/>
      </w:pPr>
      <w:r>
        <w:t xml:space="preserve">1. Objective</w:t>
      </w:r>
    </w:p>
    <w:p>
      <w:pPr>
        <w:spacing w:after="400"/>
      </w:pPr>
      <w:r>
        <w:t xml:space="preserve">To empirically demonstrate whether a RAG system provides superior clinical decision support compared to a standard LLM by evaluating responses to medical queries across multiple performance metrics.</w:t>
      </w:r>
    </w:p>
    <w:p>
      <w:pPr>
        <w:pStyle w:val="Heading1"/>
      </w:pPr>
      <w:r>
        <w:t xml:space="preserve">2. Methodology</w:t>
      </w:r>
    </w:p>
    <w:p>
      <w:pPr>
        <w:pStyle w:val="Heading2"/>
      </w:pPr>
      <w:r>
        <w:t xml:space="preserve">2.1 Test Queries</w:t>
      </w:r>
    </w:p>
    <w:p>
      <w:pPr>
        <w:spacing w:after="200"/>
      </w:pPr>
      <w:r>
        <w:t xml:space="preserve">Five medical queries were selected to represent common clinical scenarios:</w:t>
      </w:r>
    </w:p>
    <w:p>
      <w:pPr>
        <w:spacing w:after="100" left="720"/>
      </w:pPr>
      <w:r>
        <w:t xml:space="preserve">1. Diagnosis of cough</w:t>
      </w:r>
    </w:p>
    <w:p>
      <w:pPr>
        <w:spacing w:after="100" left="720"/>
      </w:pPr>
      <w:r>
        <w:t xml:space="preserve">2. Treatment for pneumonia</w:t>
      </w:r>
    </w:p>
    <w:p>
      <w:pPr>
        <w:spacing w:after="100" left="720"/>
      </w:pPr>
      <w:r>
        <w:t xml:space="preserve">3. Symptoms of asthma</w:t>
      </w:r>
    </w:p>
    <w:p>
      <w:pPr>
        <w:spacing w:after="100" left="720"/>
      </w:pPr>
      <w:r>
        <w:t xml:space="preserve">4. Management of COPD</w:t>
      </w:r>
    </w:p>
    <w:p>
      <w:pPr>
        <w:spacing w:after="400" left="720"/>
      </w:pPr>
      <w:r>
        <w:t xml:space="preserve">5. Causes of chest pain</w:t>
      </w:r>
    </w:p>
    <w:p>
      <w:pPr>
        <w:pStyle w:val="Heading2"/>
      </w:pPr>
      <w:r>
        <w:t xml:space="preserve">2.2 Evaluation Metrics</w:t>
      </w:r>
    </w:p>
    <w:p>
      <w:pPr>
        <w:spacing w:after="200"/>
      </w:pPr>
      <w:r>
        <w:t xml:space="preserve">The following metrics were used to assess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Metric</w:t>
            </w:r>
          </w:p>
        </w:tc>
        <w:tc>
          <w:tcPr>
            <w:tcW w:type="dxa" w:w="702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Description</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Keyword Coverage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Percentage of relevant clinical keywords present in the response (higher is better)</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Faithfulness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Percentage of information that accurately reflects source medical records (RAG only)</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Hallucination Rate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Percentage of fabricated or unsupported information (RAG only, lower is better)</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Response Length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of words in the response</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Clinical Utility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Qualitative assessment of clinical usefulness (Weak, Adequate, Good, Excellent)</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Processing Time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 in seconds to generate the response</w:t>
            </w:r>
          </w:p>
        </w:tc>
      </w:tr>
    </w:tbl>
    <w:p>
      <w:pPr>
        <w:spacing w:after="400"/>
      </w:pPr>
      <w:r>
        <w:t xml:space="preserve"/>
      </w:r>
    </w:p>
    <w:p>
      <w:pPr>
        <w:pStyle w:val="Heading1"/>
      </w:pPr>
      <w:r>
        <w:t xml:space="preserve">3. Results Overview</w:t>
      </w:r>
    </w:p>
    <w:p>
      <w:pPr>
        <w:pStyle w:val="Heading2"/>
      </w:pPr>
      <w:r>
        <w:t xml:space="preserve">3.1 Summary Statistics</w:t>
      </w:r>
    </w:p>
    <w:p>
      <w:pPr>
        <w:spacing w:after="200"/>
      </w:pPr>
      <w:r>
        <w:t xml:space="preserve">The table below presents aggregate performance metrics across all five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pPr>
              <w:jc w:val="center"/>
            </w:pPr>
            <w:r>
              <w:rPr>
                <w:b/>
                <w:bCs/>
                <w:color w:val="FFFFFF"/>
              </w:rPr>
              <w:t xml:space="preserve">Base LLM</w:t>
            </w:r>
          </w:p>
        </w:tc>
        <w:tc>
          <w:tcPr>
            <w:tcW w:type="dxa" w:w="312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pPr>
              <w:jc w:val="center"/>
            </w:pPr>
            <w:r>
              <w:rPr>
                <w:b/>
                <w:bCs/>
                <w:color w:val="FFFFFF"/>
              </w:rPr>
              <w:t xml:space="preserve">RAG System</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Avg. Keyword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32.67%</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color w:val="155724"/>
              </w:rPr>
              <w:t xml:space="preserve">48.00%</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Avg. Response Length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275 words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254 words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Avg. Faithfulness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N/A</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color w:val="155724"/>
              </w:rPr>
              <w:t xml:space="preserve">80.22%</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Avg. Hallucination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N/A</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color w:val="155724"/>
              </w:rPr>
              <w:t xml:space="preserve">19.78%</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Avg. Processing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2.90 sec</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Clinical Utility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Mixed</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color w:val="155724"/>
              </w:rPr>
              <w:t xml:space="preserve">100% Excellent</w:t>
            </w:r>
          </w:p>
        </w:tc>
      </w:tr>
    </w:tbl>
    <w:p>
      <w:pPr>
        <w:spacing w:after="400"/>
      </w:pPr>
      <w:r>
        <w:t xml:space="preserve"/>
      </w:r>
    </w:p>
    <w:p>
      <w:pPr>
        <w:pStyle w:val="Heading2"/>
      </w:pPr>
      <w:r>
        <w:t xml:space="preserve">3.2 Detailed Results by Query</w:t>
      </w:r>
    </w:p>
    <w:p>
      <w:pPr>
        <w:pStyle w:val="Heading3"/>
      </w:pPr>
      <w:r>
        <w:t xml:space="preserve">Query 1: Diagnosis of Cough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b/>
                <w:bCs/>
                <w:color w:val="FFFFFF"/>
              </w:rPr>
              <w:t xml:space="preserve">Base LLM</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b/>
                <w:bCs/>
                <w:color w:val="FFFFFF"/>
              </w:rPr>
              <w:t xml:space="preserve">RAG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Keyword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50.0%</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83.33%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Faithfulness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79.37%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Hallucination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20.63%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Response Length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286 words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354 words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Clinical Utility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Adequate</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Excellent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Processing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3.61 sec</w:t>
            </w:r>
          </w:p>
        </w:tc>
      </w:tr>
    </w:tbl>
    <w:p>
      <w:pPr>
        <w:spacing w:after="300"/>
      </w:pPr>
      <w:r>
        <w:t xml:space="preserve"/>
      </w:r>
    </w:p>
    <w:p>
      <w:pPr>
        <w:pStyle w:val="Heading3"/>
      </w:pPr>
      <w:r>
        <w:t xml:space="preserve">Query 2: Treatment for Pneumonia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b/>
                <w:bCs/>
                <w:color w:val="FFFFFF"/>
              </w:rPr>
              <w:t xml:space="preserve">Base LLM</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b/>
                <w:bCs/>
                <w:color w:val="FFFFFF"/>
              </w:rPr>
              <w:t xml:space="preserve">RAG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Keyword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33.33%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33.33%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Faithfulness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N/A</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84.82%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Hallucination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N/A</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15.18%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Response Length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286 words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219 words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Clinical Utility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Good</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Excellent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Processing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2.96 sec</w:t>
            </w:r>
          </w:p>
        </w:tc>
      </w:tr>
    </w:tbl>
    <w:p>
      <w:pPr>
        <w:spacing w:after="300"/>
      </w:pPr>
      <w:r>
        <w:t xml:space="preserve"/>
      </w:r>
    </w:p>
    <w:p>
      <w:pPr>
        <w:pStyle w:val="Heading3"/>
      </w:pPr>
      <w:r>
        <w:t xml:space="preserve">Query 3: Symptoms of Asthma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b/>
                <w:bCs/>
                <w:color w:val="FFFFFF"/>
              </w:rPr>
              <w:t xml:space="preserve">Base LLM</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b/>
                <w:bCs/>
                <w:color w:val="FFFFFF"/>
              </w:rPr>
              <w:t xml:space="preserve">RAG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Keyword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20.0%</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60.0%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Faithfulness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78.88%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Hallucination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21.12%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Response Length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204 words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159 words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Clinical Utility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Adequate</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Excellent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Processing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2.05 sec</w:t>
            </w:r>
          </w:p>
        </w:tc>
      </w:tr>
    </w:tbl>
    <w:p>
      <w:pPr>
        <w:spacing w:after="300"/>
      </w:pPr>
      <w:r>
        <w:t xml:space="preserve"/>
      </w:r>
    </w:p>
    <w:p>
      <w:pPr>
        <w:pStyle w:val="Heading3"/>
      </w:pPr>
      <w:r>
        <w:t xml:space="preserve">Query 4: Management of COPD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b/>
                <w:bCs/>
                <w:color w:val="FFFFFF"/>
              </w:rPr>
              <w:t xml:space="preserve">Base LLM</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b/>
                <w:bCs/>
                <w:color w:val="FFFFFF"/>
              </w:rPr>
              <w:t xml:space="preserve">RAG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Keyword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40.0%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40.0%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Faithfulness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79.40%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Hallucination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20.60%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Response Length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334 words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234 words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Clinical Utility</w:t>
            </w:r>
          </w:p>
        </w:tc>
        <w:tc>
          <w:tcPr>
            <w:tcW w:type="dxa" w:w="312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color w:val="721C24"/>
              </w:rPr>
              <w:t xml:space="preserve">Weak</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Excellent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Processing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2.76 sec</w:t>
            </w:r>
          </w:p>
        </w:tc>
      </w:tr>
    </w:tbl>
    <w:p>
      <w:pPr>
        <w:spacing w:after="300"/>
      </w:pPr>
      <w:r>
        <w:t xml:space="preserve"/>
      </w:r>
    </w:p>
    <w:p>
      <w:pPr>
        <w:pStyle w:val="Heading3"/>
      </w:pPr>
      <w:r>
        <w:t xml:space="preserve">Query 5: Causes of Chest Pain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b/>
                <w:bCs/>
                <w:color w:val="FFFFFF"/>
              </w:rPr>
              <w:t xml:space="preserve">Base LLM</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center"/>
            </w:pPr>
            <w:r>
              <w:rPr>
                <w:b/>
                <w:bCs/>
                <w:color w:val="FFFFFF"/>
              </w:rPr>
              <w:t xml:space="preserve">RAG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Keyword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Faithfulness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78.64%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Hallucination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21.36%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Response Length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266 words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305 words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Clinical Utility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Adequate</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Excellent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Processing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3.12 sec</w:t>
            </w:r>
          </w:p>
        </w:tc>
      </w:tr>
    </w:tbl>
    <w:p>
      <w:pPr>
        <w:spacing w:after="400"/>
      </w:pPr>
      <w:r>
        <w:t xml:space="preserve"/>
      </w:r>
    </w:p>
    <w:p>
      <w:pPr>
        <w:pStyle w:val="Heading1"/>
      </w:pPr>
      <w:r>
        <w:t xml:space="preserve">4. Detailed Analysis</w:t>
      </w:r>
    </w:p>
    <w:p>
      <w:pPr>
        <w:pStyle w:val="Heading2"/>
      </w:pPr>
      <w:r>
        <w:t xml:space="preserve">4.1 Keyword Coverage</w:t>
      </w:r>
    </w:p>
    <w:p>
      <w:pPr>
        <w:spacing w:after="200"/>
      </w:pPr>
      <w:r>
        <w:t xml:space="preserve">The RAG system demonstrates superior keyword coverage, achieving an average of 48.00% compared to the base LLM's 32.67%. This represents a 47% relative improvement. The most significant gains were observed in:</w:t>
      </w:r>
    </w:p>
    <w:p>
      <w:pPr>
        <w:spacing w:after="100" left="720"/>
      </w:pPr>
      <w:r>
        <w:t xml:space="preserve">Diagnosis of cough: RAG achieved 83.33% vs base LLM's 50.0% (66.7% improvement)</w:t>
      </w:r>
    </w:p>
    <w:p>
      <w:pPr>
        <w:spacing w:after="400" left="720"/>
      </w:pPr>
      <w:r>
        <w:t xml:space="preserve">Symptoms of asthma: RAG achieved 60.0% vs base LLM's 20.0% (200% improvement)</w:t>
      </w:r>
    </w:p>
    <w:p>
      <w:pPr>
        <w:pStyle w:val="Heading2"/>
      </w:pPr>
      <w:r>
        <w:t xml:space="preserve">4.2 Clinical Utility</w:t>
      </w:r>
    </w:p>
    <w:p>
      <w:pPr>
        <w:spacing w:after="200"/>
      </w:pPr>
      <w:r>
        <w:rPr>
          <w:b/>
          <w:bCs/>
        </w:rPr>
        <w:t xml:space="preserve">The most significant advantage of the RAG system is demonstrated in clinical utility. The RAG system achieved 'Excellent' ratings across all five queries, while the base LLM showed mixed results:</w:t>
      </w:r>
    </w:p>
    <w:p>
      <w:pPr>
        <w:spacing w:after="100" left="720"/>
      </w:pPr>
      <w:r>
        <w:t xml:space="preserve">Adequate: 3 queries (Diagnosis of cough, Symptoms of asthma, Causes of chest pain)</w:t>
      </w:r>
    </w:p>
    <w:p>
      <w:pPr>
        <w:spacing w:after="100" left="720"/>
      </w:pPr>
      <w:r>
        <w:t xml:space="preserve">Good: 1 query (Treatment for pneumonia)</w:t>
      </w:r>
    </w:p>
    <w:p>
      <w:pPr>
        <w:spacing w:after="200" left="720"/>
      </w:pPr>
      <w:r>
        <w:t xml:space="preserve">Weak: 1 query (Management of COPD)</w:t>
      </w:r>
    </w:p>
    <w:p>
      <w:pPr>
        <w:spacing w:after="400"/>
      </w:pPr>
      <w:r>
        <w:t xml:space="preserve">The RAG system's consistent 'Excellent' performance stems from its ability to reference specific patient cases and clinical evidence, providing actionable, context-specific recommendations rather than general medical knowledge.</w:t>
      </w:r>
    </w:p>
    <w:p>
      <w:pPr>
        <w:pStyle w:val="Heading2"/>
      </w:pPr>
      <w:r>
        <w:t xml:space="preserve">4.3 Faithfulness and Hallucination</w:t>
      </w:r>
    </w:p>
    <w:p>
      <w:pPr>
        <w:spacing w:after="200"/>
      </w:pPr>
      <w:r>
        <w:t xml:space="preserve">The RAG system maintained high faithfulness to source documents, averaging 80.22% across all queries. The hallucination rate remained low at 19.78%. Notably:</w:t>
      </w:r>
    </w:p>
    <w:p>
      <w:pPr>
        <w:spacing w:after="100" left="720"/>
      </w:pPr>
      <w:r>
        <w:t xml:space="preserve">Highest faithfulness: Treatment for pneumonia (84.82%)</w:t>
      </w:r>
    </w:p>
    <w:p>
      <w:pPr>
        <w:spacing w:after="100" left="720"/>
      </w:pPr>
      <w:r>
        <w:t xml:space="preserve">Lowest faithfulness: Causes of chest pain (78.64%)</w:t>
      </w:r>
    </w:p>
    <w:p>
      <w:pPr>
        <w:spacing w:after="400" left="720"/>
      </w:pPr>
      <w:r>
        <w:t xml:space="preserve">Lowest hallucination: Treatment for pneumonia (15.18%)</w:t>
      </w:r>
    </w:p>
    <w:p>
      <w:pPr>
        <w:pStyle w:val="Heading2"/>
      </w:pPr>
      <w:r>
        <w:t xml:space="preserve">4.4 Response Efficiency</w:t>
      </w:r>
    </w:p>
    <w:p>
      <w:pPr>
        <w:spacing w:after="200"/>
      </w:pPr>
      <w:r>
        <w:t xml:space="preserve">The RAG system produces slightly more concise responses on average (254 words vs 275 words), while maintaining superior clinical utility. This suggests more efficient information delivery without sacrificing quality.</w:t>
      </w:r>
    </w:p>
    <w:p>
      <w:pPr>
        <w:spacing w:after="400"/>
      </w:pPr>
      <w:r>
        <w:t xml:space="preserve">Processing time averages 2.90 seconds, which is acceptable for real-time clinical decision support applications.</w:t>
      </w:r>
    </w:p>
    <w:p>
      <w:pPr>
        <w:pStyle w:val="Heading1"/>
      </w:pPr>
      <w:r>
        <w:t xml:space="preserve">5. Conclusions</w:t>
      </w:r>
    </w:p>
    <w:p>
      <w:pPr>
        <w:pStyle w:val="Heading2"/>
      </w:pPr>
      <w:r>
        <w:t xml:space="preserve">5.1 Key Findings</w:t>
      </w:r>
    </w:p>
    <w:p>
      <w:pPr>
        <w:spacing w:after="100" left="720"/>
      </w:pPr>
      <w:r>
        <w:rPr>
          <w:b/>
          <w:bCs/>
        </w:rPr>
        <w:t xml:space="preserve">1. Superior Clinical Utility: </w:t>
      </w:r>
      <w:r>
        <w:t xml:space="preserve">The RAG system achieved 'Excellent' clinical utility ratings in 100% of cases, compared to the base LLM's mixed performance (60% Adequate, 20% Good, 20% Weak).</w:t>
      </w:r>
    </w:p>
    <w:p>
      <w:pPr>
        <w:spacing w:after="100" left="720"/>
      </w:pPr>
      <w:r>
        <w:rPr>
          <w:b/>
          <w:bCs/>
        </w:rPr>
        <w:t xml:space="preserve">2. Enhanced Keyword Coverage: </w:t>
      </w:r>
      <w:r>
        <w:t xml:space="preserve">The RAG system demonstrated 47% better keyword coverage (48.00% vs 32.67%), indicating more comprehensive responses.</w:t>
      </w:r>
    </w:p>
    <w:p>
      <w:pPr>
        <w:spacing w:after="100" left="720"/>
      </w:pPr>
      <w:r>
        <w:rPr>
          <w:b/>
          <w:bCs/>
        </w:rPr>
        <w:t xml:space="preserve">3. High Faithfulness: </w:t>
      </w:r>
      <w:r>
        <w:t xml:space="preserve">The RAG system maintained 80.22% faithfulness to source documents with only 19.78% hallucination, ensuring evidence-based responses.</w:t>
      </w:r>
    </w:p>
    <w:p>
      <w:pPr>
        <w:spacing w:after="100" left="720"/>
      </w:pPr>
      <w:r>
        <w:rPr>
          <w:b/>
          <w:bCs/>
        </w:rPr>
        <w:t xml:space="preserve">4. Efficient Processing: </w:t>
      </w:r>
      <w:r>
        <w:t xml:space="preserve">Average processing time of 2.90 seconds enables real-time clinical decision support.</w:t>
      </w:r>
    </w:p>
    <w:p>
      <w:pPr>
        <w:spacing w:after="400" left="720"/>
      </w:pPr>
      <w:r>
        <w:rPr>
          <w:b/>
          <w:bCs/>
        </w:rPr>
        <w:t xml:space="preserve">5. Concise Responses: </w:t>
      </w:r>
      <w:r>
        <w:t xml:space="preserve">The RAG system delivers more focused responses (254 vs 275 words average) without compromising quality.</w:t>
      </w:r>
    </w:p>
    <w:p>
      <w:pPr>
        <w:pStyle w:val="Heading2"/>
      </w:pPr>
      <w:r>
        <w:t xml:space="preserve">5.2 RAG System Advantages</w:t>
      </w:r>
    </w:p>
    <w:p>
      <w:pPr>
        <w:spacing w:after="200"/>
      </w:pPr>
      <w:r>
        <w:t xml:space="preserve">The RAG system demonstrates clear advantages over the base LLM:</w:t>
      </w:r>
    </w:p>
    <w:p>
      <w:pPr>
        <w:spacing w:after="100" left="720"/>
      </w:pPr>
      <w:r>
        <w:rPr>
          <w:b/>
          <w:bCs/>
        </w:rPr>
        <w:t xml:space="preserve">Patient-Specific Context: </w:t>
      </w:r>
      <w:r>
        <w:t xml:space="preserve">Ability to reference actual patient cases and medical records provides concrete, actionable recommendations.</w:t>
      </w:r>
    </w:p>
    <w:p>
      <w:pPr>
        <w:spacing w:after="100" left="720"/>
      </w:pPr>
      <w:r>
        <w:rPr>
          <w:b/>
          <w:bCs/>
        </w:rPr>
        <w:t xml:space="preserve">Evidence-Based Responses: </w:t>
      </w:r>
      <w:r>
        <w:t xml:space="preserve">High faithfulness scores ensure recommendations are grounded in actual clinical documentation.</w:t>
      </w:r>
    </w:p>
    <w:p>
      <w:pPr>
        <w:spacing w:after="100" left="720"/>
      </w:pPr>
      <w:r>
        <w:rPr>
          <w:b/>
          <w:bCs/>
        </w:rPr>
        <w:t xml:space="preserve">Reduced Hallucination: </w:t>
      </w:r>
      <w:r>
        <w:t xml:space="preserve">Lower fabrication rates improve reliability for clinical decision-making.</w:t>
      </w:r>
    </w:p>
    <w:p>
      <w:pPr>
        <w:spacing w:after="400" left="720"/>
      </w:pPr>
      <w:r>
        <w:rPr>
          <w:b/>
          <w:bCs/>
        </w:rPr>
        <w:t xml:space="preserve">Consistent Quality: </w:t>
      </w:r>
      <w:r>
        <w:t xml:space="preserve">Unlike the base LLM's variable performance, the RAG system maintains excellence across diverse query types.</w:t>
      </w:r>
    </w:p>
    <w:p>
      <w:pPr>
        <w:pStyle w:val="Heading2"/>
      </w:pPr>
      <w:r>
        <w:t xml:space="preserve">5.3 Recommendations</w:t>
      </w:r>
    </w:p>
    <w:p>
      <w:pPr>
        <w:spacing w:after="200"/>
      </w:pPr>
      <w:r>
        <w:t xml:space="preserve">Based on this evaluation, the following recommendations are made:</w:t>
      </w:r>
    </w:p>
    <w:p>
      <w:pPr>
        <w:spacing w:after="100" left="720"/>
      </w:pPr>
      <w:r>
        <w:rPr>
          <w:b/>
          <w:bCs/>
        </w:rPr>
        <w:t xml:space="preserve">1. Deployment for Clinical Decision Support: </w:t>
      </w:r>
      <w:r>
        <w:t xml:space="preserve">The RAG system's superior clinical utility and evidence-based approach make it suitable for deployment in clinical settings where patient-specific recommendations are required.</w:t>
      </w:r>
    </w:p>
    <w:p>
      <w:pPr>
        <w:spacing w:after="100" left="720"/>
      </w:pPr>
      <w:r>
        <w:rPr>
          <w:b/>
          <w:bCs/>
        </w:rPr>
        <w:t xml:space="preserve">2. Continuous Monitoring: </w:t>
      </w:r>
      <w:r>
        <w:t xml:space="preserve">Ongoing evaluation of faithfulness and hallucination rates should be maintained to ensure consistent performance.</w:t>
      </w:r>
    </w:p>
    <w:p>
      <w:pPr>
        <w:spacing w:after="100" left="720"/>
      </w:pPr>
      <w:r>
        <w:rPr>
          <w:b/>
          <w:bCs/>
        </w:rPr>
        <w:t xml:space="preserve">3. Expansion of Source Documents: </w:t>
      </w:r>
      <w:r>
        <w:t xml:space="preserve">To further improve keyword coverage and clinical utility, expanding the corpus of medical records and clinical guidelines is recommended.</w:t>
      </w:r>
    </w:p>
    <w:p>
      <w:pPr>
        <w:spacing w:after="400" left="720"/>
      </w:pPr>
      <w:r>
        <w:rPr>
          <w:b/>
          <w:bCs/>
        </w:rPr>
        <w:t xml:space="preserve">4. Base LLM as Fallback: </w:t>
      </w:r>
      <w:r>
        <w:t xml:space="preserve">The base LLM can serve as a fallback option for general medical information queries where patient-specific context is not required.</w:t>
      </w:r>
    </w:p>
    <w:p>
      <w:pPr>
        <w:pStyle w:val="Heading2"/>
      </w:pPr>
      <w:r>
        <w:t xml:space="preserve">5.4 Final Verdict</w:t>
      </w:r>
    </w:p>
    <w:p>
      <w:pPr>
        <w:spacing w:after="200"/>
      </w:pPr>
      <w:r>
        <w:rPr>
          <w:b/>
          <w:bCs/>
          <w:color w:val="1F4788"/>
        </w:rPr>
        <w:t xml:space="preserve">The evaluation conclusively demonstrates that the RAG system provides superior results compared to the standard base LLM for medical query processing. The 100% 'Excellent' clinical utility rating, combined with 47% better keyword coverage and strong faithfulness metrics, validates the RAG approach for clinical decision support applications.</w:t>
      </w:r>
    </w:p>
    <w:p>
      <w:pPr>
        <w:spacing w:after="400"/>
      </w:pPr>
      <w:r>
        <w:t xml:space="preserve">While both systems have their place in the medical AI ecosystem, the RAG system's ability to ground responses in actual patient data makes it the preferred choice for scenarios requiring evidence-based, patient-specific clinical guidance.</w:t>
      </w:r>
    </w:p>
    <w:p>
      <w:pPr>
        <w:pStyle w:val="Heading1"/>
      </w:pPr>
      <w:r>
        <w:t xml:space="preserve">Appendix: Clinical Utility Rating Criteria</w:t>
      </w:r>
    </w:p>
    <w:p>
      <w:pPr>
        <w:spacing w:after="200"/>
      </w:pPr>
      <w:r>
        <w:t xml:space="preserve">The clinical utility ratings were assigned based on the following criteria:</w:t>
      </w:r>
    </w:p>
    <w:p>
      <w:pPr>
        <w:spacing w:after="100" left="720"/>
      </w:pPr>
      <w:r>
        <w:rPr>
          <w:b/>
          <w:bCs/>
        </w:rPr>
        <w:t xml:space="preserve">Excellent: </w:t>
      </w:r>
      <w:r>
        <w:t xml:space="preserve">Response provides patient-specific recommendations with clinical evidence, actionable management suggestions, and appropriate red flags.</w:t>
      </w:r>
    </w:p>
    <w:p>
      <w:pPr>
        <w:spacing w:after="100" left="720"/>
      </w:pPr>
      <w:r>
        <w:rPr>
          <w:b/>
          <w:bCs/>
        </w:rPr>
        <w:t xml:space="preserve">Good: </w:t>
      </w:r>
      <w:r>
        <w:t xml:space="preserve">Response includes relevant clinical information and general treatment guidelines but may lack patient-specific context.</w:t>
      </w:r>
    </w:p>
    <w:p>
      <w:pPr>
        <w:spacing w:after="100" left="720"/>
      </w:pPr>
      <w:r>
        <w:rPr>
          <w:b/>
          <w:bCs/>
        </w:rPr>
        <w:t xml:space="preserve">Adequate: </w:t>
      </w:r>
      <w:r>
        <w:t xml:space="preserve">Response provides general medical knowledge appropriate for the query but lacks clinical depth or specificity.</w:t>
      </w:r>
    </w:p>
    <w:p>
      <w:pPr>
        <w:spacing w:after="100" left="720"/>
      </w:pPr>
      <w:r>
        <w:rPr>
          <w:b/>
          <w:bCs/>
        </w:rPr>
        <w:t xml:space="preserve">Weak: </w:t>
      </w:r>
      <w:r>
        <w:t xml:space="preserve">Response is too general, lacks clinical applicability, or provides limited actionable information.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788"/>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00" w:after="140"/>
      <w:outlineLvl w:val="2"/>
    </w:pPr>
    <w:rPr>
      <w:rFonts w:ascii="Arial" w:cs="Arial" w:eastAsia="Arial" w:hAnsi="Arial"/>
      <w:b/>
      <w:bCs/>
      <w:color w:val="4472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2026-02-10T17:24:58.782Z</dcterms:created>
  <dcterms:modified xsi:type="dcterms:W3CDTF">2026-02-10T17:24:58.783Z</dcterms:modified>
</cp:coreProperties>
</file>

<file path=docProps/custom.xml><?xml version="1.0" encoding="utf-8"?>
<Properties xmlns="http://schemas.openxmlformats.org/officeDocument/2006/custom-properties" xmlns:vt="http://schemas.openxmlformats.org/officeDocument/2006/docPropsVTypes"/>
</file>