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8C6A25"/>
          <w:sz w:val="32"/>
        </w:rPr>
        <w:t>TATTVACO</w:t>
      </w:r>
    </w:p>
    <w:p>
      <w:pPr>
        <w:pStyle w:val="Title"/>
        <w:jc w:val="center"/>
      </w:pPr>
      <w:r>
        <w:t>B2C Cultural Discovery Engine</w:t>
      </w:r>
    </w:p>
    <w:p>
      <w:pPr>
        <w:jc w:val="center"/>
      </w:pPr>
      <w:r>
        <w:rPr>
          <w:b/>
          <w:color w:val="2B6D58"/>
          <w:sz w:val="42"/>
        </w:rPr>
        <w:t>Product &amp; Engineering Blueprint</w:t>
      </w:r>
    </w:p>
    <w:p>
      <w:pPr>
        <w:jc w:val="center"/>
      </w:pPr>
      <w:r>
        <w:t>PRD • Information Architecture • UX Journeys • Screen Specifications • Data &amp; AI • Delivery Plan</w:t>
      </w:r>
    </w:p>
    <w:p>
      <w:pPr>
        <w:spacing w:before="400"/>
        <w:jc w:val="center"/>
      </w:pPr>
      <w:r>
        <w:t>Version 1.0  |  22 October 2026  |  Planning baseline for implementation</w:t>
      </w:r>
    </w:p>
    <w:p>
      <w:r>
        <w:br w:type="page"/>
      </w:r>
    </w:p>
    <w:p>
      <w:pPr>
        <w:pStyle w:val="Heading1"/>
      </w:pPr>
      <w:r>
        <w:t>Document control and how to use this blueprint</w:t>
      </w:r>
    </w:p>
    <w:p>
      <w:pPr>
        <w:spacing w:after="100"/>
      </w:pPr>
      <w:r>
        <w:t>Purpose: provide one implementation-oriented source of truth for extending the existing TattvaCo B2C prototype toward the intended product, while preserving working routes, data, retrieval and authentication behavior.</w:t>
      </w:r>
    </w:p>
    <w:p>
      <w:pPr>
        <w:spacing w:after="100"/>
      </w:pPr>
      <w:r>
        <w:t>Status: planning specification, not proof that any feature currently works. The screenshots and project context establish the intended visual direction and several visible product surfaces. Repository paths, provider configuration, data completeness, live deployment behavior and actual feature status must be verified against the current branch before implementation.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231F"/>
          </w:tcPr>
          <w:p>
            <w:pPr>
              <w:spacing w:after="20"/>
            </w:pPr>
            <w:r/>
            <w:r>
              <w:rPr>
                <w:rFonts w:ascii="Aptos" w:hAnsi="Aptos"/>
                <w:b/>
                <w:color w:val="FFFFFF"/>
                <w:sz w:val="16"/>
              </w:rPr>
              <w:t>Field</w:t>
            </w:r>
          </w:p>
        </w:tc>
        <w:tc>
          <w:tcPr>
            <w:tcW w:type="dxa" w:w="5083"/>
            <w:vAlign w:val="center"/>
            <w:shd w:fill="25231F"/>
          </w:tcPr>
          <w:p>
            <w:pPr>
              <w:spacing w:after="20"/>
            </w:pPr>
            <w:r/>
            <w:r>
              <w:rPr>
                <w:rFonts w:ascii="Aptos" w:hAnsi="Aptos"/>
                <w:b/>
                <w:color w:val="FFFFFF"/>
                <w:sz w:val="16"/>
              </w:rPr>
              <w:t>Definition</w:t>
            </w:r>
          </w:p>
        </w:tc>
      </w:tr>
      <w:tr>
        <w:tc>
          <w:tcPr>
            <w:tcW w:type="dxa" w:w="5083"/>
            <w:vAlign w:val="center"/>
          </w:tcPr>
          <w:p>
            <w:pPr>
              <w:spacing w:after="20"/>
            </w:pPr>
            <w:r/>
            <w:r>
              <w:rPr>
                <w:rFonts w:ascii="Aptos" w:hAnsi="Aptos"/>
                <w:b w:val="0"/>
                <w:sz w:val="16"/>
              </w:rPr>
              <w:t>Product</w:t>
            </w:r>
          </w:p>
        </w:tc>
        <w:tc>
          <w:tcPr>
            <w:tcW w:type="dxa" w:w="5083"/>
            <w:vAlign w:val="center"/>
          </w:tcPr>
          <w:p>
            <w:pPr>
              <w:spacing w:after="20"/>
            </w:pPr>
            <w:r/>
            <w:r>
              <w:rPr>
                <w:rFonts w:ascii="Aptos" w:hAnsi="Aptos"/>
                <w:b w:val="0"/>
                <w:sz w:val="16"/>
              </w:rPr>
              <w:t>TattvaCo — B2C Cultural Discovery Engine</w:t>
            </w:r>
          </w:p>
        </w:tc>
      </w:tr>
      <w:tr>
        <w:tc>
          <w:tcPr>
            <w:tcW w:type="dxa" w:w="5083"/>
            <w:vAlign w:val="center"/>
            <w:shd w:fill="F4F1EA"/>
          </w:tcPr>
          <w:p>
            <w:pPr>
              <w:spacing w:after="20"/>
            </w:pPr>
            <w:r/>
            <w:r>
              <w:rPr>
                <w:rFonts w:ascii="Aptos" w:hAnsi="Aptos"/>
                <w:b w:val="0"/>
                <w:sz w:val="16"/>
              </w:rPr>
              <w:t>Product promise</w:t>
            </w:r>
          </w:p>
        </w:tc>
        <w:tc>
          <w:tcPr>
            <w:tcW w:type="dxa" w:w="5083"/>
            <w:vAlign w:val="center"/>
            <w:shd w:fill="F4F1EA"/>
          </w:tcPr>
          <w:p>
            <w:pPr>
              <w:spacing w:after="20"/>
            </w:pPr>
            <w:r/>
            <w:r>
              <w:rPr>
                <w:rFonts w:ascii="Aptos" w:hAnsi="Aptos"/>
                <w:b w:val="0"/>
                <w:sz w:val="16"/>
              </w:rPr>
              <w:t>Help people discover not only cultural stories, but the relationships, context and living meaning behind them.</w:t>
            </w:r>
          </w:p>
        </w:tc>
      </w:tr>
      <w:tr>
        <w:tc>
          <w:tcPr>
            <w:tcW w:type="dxa" w:w="5083"/>
            <w:vAlign w:val="center"/>
          </w:tcPr>
          <w:p>
            <w:pPr>
              <w:spacing w:after="20"/>
            </w:pPr>
            <w:r/>
            <w:r>
              <w:rPr>
                <w:rFonts w:ascii="Aptos" w:hAnsi="Aptos"/>
                <w:b w:val="0"/>
                <w:sz w:val="16"/>
              </w:rPr>
              <w:t>Approved scope</w:t>
            </w:r>
          </w:p>
        </w:tc>
        <w:tc>
          <w:tcPr>
            <w:tcW w:type="dxa" w:w="5083"/>
            <w:vAlign w:val="center"/>
          </w:tcPr>
          <w:p>
            <w:pPr>
              <w:spacing w:after="20"/>
            </w:pPr>
            <w:r/>
            <w:r>
              <w:rPr>
                <w:rFonts w:ascii="Aptos" w:hAnsi="Aptos"/>
                <w:b w:val="0"/>
                <w:sz w:val="16"/>
              </w:rPr>
              <w:t>A. Core discovery experience; B. Intelligence and cultural depth; C. Engagement, account and trust.</w:t>
            </w:r>
          </w:p>
        </w:tc>
      </w:tr>
      <w:tr>
        <w:tc>
          <w:tcPr>
            <w:tcW w:type="dxa" w:w="5083"/>
            <w:vAlign w:val="center"/>
            <w:shd w:fill="F4F1EA"/>
          </w:tcPr>
          <w:p>
            <w:pPr>
              <w:spacing w:after="20"/>
            </w:pPr>
            <w:r/>
            <w:r>
              <w:rPr>
                <w:rFonts w:ascii="Aptos" w:hAnsi="Aptos"/>
                <w:b w:val="0"/>
                <w:sz w:val="16"/>
              </w:rPr>
              <w:t>Implementation principle</w:t>
            </w:r>
          </w:p>
        </w:tc>
        <w:tc>
          <w:tcPr>
            <w:tcW w:type="dxa" w:w="5083"/>
            <w:vAlign w:val="center"/>
            <w:shd w:fill="F4F1EA"/>
          </w:tcPr>
          <w:p>
            <w:pPr>
              <w:spacing w:after="20"/>
            </w:pPr>
            <w:r/>
            <w:r>
              <w:rPr>
                <w:rFonts w:ascii="Aptos" w:hAnsi="Aptos"/>
                <w:b w:val="0"/>
                <w:sz w:val="16"/>
              </w:rPr>
              <w:t>Extend the existing application; do not replace working functionality or rebuild the stack without evidence.</w:t>
            </w:r>
          </w:p>
        </w:tc>
      </w:tr>
      <w:tr>
        <w:tc>
          <w:tcPr>
            <w:tcW w:type="dxa" w:w="5083"/>
            <w:vAlign w:val="center"/>
          </w:tcPr>
          <w:p>
            <w:pPr>
              <w:spacing w:after="20"/>
            </w:pPr>
            <w:r/>
            <w:r>
              <w:rPr>
                <w:rFonts w:ascii="Aptos" w:hAnsi="Aptos"/>
                <w:b w:val="0"/>
                <w:sz w:val="16"/>
              </w:rPr>
              <w:t>Required deliverables</w:t>
            </w:r>
          </w:p>
        </w:tc>
        <w:tc>
          <w:tcPr>
            <w:tcW w:type="dxa" w:w="5083"/>
            <w:vAlign w:val="center"/>
          </w:tcPr>
          <w:p>
            <w:pPr>
              <w:spacing w:after="20"/>
            </w:pPr>
            <w:r/>
            <w:r>
              <w:rPr>
                <w:rFonts w:ascii="Aptos" w:hAnsi="Aptos"/>
                <w:b w:val="0"/>
                <w:sz w:val="16"/>
              </w:rPr>
              <w:t>Responsive discovery UX, cultural stories and connections, Ask TattvaCo, interactive map/place detail, account/language/privacy surfaces, and an editorially prepared 18–24 story pilot.</w:t>
            </w:r>
          </w:p>
        </w:tc>
      </w:tr>
      <w:tr>
        <w:tc>
          <w:tcPr>
            <w:tcW w:type="dxa" w:w="5083"/>
            <w:vAlign w:val="center"/>
            <w:shd w:fill="F4F1EA"/>
          </w:tcPr>
          <w:p>
            <w:pPr>
              <w:spacing w:after="20"/>
            </w:pPr>
            <w:r/>
            <w:r>
              <w:rPr>
                <w:rFonts w:ascii="Aptos" w:hAnsi="Aptos"/>
                <w:b w:val="0"/>
                <w:sz w:val="16"/>
              </w:rPr>
              <w:t>Explicitly out of scope</w:t>
            </w:r>
          </w:p>
        </w:tc>
        <w:tc>
          <w:tcPr>
            <w:tcW w:type="dxa" w:w="5083"/>
            <w:vAlign w:val="center"/>
            <w:shd w:fill="F4F1EA"/>
          </w:tcPr>
          <w:p>
            <w:pPr>
              <w:spacing w:after="20"/>
            </w:pPr>
            <w:r/>
            <w:r>
              <w:rPr>
                <w:rFonts w:ascii="Aptos" w:hAnsi="Aptos"/>
                <w:b w:val="0"/>
                <w:sz w:val="16"/>
              </w:rPr>
              <w:t>Editorial workspace, bookings, commerce, social features, autonomous publication, persistent personalization, location tracking, and saved/history features unless separately approved.</w:t>
            </w:r>
          </w:p>
        </w:tc>
      </w:tr>
      <w:tr>
        <w:tc>
          <w:tcPr>
            <w:tcW w:type="dxa" w:w="5083"/>
            <w:vAlign w:val="center"/>
          </w:tcPr>
          <w:p>
            <w:pPr>
              <w:spacing w:after="20"/>
            </w:pPr>
            <w:r/>
            <w:r>
              <w:rPr>
                <w:rFonts w:ascii="Aptos" w:hAnsi="Aptos"/>
                <w:b w:val="0"/>
                <w:sz w:val="16"/>
              </w:rPr>
              <w:t>Primary users</w:t>
            </w:r>
          </w:p>
        </w:tc>
        <w:tc>
          <w:tcPr>
            <w:tcW w:type="dxa" w:w="5083"/>
            <w:vAlign w:val="center"/>
          </w:tcPr>
          <w:p>
            <w:pPr>
              <w:spacing w:after="20"/>
            </w:pPr>
            <w:r/>
            <w:r>
              <w:rPr>
                <w:rFonts w:ascii="Aptos" w:hAnsi="Aptos"/>
                <w:b w:val="0"/>
                <w:sz w:val="16"/>
              </w:rPr>
              <w:t>Curious cultural explorers, domestic and international visitors, students/educators, and culturally curious readers. Validate segments with research.</w:t>
            </w:r>
          </w:p>
        </w:tc>
      </w:tr>
      <w:tr>
        <w:tc>
          <w:tcPr>
            <w:tcW w:type="dxa" w:w="5083"/>
            <w:vAlign w:val="center"/>
            <w:shd w:fill="F4F1EA"/>
          </w:tcPr>
          <w:p>
            <w:pPr>
              <w:spacing w:after="20"/>
            </w:pPr>
            <w:r/>
            <w:r>
              <w:rPr>
                <w:rFonts w:ascii="Aptos" w:hAnsi="Aptos"/>
                <w:b w:val="0"/>
                <w:sz w:val="16"/>
              </w:rPr>
              <w:t>Pilot cities</w:t>
            </w:r>
          </w:p>
        </w:tc>
        <w:tc>
          <w:tcPr>
            <w:tcW w:type="dxa" w:w="5083"/>
            <w:vAlign w:val="center"/>
            <w:shd w:fill="F4F1EA"/>
          </w:tcPr>
          <w:p>
            <w:pPr>
              <w:spacing w:after="20"/>
            </w:pPr>
            <w:r/>
            <w:r>
              <w:rPr>
                <w:rFonts w:ascii="Aptos" w:hAnsi="Aptos"/>
                <w:b w:val="0"/>
                <w:sz w:val="16"/>
              </w:rPr>
              <w:t>Varanasi, Jaipur, Hampi, Kochi, Kolkata, Madurai.</w:t>
            </w:r>
          </w:p>
        </w:tc>
      </w:tr>
      <w:tr>
        <w:tc>
          <w:tcPr>
            <w:tcW w:type="dxa" w:w="5083"/>
            <w:vAlign w:val="center"/>
          </w:tcPr>
          <w:p>
            <w:pPr>
              <w:spacing w:after="20"/>
            </w:pPr>
            <w:r/>
            <w:r>
              <w:rPr>
                <w:rFonts w:ascii="Aptos" w:hAnsi="Aptos"/>
                <w:b w:val="0"/>
                <w:sz w:val="16"/>
              </w:rPr>
              <w:t>Status labels</w:t>
            </w:r>
          </w:p>
        </w:tc>
        <w:tc>
          <w:tcPr>
            <w:tcW w:type="dxa" w:w="5083"/>
            <w:vAlign w:val="center"/>
          </w:tcPr>
          <w:p>
            <w:pPr>
              <w:spacing w:after="20"/>
            </w:pPr>
            <w:r/>
            <w:r>
              <w:rPr>
                <w:rFonts w:ascii="Aptos" w:hAnsi="Aptos"/>
                <w:b w:val="0"/>
                <w:sz w:val="16"/>
              </w:rPr>
              <w:t>Implemented = verified in current code/test; Visible = evidenced by screenshot; Unverified = requires repository/runtime check; Planned = this specification proposes it.</w:t>
            </w:r>
          </w:p>
        </w:tc>
      </w:tr>
    </w:tbl>
    <w:p>
      <w:pPr>
        <w:spacing w:after="20"/>
      </w:pPr>
    </w:p>
    <w:p>
      <w:pPr>
        <w:pStyle w:val="Heading1"/>
      </w:pPr>
      <w:r>
        <w:t>1. Executive product definition</w:t>
      </w:r>
    </w:p>
    <w:p>
      <w:pPr>
        <w:pStyle w:val="Heading2"/>
      </w:pPr>
      <w:r>
        <w:t>1.1 Vision and value</w:t>
      </w:r>
    </w:p>
    <w:p>
      <w:pPr>
        <w:spacing w:after="100"/>
      </w:pPr>
      <w:r>
        <w:t>TattvaCo is a cultural discovery product that makes Indian heritage easier to explore through places, people, festivals, food, crafts, history, beliefs, art and music, and the connections between them. It should feel like a thoughtful cultural guide—not a generic search results page, a static tourism catalogue, or an AI chatbot without provenance.</w:t>
      </w:r>
    </w:p>
    <w:p>
      <w:pPr>
        <w:pStyle w:val="Heading2"/>
      </w:pPr>
      <w:r>
        <w:t>1.2 Core product loop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5231F"/>
          </w:tcPr>
          <w:p>
            <w:pPr>
              <w:spacing w:after="20"/>
            </w:pPr>
            <w:r/>
            <w:r>
              <w:rPr>
                <w:rFonts w:ascii="Aptos" w:hAnsi="Aptos"/>
                <w:b/>
                <w:color w:val="FFFFFF"/>
                <w:sz w:val="16"/>
              </w:rPr>
              <w:t>Stage</w:t>
            </w:r>
          </w:p>
        </w:tc>
        <w:tc>
          <w:tcPr>
            <w:tcW w:type="dxa" w:w="2541"/>
            <w:vAlign w:val="center"/>
            <w:shd w:fill="25231F"/>
          </w:tcPr>
          <w:p>
            <w:pPr>
              <w:spacing w:after="20"/>
            </w:pPr>
            <w:r/>
            <w:r>
              <w:rPr>
                <w:rFonts w:ascii="Aptos" w:hAnsi="Aptos"/>
                <w:b/>
                <w:color w:val="FFFFFF"/>
                <w:sz w:val="16"/>
              </w:rPr>
              <w:t>User need</w:t>
            </w:r>
          </w:p>
        </w:tc>
        <w:tc>
          <w:tcPr>
            <w:tcW w:type="dxa" w:w="2541"/>
            <w:vAlign w:val="center"/>
            <w:shd w:fill="25231F"/>
          </w:tcPr>
          <w:p>
            <w:pPr>
              <w:spacing w:after="20"/>
            </w:pPr>
            <w:r/>
            <w:r>
              <w:rPr>
                <w:rFonts w:ascii="Aptos" w:hAnsi="Aptos"/>
                <w:b/>
                <w:color w:val="FFFFFF"/>
                <w:sz w:val="16"/>
              </w:rPr>
              <w:t>Product response</w:t>
            </w:r>
          </w:p>
        </w:tc>
        <w:tc>
          <w:tcPr>
            <w:tcW w:type="dxa" w:w="2541"/>
            <w:vAlign w:val="center"/>
            <w:shd w:fill="25231F"/>
          </w:tcPr>
          <w:p>
            <w:pPr>
              <w:spacing w:after="20"/>
            </w:pPr>
            <w:r/>
            <w:r>
              <w:rPr>
                <w:rFonts w:ascii="Aptos" w:hAnsi="Aptos"/>
                <w:b/>
                <w:color w:val="FFFFFF"/>
                <w:sz w:val="16"/>
              </w:rPr>
              <w:t>Success signal</w:t>
            </w:r>
          </w:p>
        </w:tc>
      </w:tr>
      <w:tr>
        <w:tc>
          <w:tcPr>
            <w:tcW w:type="dxa" w:w="2541"/>
            <w:vAlign w:val="center"/>
          </w:tcPr>
          <w:p>
            <w:pPr>
              <w:spacing w:after="20"/>
            </w:pPr>
            <w:r/>
            <w:r>
              <w:rPr>
                <w:rFonts w:ascii="Aptos" w:hAnsi="Aptos"/>
                <w:b w:val="0"/>
                <w:sz w:val="16"/>
              </w:rPr>
              <w:t>Discover</w:t>
            </w:r>
          </w:p>
        </w:tc>
        <w:tc>
          <w:tcPr>
            <w:tcW w:type="dxa" w:w="2541"/>
            <w:vAlign w:val="center"/>
          </w:tcPr>
          <w:p>
            <w:pPr>
              <w:spacing w:after="20"/>
            </w:pPr>
            <w:r/>
            <w:r>
              <w:rPr>
                <w:rFonts w:ascii="Aptos" w:hAnsi="Aptos"/>
                <w:b w:val="0"/>
                <w:sz w:val="16"/>
              </w:rPr>
              <w:t>Give me a compelling starting point.</w:t>
            </w:r>
          </w:p>
        </w:tc>
        <w:tc>
          <w:tcPr>
            <w:tcW w:type="dxa" w:w="2541"/>
            <w:vAlign w:val="center"/>
          </w:tcPr>
          <w:p>
            <w:pPr>
              <w:spacing w:after="20"/>
            </w:pPr>
            <w:r/>
            <w:r>
              <w:rPr>
                <w:rFonts w:ascii="Aptos" w:hAnsi="Aptos"/>
                <w:b w:val="0"/>
                <w:sz w:val="16"/>
              </w:rPr>
              <w:t>Editorial hero, themes, cities, collections and stories of the day.</w:t>
            </w:r>
          </w:p>
        </w:tc>
        <w:tc>
          <w:tcPr>
            <w:tcW w:type="dxa" w:w="2541"/>
            <w:vAlign w:val="center"/>
          </w:tcPr>
          <w:p>
            <w:pPr>
              <w:spacing w:after="20"/>
            </w:pPr>
            <w:r/>
            <w:r>
              <w:rPr>
                <w:rFonts w:ascii="Aptos" w:hAnsi="Aptos"/>
                <w:b w:val="0"/>
                <w:sz w:val="16"/>
              </w:rPr>
              <w:t>User opens a story, theme, city or question.</w:t>
            </w:r>
          </w:p>
        </w:tc>
      </w:tr>
      <w:tr>
        <w:tc>
          <w:tcPr>
            <w:tcW w:type="dxa" w:w="2541"/>
            <w:vAlign w:val="center"/>
            <w:shd w:fill="F4F1EA"/>
          </w:tcPr>
          <w:p>
            <w:pPr>
              <w:spacing w:after="20"/>
            </w:pPr>
            <w:r/>
            <w:r>
              <w:rPr>
                <w:rFonts w:ascii="Aptos" w:hAnsi="Aptos"/>
                <w:b w:val="0"/>
                <w:sz w:val="16"/>
              </w:rPr>
              <w:t>Explore</w:t>
            </w:r>
          </w:p>
        </w:tc>
        <w:tc>
          <w:tcPr>
            <w:tcW w:type="dxa" w:w="2541"/>
            <w:vAlign w:val="center"/>
            <w:shd w:fill="F4F1EA"/>
          </w:tcPr>
          <w:p>
            <w:pPr>
              <w:spacing w:after="20"/>
            </w:pPr>
            <w:r/>
            <w:r>
              <w:rPr>
                <w:rFonts w:ascii="Aptos" w:hAnsi="Aptos"/>
                <w:b w:val="0"/>
                <w:sz w:val="16"/>
              </w:rPr>
              <w:t>Help me navigate a cultural subject.</w:t>
            </w:r>
          </w:p>
        </w:tc>
        <w:tc>
          <w:tcPr>
            <w:tcW w:type="dxa" w:w="2541"/>
            <w:vAlign w:val="center"/>
            <w:shd w:fill="F4F1EA"/>
          </w:tcPr>
          <w:p>
            <w:pPr>
              <w:spacing w:after="20"/>
            </w:pPr>
            <w:r/>
            <w:r>
              <w:rPr>
                <w:rFonts w:ascii="Aptos" w:hAnsi="Aptos"/>
                <w:b w:val="0"/>
                <w:sz w:val="16"/>
              </w:rPr>
              <w:t>Category/theme results, region and city pages, useful filters.</w:t>
            </w:r>
          </w:p>
        </w:tc>
        <w:tc>
          <w:tcPr>
            <w:tcW w:type="dxa" w:w="2541"/>
            <w:vAlign w:val="center"/>
            <w:shd w:fill="F4F1EA"/>
          </w:tcPr>
          <w:p>
            <w:pPr>
              <w:spacing w:after="20"/>
            </w:pPr>
            <w:r/>
            <w:r>
              <w:rPr>
                <w:rFonts w:ascii="Aptos" w:hAnsi="Aptos"/>
                <w:b w:val="0"/>
                <w:sz w:val="16"/>
              </w:rPr>
              <w:t>Relevant result opened; filter/search used.</w:t>
            </w:r>
          </w:p>
        </w:tc>
      </w:tr>
      <w:tr>
        <w:tc>
          <w:tcPr>
            <w:tcW w:type="dxa" w:w="2541"/>
            <w:vAlign w:val="center"/>
          </w:tcPr>
          <w:p>
            <w:pPr>
              <w:spacing w:after="20"/>
            </w:pPr>
            <w:r/>
            <w:r>
              <w:rPr>
                <w:rFonts w:ascii="Aptos" w:hAnsi="Aptos"/>
                <w:b w:val="0"/>
                <w:sz w:val="16"/>
              </w:rPr>
              <w:t>Understand</w:t>
            </w:r>
          </w:p>
        </w:tc>
        <w:tc>
          <w:tcPr>
            <w:tcW w:type="dxa" w:w="2541"/>
            <w:vAlign w:val="center"/>
          </w:tcPr>
          <w:p>
            <w:pPr>
              <w:spacing w:after="20"/>
            </w:pPr>
            <w:r/>
            <w:r>
              <w:rPr>
                <w:rFonts w:ascii="Aptos" w:hAnsi="Aptos"/>
                <w:b w:val="0"/>
                <w:sz w:val="16"/>
              </w:rPr>
              <w:t>Explain why this matters.</w:t>
            </w:r>
          </w:p>
        </w:tc>
        <w:tc>
          <w:tcPr>
            <w:tcW w:type="dxa" w:w="2541"/>
            <w:vAlign w:val="center"/>
          </w:tcPr>
          <w:p>
            <w:pPr>
              <w:spacing w:after="20"/>
            </w:pPr>
            <w:r/>
            <w:r>
              <w:rPr>
                <w:rFonts w:ascii="Aptos" w:hAnsi="Aptos"/>
                <w:b w:val="0"/>
                <w:sz w:val="16"/>
              </w:rPr>
              <w:t>Story detail with context, timeline, terminology and perspectives.</w:t>
            </w:r>
          </w:p>
        </w:tc>
        <w:tc>
          <w:tcPr>
            <w:tcW w:type="dxa" w:w="2541"/>
            <w:vAlign w:val="center"/>
          </w:tcPr>
          <w:p>
            <w:pPr>
              <w:spacing w:after="20"/>
            </w:pPr>
            <w:r/>
            <w:r>
              <w:rPr>
                <w:rFonts w:ascii="Aptos" w:hAnsi="Aptos"/>
                <w:b w:val="0"/>
                <w:sz w:val="16"/>
              </w:rPr>
              <w:t>Story depth and related-content engagement.</w:t>
            </w:r>
          </w:p>
        </w:tc>
      </w:tr>
      <w:tr>
        <w:tc>
          <w:tcPr>
            <w:tcW w:type="dxa" w:w="2541"/>
            <w:vAlign w:val="center"/>
            <w:shd w:fill="F4F1EA"/>
          </w:tcPr>
          <w:p>
            <w:pPr>
              <w:spacing w:after="20"/>
            </w:pPr>
            <w:r/>
            <w:r>
              <w:rPr>
                <w:rFonts w:ascii="Aptos" w:hAnsi="Aptos"/>
                <w:b w:val="0"/>
                <w:sz w:val="16"/>
              </w:rPr>
              <w:t>Ask</w:t>
            </w:r>
          </w:p>
        </w:tc>
        <w:tc>
          <w:tcPr>
            <w:tcW w:type="dxa" w:w="2541"/>
            <w:vAlign w:val="center"/>
            <w:shd w:fill="F4F1EA"/>
          </w:tcPr>
          <w:p>
            <w:pPr>
              <w:spacing w:after="20"/>
            </w:pPr>
            <w:r/>
            <w:r>
              <w:rPr>
                <w:rFonts w:ascii="Aptos" w:hAnsi="Aptos"/>
                <w:b w:val="0"/>
                <w:sz w:val="16"/>
              </w:rPr>
              <w:t>Answer my specific question.</w:t>
            </w:r>
          </w:p>
        </w:tc>
        <w:tc>
          <w:tcPr>
            <w:tcW w:type="dxa" w:w="2541"/>
            <w:vAlign w:val="center"/>
            <w:shd w:fill="F4F1EA"/>
          </w:tcPr>
          <w:p>
            <w:pPr>
              <w:spacing w:after="20"/>
            </w:pPr>
            <w:r/>
            <w:r>
              <w:rPr>
                <w:rFonts w:ascii="Aptos" w:hAnsi="Aptos"/>
                <w:b w:val="0"/>
                <w:sz w:val="16"/>
              </w:rPr>
              <w:t>Evidence-grounded Ask experience with citations and uncertainty handling.</w:t>
            </w:r>
          </w:p>
        </w:tc>
        <w:tc>
          <w:tcPr>
            <w:tcW w:type="dxa" w:w="2541"/>
            <w:vAlign w:val="center"/>
            <w:shd w:fill="F4F1EA"/>
          </w:tcPr>
          <w:p>
            <w:pPr>
              <w:spacing w:after="20"/>
            </w:pPr>
            <w:r/>
            <w:r>
              <w:rPr>
                <w:rFonts w:ascii="Aptos" w:hAnsi="Aptos"/>
                <w:b w:val="0"/>
                <w:sz w:val="16"/>
              </w:rPr>
              <w:t>Useful answer with valid source clicks.</w:t>
            </w:r>
          </w:p>
        </w:tc>
      </w:tr>
      <w:tr>
        <w:tc>
          <w:tcPr>
            <w:tcW w:type="dxa" w:w="2541"/>
            <w:vAlign w:val="center"/>
          </w:tcPr>
          <w:p>
            <w:pPr>
              <w:spacing w:after="20"/>
            </w:pPr>
            <w:r/>
            <w:r>
              <w:rPr>
                <w:rFonts w:ascii="Aptos" w:hAnsi="Aptos"/>
                <w:b w:val="0"/>
                <w:sz w:val="16"/>
              </w:rPr>
              <w:t>Connect</w:t>
            </w:r>
          </w:p>
        </w:tc>
        <w:tc>
          <w:tcPr>
            <w:tcW w:type="dxa" w:w="2541"/>
            <w:vAlign w:val="center"/>
          </w:tcPr>
          <w:p>
            <w:pPr>
              <w:spacing w:after="20"/>
            </w:pPr>
            <w:r/>
            <w:r>
              <w:rPr>
                <w:rFonts w:ascii="Aptos" w:hAnsi="Aptos"/>
                <w:b w:val="0"/>
                <w:sz w:val="16"/>
              </w:rPr>
              <w:t>Show how this relates to something else.</w:t>
            </w:r>
          </w:p>
        </w:tc>
        <w:tc>
          <w:tcPr>
            <w:tcW w:type="dxa" w:w="2541"/>
            <w:vAlign w:val="center"/>
          </w:tcPr>
          <w:p>
            <w:pPr>
              <w:spacing w:after="20"/>
            </w:pPr>
            <w:r/>
            <w:r>
              <w:rPr>
                <w:rFonts w:ascii="Aptos" w:hAnsi="Aptos"/>
                <w:b w:val="0"/>
                <w:sz w:val="16"/>
              </w:rPr>
              <w:t>Explicitly explained relationships between places, people, traditions and stories.</w:t>
            </w:r>
          </w:p>
        </w:tc>
        <w:tc>
          <w:tcPr>
            <w:tcW w:type="dxa" w:w="2541"/>
            <w:vAlign w:val="center"/>
          </w:tcPr>
          <w:p>
            <w:pPr>
              <w:spacing w:after="20"/>
            </w:pPr>
            <w:r/>
            <w:r>
              <w:rPr>
                <w:rFonts w:ascii="Aptos" w:hAnsi="Aptos"/>
                <w:b w:val="0"/>
                <w:sz w:val="16"/>
              </w:rPr>
              <w:t>Connection opened and followed.</w:t>
            </w:r>
          </w:p>
        </w:tc>
      </w:tr>
      <w:tr>
        <w:tc>
          <w:tcPr>
            <w:tcW w:type="dxa" w:w="2541"/>
            <w:vAlign w:val="center"/>
            <w:shd w:fill="F4F1EA"/>
          </w:tcPr>
          <w:p>
            <w:pPr>
              <w:spacing w:after="20"/>
            </w:pPr>
            <w:r/>
            <w:r>
              <w:rPr>
                <w:rFonts w:ascii="Aptos" w:hAnsi="Aptos"/>
                <w:b w:val="0"/>
                <w:sz w:val="16"/>
              </w:rPr>
              <w:t>Discover further</w:t>
            </w:r>
          </w:p>
        </w:tc>
        <w:tc>
          <w:tcPr>
            <w:tcW w:type="dxa" w:w="2541"/>
            <w:vAlign w:val="center"/>
            <w:shd w:fill="F4F1EA"/>
          </w:tcPr>
          <w:p>
            <w:pPr>
              <w:spacing w:after="20"/>
            </w:pPr>
            <w:r/>
            <w:r>
              <w:rPr>
                <w:rFonts w:ascii="Aptos" w:hAnsi="Aptos"/>
                <w:b w:val="0"/>
                <w:sz w:val="16"/>
              </w:rPr>
              <w:t>Give me a meaningful next step.</w:t>
            </w:r>
          </w:p>
        </w:tc>
        <w:tc>
          <w:tcPr>
            <w:tcW w:type="dxa" w:w="2541"/>
            <w:vAlign w:val="center"/>
            <w:shd w:fill="F4F1EA"/>
          </w:tcPr>
          <w:p>
            <w:pPr>
              <w:spacing w:after="20"/>
            </w:pPr>
            <w:r/>
            <w:r>
              <w:rPr>
                <w:rFonts w:ascii="Aptos" w:hAnsi="Aptos"/>
                <w:b w:val="0"/>
                <w:sz w:val="16"/>
              </w:rPr>
              <w:t>Related stories, places, themes and optional map exploration.</w:t>
            </w:r>
          </w:p>
        </w:tc>
        <w:tc>
          <w:tcPr>
            <w:tcW w:type="dxa" w:w="2541"/>
            <w:vAlign w:val="center"/>
            <w:shd w:fill="F4F1EA"/>
          </w:tcPr>
          <w:p>
            <w:pPr>
              <w:spacing w:after="20"/>
            </w:pPr>
            <w:r/>
            <w:r>
              <w:rPr>
                <w:rFonts w:ascii="Aptos" w:hAnsi="Aptos"/>
                <w:b w:val="0"/>
                <w:sz w:val="16"/>
              </w:rPr>
              <w:t>Second discovery action in same session.</w:t>
            </w:r>
          </w:p>
        </w:tc>
      </w:tr>
    </w:tbl>
    <w:p>
      <w:pPr>
        <w:spacing w:after="20"/>
      </w:pPr>
    </w:p>
    <w:p>
      <w:pPr>
        <w:pStyle w:val="Heading2"/>
      </w:pPr>
      <w:r>
        <w:t>1.3 Product principles</w:t>
      </w:r>
    </w:p>
    <w:p>
      <w:pPr>
        <w:pStyle w:val="ListBullet"/>
        <w:spacing w:after="40"/>
      </w:pPr>
      <w:r>
        <w:t>Evidence before confidence: distinguish documented facts, community/traditional accounts, scholarly interpretations and unresolved claims.</w:t>
      </w:r>
    </w:p>
    <w:p>
      <w:pPr>
        <w:pStyle w:val="ListBullet"/>
        <w:spacing w:after="40"/>
      </w:pPr>
      <w:r>
        <w:t>Context before trivia: explain significance, change over time, geography, people and relationships.</w:t>
      </w:r>
    </w:p>
    <w:p>
      <w:pPr>
        <w:pStyle w:val="ListBullet"/>
        <w:spacing w:after="40"/>
      </w:pPr>
      <w:r>
        <w:t>Respect living cultures: avoid treating communities as static exhibits; use careful language for contested or sacred subjects.</w:t>
      </w:r>
    </w:p>
    <w:p>
      <w:pPr>
        <w:pStyle w:val="ListBullet"/>
        <w:spacing w:after="40"/>
      </w:pPr>
      <w:r>
        <w:t>Discovery without clutter: clear hierarchy, readable cards, deliberate spacing and one dominant action per component.</w:t>
      </w:r>
    </w:p>
    <w:p>
      <w:pPr>
        <w:pStyle w:val="ListBullet"/>
        <w:spacing w:after="40"/>
      </w:pPr>
      <w:r>
        <w:t>Transparent AI: show sources, disclose uncertainty, avoid invented citations and offer graceful fallbacks.</w:t>
      </w:r>
    </w:p>
    <w:p>
      <w:pPr>
        <w:pStyle w:val="ListBullet"/>
        <w:spacing w:after="40"/>
      </w:pPr>
      <w:r>
        <w:t>Privacy by default: collect only what the product needs; do not add persistent user tracking or personalization without approval.</w:t>
      </w:r>
    </w:p>
    <w:p>
      <w:pPr>
        <w:pStyle w:val="ListBullet"/>
        <w:spacing w:after="40"/>
      </w:pPr>
      <w:r>
        <w:t>Accessible by design: semantic HTML, keyboard operation, focus states, contrast and reduced-motion support.</w:t>
      </w:r>
    </w:p>
    <w:p>
      <w:pPr>
        <w:pStyle w:val="ListBullet"/>
        <w:spacing w:after="40"/>
      </w:pPr>
      <w:r>
        <w:t>Preserve existing assets: inspect routes, schemas, services and tests before changing architecture.</w:t>
      </w:r>
    </w:p>
    <w:p>
      <w:pPr>
        <w:pStyle w:val="Heading1"/>
      </w:pPr>
      <w:r>
        <w:t>2. Product requirements document (PRD)</w:t>
      </w:r>
    </w:p>
    <w:p>
      <w:pPr>
        <w:pStyle w:val="Heading2"/>
      </w:pPr>
      <w:r>
        <w:t>2.1 Problem statement</w:t>
      </w:r>
    </w:p>
    <w:p>
      <w:pPr>
        <w:spacing w:after="100"/>
      </w:pPr>
      <w:r>
        <w:t>Cultural information is distributed across travel content, institutional archives, academic material, local knowledge and community traditions. Users often encounter isolated facts without understanding the relationships among geography, craft, ritual, architecture, history and contemporary life. TattvaCo should provide an inviting discovery journey with traceable evidence and meaningful connections.</w:t>
      </w:r>
    </w:p>
    <w:p>
      <w:pPr>
        <w:pStyle w:val="Heading2"/>
      </w:pPr>
      <w:r>
        <w:t>2.2 Goals</w:t>
      </w:r>
    </w:p>
    <w:p>
      <w:pPr>
        <w:pStyle w:val="ListBullet"/>
        <w:spacing w:after="40"/>
      </w:pPr>
      <w:r>
        <w:t>Make it easy to begin discovery from a theme, city, story, place or open-ended question.</w:t>
      </w:r>
    </w:p>
    <w:p>
      <w:pPr>
        <w:pStyle w:val="ListBullet"/>
        <w:spacing w:after="40"/>
      </w:pPr>
      <w:r>
        <w:t>Provide consistent routes from high-level discovery to detailed cultural narratives.</w:t>
      </w:r>
    </w:p>
    <w:p>
      <w:pPr>
        <w:pStyle w:val="ListBullet"/>
        <w:spacing w:after="40"/>
      </w:pPr>
      <w:r>
        <w:t>Make source provenance and uncertainty visible and useful.</w:t>
      </w:r>
    </w:p>
    <w:p>
      <w:pPr>
        <w:pStyle w:val="ListBullet"/>
        <w:spacing w:after="40"/>
      </w:pPr>
      <w:r>
        <w:t>Connect stories and places using explicit, editorially defensible relationships.</w:t>
      </w:r>
    </w:p>
    <w:p>
      <w:pPr>
        <w:pStyle w:val="ListBullet"/>
        <w:spacing w:after="40"/>
      </w:pPr>
      <w:r>
        <w:t>Deliver a usable interactive map and place-detail experience.</w:t>
      </w:r>
    </w:p>
    <w:p>
      <w:pPr>
        <w:pStyle w:val="ListBullet"/>
        <w:spacing w:after="40"/>
      </w:pPr>
      <w:r>
        <w:t>Support the approved language-selection and account/privacy experience, while accurately representing language availability.</w:t>
      </w:r>
    </w:p>
    <w:p>
      <w:pPr>
        <w:pStyle w:val="ListBullet"/>
        <w:spacing w:after="40"/>
      </w:pPr>
      <w:r>
        <w:t>Prepare 18–24 flagship pilot stories across six cities, subject to source and editorial review.</w:t>
      </w:r>
    </w:p>
    <w:p>
      <w:pPr>
        <w:pStyle w:val="ListBullet"/>
        <w:spacing w:after="40"/>
      </w:pPr>
      <w:r>
        <w:t>Improve perceived quality through a consistent cinematic editorial design system and responsive behavior.</w:t>
      </w:r>
    </w:p>
    <w:p>
      <w:pPr>
        <w:pStyle w:val="Heading2"/>
      </w:pPr>
      <w:r>
        <w:t>2.3 Non-goals</w:t>
      </w:r>
    </w:p>
    <w:p>
      <w:pPr>
        <w:pStyle w:val="ListBullet"/>
        <w:spacing w:after="40"/>
      </w:pPr>
      <w:r>
        <w:t>Bookings, ticketing, travel itineraries with transactions, commerce or marketplace.</w:t>
      </w:r>
    </w:p>
    <w:p>
      <w:pPr>
        <w:pStyle w:val="ListBullet"/>
        <w:spacing w:after="40"/>
      </w:pPr>
      <w:r>
        <w:t>Social feeds, public user posts, comments or community messaging.</w:t>
      </w:r>
    </w:p>
    <w:p>
      <w:pPr>
        <w:pStyle w:val="ListBullet"/>
        <w:spacing w:after="40"/>
      </w:pPr>
      <w:r>
        <w:t>Persistent personalization, saved library, user-created collections, or browsing history without separate approval.</w:t>
      </w:r>
    </w:p>
    <w:p>
      <w:pPr>
        <w:pStyle w:val="ListBullet"/>
        <w:spacing w:after="40"/>
      </w:pPr>
      <w:r>
        <w:t>Background location tracking or automatic location-based profiling.</w:t>
      </w:r>
    </w:p>
    <w:p>
      <w:pPr>
        <w:pStyle w:val="ListBullet"/>
        <w:spacing w:after="40"/>
      </w:pPr>
      <w:r>
        <w:t>Editorial CMS/workspace in this plan.</w:t>
      </w:r>
    </w:p>
    <w:p>
      <w:pPr>
        <w:pStyle w:val="ListBullet"/>
        <w:spacing w:after="40"/>
      </w:pPr>
      <w:r>
        <w:t>Claims of national coverage, official endorsement or institutional verification without documented evidence.</w:t>
      </w:r>
    </w:p>
    <w:p>
      <w:pPr>
        <w:pStyle w:val="Heading2"/>
      </w:pPr>
      <w:r>
        <w:t>2.4 Personas and jobs-to-be-done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231F"/>
          </w:tcPr>
          <w:p>
            <w:pPr>
              <w:spacing w:after="20"/>
            </w:pPr>
            <w:r/>
            <w:r>
              <w:rPr>
                <w:rFonts w:ascii="Aptos" w:hAnsi="Aptos"/>
                <w:b/>
                <w:color w:val="FFFFFF"/>
                <w:sz w:val="16"/>
              </w:rPr>
              <w:t>Persona</w:t>
            </w:r>
          </w:p>
        </w:tc>
        <w:tc>
          <w:tcPr>
            <w:tcW w:type="dxa" w:w="3389"/>
            <w:vAlign w:val="center"/>
            <w:shd w:fill="25231F"/>
          </w:tcPr>
          <w:p>
            <w:pPr>
              <w:spacing w:after="20"/>
            </w:pPr>
            <w:r/>
            <w:r>
              <w:rPr>
                <w:rFonts w:ascii="Aptos" w:hAnsi="Aptos"/>
                <w:b/>
                <w:color w:val="FFFFFF"/>
                <w:sz w:val="16"/>
              </w:rPr>
              <w:t>Job to be done</w:t>
            </w:r>
          </w:p>
        </w:tc>
        <w:tc>
          <w:tcPr>
            <w:tcW w:type="dxa" w:w="3389"/>
            <w:vAlign w:val="center"/>
            <w:shd w:fill="25231F"/>
          </w:tcPr>
          <w:p>
            <w:pPr>
              <w:spacing w:after="20"/>
            </w:pPr>
            <w:r/>
            <w:r>
              <w:rPr>
                <w:rFonts w:ascii="Aptos" w:hAnsi="Aptos"/>
                <w:b/>
                <w:color w:val="FFFFFF"/>
                <w:sz w:val="16"/>
              </w:rPr>
              <w:t>Needs / barriers</w:t>
            </w:r>
          </w:p>
        </w:tc>
      </w:tr>
      <w:tr>
        <w:tc>
          <w:tcPr>
            <w:tcW w:type="dxa" w:w="3389"/>
            <w:vAlign w:val="center"/>
          </w:tcPr>
          <w:p>
            <w:pPr>
              <w:spacing w:after="20"/>
            </w:pPr>
            <w:r/>
            <w:r>
              <w:rPr>
                <w:rFonts w:ascii="Aptos" w:hAnsi="Aptos"/>
                <w:b w:val="0"/>
                <w:sz w:val="16"/>
              </w:rPr>
              <w:t>Curious explorer</w:t>
            </w:r>
          </w:p>
        </w:tc>
        <w:tc>
          <w:tcPr>
            <w:tcW w:type="dxa" w:w="3389"/>
            <w:vAlign w:val="center"/>
          </w:tcPr>
          <w:p>
            <w:pPr>
              <w:spacing w:after="20"/>
            </w:pPr>
            <w:r/>
            <w:r>
              <w:rPr>
                <w:rFonts w:ascii="Aptos" w:hAnsi="Aptos"/>
                <w:b w:val="0"/>
                <w:sz w:val="16"/>
              </w:rPr>
              <w:t>When something about a place or tradition catches my attention, help me understand the deeper context and where to explore next.</w:t>
            </w:r>
          </w:p>
        </w:tc>
        <w:tc>
          <w:tcPr>
            <w:tcW w:type="dxa" w:w="3389"/>
            <w:vAlign w:val="center"/>
          </w:tcPr>
          <w:p>
            <w:pPr>
              <w:spacing w:after="20"/>
            </w:pPr>
            <w:r/>
            <w:r>
              <w:rPr>
                <w:rFonts w:ascii="Aptos" w:hAnsi="Aptos"/>
                <w:b w:val="0"/>
                <w:sz w:val="16"/>
              </w:rPr>
              <w:t>Fast entry point, plain language, visual context, useful related links.</w:t>
            </w:r>
          </w:p>
        </w:tc>
      </w:tr>
      <w:tr>
        <w:tc>
          <w:tcPr>
            <w:tcW w:type="dxa" w:w="3389"/>
            <w:vAlign w:val="center"/>
            <w:shd w:fill="F4F1EA"/>
          </w:tcPr>
          <w:p>
            <w:pPr>
              <w:spacing w:after="20"/>
            </w:pPr>
            <w:r/>
            <w:r>
              <w:rPr>
                <w:rFonts w:ascii="Aptos" w:hAnsi="Aptos"/>
                <w:b w:val="0"/>
                <w:sz w:val="16"/>
              </w:rPr>
              <w:t>Place-led visitor</w:t>
            </w:r>
          </w:p>
        </w:tc>
        <w:tc>
          <w:tcPr>
            <w:tcW w:type="dxa" w:w="3389"/>
            <w:vAlign w:val="center"/>
            <w:shd w:fill="F4F1EA"/>
          </w:tcPr>
          <w:p>
            <w:pPr>
              <w:spacing w:after="20"/>
            </w:pPr>
            <w:r/>
            <w:r>
              <w:rPr>
                <w:rFonts w:ascii="Aptos" w:hAnsi="Aptos"/>
                <w:b w:val="0"/>
                <w:sz w:val="16"/>
              </w:rPr>
              <w:t>When I am researching a city or landmark, help me understand its cultural significance and related places.</w:t>
            </w:r>
          </w:p>
        </w:tc>
        <w:tc>
          <w:tcPr>
            <w:tcW w:type="dxa" w:w="3389"/>
            <w:vAlign w:val="center"/>
            <w:shd w:fill="F4F1EA"/>
          </w:tcPr>
          <w:p>
            <w:pPr>
              <w:spacing w:after="20"/>
            </w:pPr>
            <w:r/>
            <w:r>
              <w:rPr>
                <w:rFonts w:ascii="Aptos" w:hAnsi="Aptos"/>
                <w:b w:val="0"/>
                <w:sz w:val="16"/>
              </w:rPr>
              <w:t>City overview, place detail, map, practical geographic context; no unsupported travel claims.</w:t>
            </w:r>
          </w:p>
        </w:tc>
      </w:tr>
      <w:tr>
        <w:tc>
          <w:tcPr>
            <w:tcW w:type="dxa" w:w="3389"/>
            <w:vAlign w:val="center"/>
          </w:tcPr>
          <w:p>
            <w:pPr>
              <w:spacing w:after="20"/>
            </w:pPr>
            <w:r/>
            <w:r>
              <w:rPr>
                <w:rFonts w:ascii="Aptos" w:hAnsi="Aptos"/>
                <w:b w:val="0"/>
                <w:sz w:val="16"/>
              </w:rPr>
              <w:t>Student / educator</w:t>
            </w:r>
          </w:p>
        </w:tc>
        <w:tc>
          <w:tcPr>
            <w:tcW w:type="dxa" w:w="3389"/>
            <w:vAlign w:val="center"/>
          </w:tcPr>
          <w:p>
            <w:pPr>
              <w:spacing w:after="20"/>
            </w:pPr>
            <w:r/>
            <w:r>
              <w:rPr>
                <w:rFonts w:ascii="Aptos" w:hAnsi="Aptos"/>
                <w:b w:val="0"/>
                <w:sz w:val="16"/>
              </w:rPr>
              <w:t>When I investigate a cultural topic, help me distinguish evidence from interpretation and find credible sources.</w:t>
            </w:r>
          </w:p>
        </w:tc>
        <w:tc>
          <w:tcPr>
            <w:tcW w:type="dxa" w:w="3389"/>
            <w:vAlign w:val="center"/>
          </w:tcPr>
          <w:p>
            <w:pPr>
              <w:spacing w:after="20"/>
            </w:pPr>
            <w:r/>
            <w:r>
              <w:rPr>
                <w:rFonts w:ascii="Aptos" w:hAnsi="Aptos"/>
                <w:b w:val="0"/>
                <w:sz w:val="16"/>
              </w:rPr>
              <w:t>Source links, clear definitions, chronology, attribution and caveats.</w:t>
            </w:r>
          </w:p>
        </w:tc>
      </w:tr>
      <w:tr>
        <w:tc>
          <w:tcPr>
            <w:tcW w:type="dxa" w:w="3389"/>
            <w:vAlign w:val="center"/>
            <w:shd w:fill="F4F1EA"/>
          </w:tcPr>
          <w:p>
            <w:pPr>
              <w:spacing w:after="20"/>
            </w:pPr>
            <w:r/>
            <w:r>
              <w:rPr>
                <w:rFonts w:ascii="Aptos" w:hAnsi="Aptos"/>
                <w:b w:val="0"/>
                <w:sz w:val="16"/>
              </w:rPr>
              <w:t>Cultural reader</w:t>
            </w:r>
          </w:p>
        </w:tc>
        <w:tc>
          <w:tcPr>
            <w:tcW w:type="dxa" w:w="3389"/>
            <w:vAlign w:val="center"/>
            <w:shd w:fill="F4F1EA"/>
          </w:tcPr>
          <w:p>
            <w:pPr>
              <w:spacing w:after="20"/>
            </w:pPr>
            <w:r/>
            <w:r>
              <w:rPr>
                <w:rFonts w:ascii="Aptos" w:hAnsi="Aptos"/>
                <w:b w:val="0"/>
                <w:sz w:val="16"/>
              </w:rPr>
              <w:t>When traditions intersect across regions or communities, show the relationship without flattening their differences.</w:t>
            </w:r>
          </w:p>
        </w:tc>
        <w:tc>
          <w:tcPr>
            <w:tcW w:type="dxa" w:w="3389"/>
            <w:vAlign w:val="center"/>
            <w:shd w:fill="F4F1EA"/>
          </w:tcPr>
          <w:p>
            <w:pPr>
              <w:spacing w:after="20"/>
            </w:pPr>
            <w:r/>
            <w:r>
              <w:rPr>
                <w:rFonts w:ascii="Aptos" w:hAnsi="Aptos"/>
                <w:b w:val="0"/>
                <w:sz w:val="16"/>
              </w:rPr>
              <w:t>Nuanced language, diverse perspectives, visible uncertainty and respectful framing.</w:t>
            </w:r>
          </w:p>
        </w:tc>
      </w:tr>
    </w:tbl>
    <w:p>
      <w:pPr>
        <w:spacing w:after="20"/>
      </w:pPr>
    </w:p>
    <w:p>
      <w:pPr>
        <w:pStyle w:val="Heading2"/>
      </w:pPr>
      <w:r>
        <w:t>2.5 Product requirements and priority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5231F"/>
          </w:tcPr>
          <w:p>
            <w:pPr>
              <w:spacing w:after="20"/>
            </w:pPr>
            <w:r/>
            <w:r>
              <w:rPr>
                <w:rFonts w:ascii="Aptos" w:hAnsi="Aptos"/>
                <w:b/>
                <w:color w:val="FFFFFF"/>
                <w:sz w:val="16"/>
              </w:rPr>
              <w:t>ID</w:t>
            </w:r>
          </w:p>
        </w:tc>
        <w:tc>
          <w:tcPr>
            <w:tcW w:type="dxa" w:w="2541"/>
            <w:vAlign w:val="center"/>
            <w:shd w:fill="25231F"/>
          </w:tcPr>
          <w:p>
            <w:pPr>
              <w:spacing w:after="20"/>
            </w:pPr>
            <w:r/>
            <w:r>
              <w:rPr>
                <w:rFonts w:ascii="Aptos" w:hAnsi="Aptos"/>
                <w:b/>
                <w:color w:val="FFFFFF"/>
                <w:sz w:val="16"/>
              </w:rPr>
              <w:t>Requirement</w:t>
            </w:r>
          </w:p>
        </w:tc>
        <w:tc>
          <w:tcPr>
            <w:tcW w:type="dxa" w:w="2541"/>
            <w:vAlign w:val="center"/>
            <w:shd w:fill="25231F"/>
          </w:tcPr>
          <w:p>
            <w:pPr>
              <w:spacing w:after="20"/>
            </w:pPr>
            <w:r/>
            <w:r>
              <w:rPr>
                <w:rFonts w:ascii="Aptos" w:hAnsi="Aptos"/>
                <w:b/>
                <w:color w:val="FFFFFF"/>
                <w:sz w:val="16"/>
              </w:rPr>
              <w:t>Priority</w:t>
            </w:r>
          </w:p>
        </w:tc>
        <w:tc>
          <w:tcPr>
            <w:tcW w:type="dxa" w:w="2541"/>
            <w:vAlign w:val="center"/>
            <w:shd w:fill="25231F"/>
          </w:tcPr>
          <w:p>
            <w:pPr>
              <w:spacing w:after="20"/>
            </w:pPr>
            <w:r/>
            <w:r>
              <w:rPr>
                <w:rFonts w:ascii="Aptos" w:hAnsi="Aptos"/>
                <w:b/>
                <w:color w:val="FFFFFF"/>
                <w:sz w:val="16"/>
              </w:rPr>
              <w:t>Definition of done</w:t>
            </w:r>
          </w:p>
        </w:tc>
      </w:tr>
      <w:tr>
        <w:tc>
          <w:tcPr>
            <w:tcW w:type="dxa" w:w="2541"/>
            <w:vAlign w:val="center"/>
          </w:tcPr>
          <w:p>
            <w:pPr>
              <w:spacing w:after="20"/>
            </w:pPr>
            <w:r/>
            <w:r>
              <w:rPr>
                <w:rFonts w:ascii="Aptos" w:hAnsi="Aptos"/>
                <w:b w:val="0"/>
                <w:sz w:val="16"/>
              </w:rPr>
              <w:t>PR-01</w:t>
            </w:r>
          </w:p>
        </w:tc>
        <w:tc>
          <w:tcPr>
            <w:tcW w:type="dxa" w:w="2541"/>
            <w:vAlign w:val="center"/>
          </w:tcPr>
          <w:p>
            <w:pPr>
              <w:spacing w:after="20"/>
            </w:pPr>
            <w:r/>
            <w:r>
              <w:rPr>
                <w:rFonts w:ascii="Aptos" w:hAnsi="Aptos"/>
                <w:b w:val="0"/>
                <w:sz w:val="16"/>
              </w:rPr>
              <w:t>Global navigation</w:t>
            </w:r>
          </w:p>
        </w:tc>
        <w:tc>
          <w:tcPr>
            <w:tcW w:type="dxa" w:w="2541"/>
            <w:vAlign w:val="center"/>
          </w:tcPr>
          <w:p>
            <w:pPr>
              <w:spacing w:after="20"/>
            </w:pPr>
            <w:r/>
            <w:r>
              <w:rPr>
                <w:rFonts w:ascii="Aptos" w:hAnsi="Aptos"/>
                <w:b w:val="0"/>
                <w:sz w:val="16"/>
              </w:rPr>
              <w:t>P0</w:t>
            </w:r>
          </w:p>
        </w:tc>
        <w:tc>
          <w:tcPr>
            <w:tcW w:type="dxa" w:w="2541"/>
            <w:vAlign w:val="center"/>
          </w:tcPr>
          <w:p>
            <w:pPr>
              <w:spacing w:after="20"/>
            </w:pPr>
            <w:r/>
            <w:r>
              <w:rPr>
                <w:rFonts w:ascii="Aptos" w:hAnsi="Aptos"/>
                <w:b w:val="0"/>
                <w:sz w:val="16"/>
              </w:rPr>
              <w:t>Discover, Explore, Ask, Settings and language control have clear active states and valid destinations.</w:t>
            </w:r>
          </w:p>
        </w:tc>
      </w:tr>
      <w:tr>
        <w:tc>
          <w:tcPr>
            <w:tcW w:type="dxa" w:w="2541"/>
            <w:vAlign w:val="center"/>
            <w:shd w:fill="F4F1EA"/>
          </w:tcPr>
          <w:p>
            <w:pPr>
              <w:spacing w:after="20"/>
            </w:pPr>
            <w:r/>
            <w:r>
              <w:rPr>
                <w:rFonts w:ascii="Aptos" w:hAnsi="Aptos"/>
                <w:b w:val="0"/>
                <w:sz w:val="16"/>
              </w:rPr>
              <w:t>PR-02</w:t>
            </w:r>
          </w:p>
        </w:tc>
        <w:tc>
          <w:tcPr>
            <w:tcW w:type="dxa" w:w="2541"/>
            <w:vAlign w:val="center"/>
            <w:shd w:fill="F4F1EA"/>
          </w:tcPr>
          <w:p>
            <w:pPr>
              <w:spacing w:after="20"/>
            </w:pPr>
            <w:r/>
            <w:r>
              <w:rPr>
                <w:rFonts w:ascii="Aptos" w:hAnsi="Aptos"/>
                <w:b w:val="0"/>
                <w:sz w:val="16"/>
              </w:rPr>
              <w:t>Discover home</w:t>
            </w:r>
          </w:p>
        </w:tc>
        <w:tc>
          <w:tcPr>
            <w:tcW w:type="dxa" w:w="2541"/>
            <w:vAlign w:val="center"/>
            <w:shd w:fill="F4F1EA"/>
          </w:tcPr>
          <w:p>
            <w:pPr>
              <w:spacing w:after="20"/>
            </w:pPr>
            <w:r/>
            <w:r>
              <w:rPr>
                <w:rFonts w:ascii="Aptos" w:hAnsi="Aptos"/>
                <w:b w:val="0"/>
                <w:sz w:val="16"/>
              </w:rPr>
              <w:t>P0</w:t>
            </w:r>
          </w:p>
        </w:tc>
        <w:tc>
          <w:tcPr>
            <w:tcW w:type="dxa" w:w="2541"/>
            <w:vAlign w:val="center"/>
            <w:shd w:fill="F4F1EA"/>
          </w:tcPr>
          <w:p>
            <w:pPr>
              <w:spacing w:after="20"/>
            </w:pPr>
            <w:r/>
            <w:r>
              <w:rPr>
                <w:rFonts w:ascii="Aptos" w:hAnsi="Aptos"/>
                <w:b w:val="0"/>
                <w:sz w:val="16"/>
              </w:rPr>
              <w:t>Hero, question composer, prompt examples, themes, cities, stories and connections render from validated data and link correctly.</w:t>
            </w:r>
          </w:p>
        </w:tc>
      </w:tr>
      <w:tr>
        <w:tc>
          <w:tcPr>
            <w:tcW w:type="dxa" w:w="2541"/>
            <w:vAlign w:val="center"/>
          </w:tcPr>
          <w:p>
            <w:pPr>
              <w:spacing w:after="20"/>
            </w:pPr>
            <w:r/>
            <w:r>
              <w:rPr>
                <w:rFonts w:ascii="Aptos" w:hAnsi="Aptos"/>
                <w:b w:val="0"/>
                <w:sz w:val="16"/>
              </w:rPr>
              <w:t>PR-03</w:t>
            </w:r>
          </w:p>
        </w:tc>
        <w:tc>
          <w:tcPr>
            <w:tcW w:type="dxa" w:w="2541"/>
            <w:vAlign w:val="center"/>
          </w:tcPr>
          <w:p>
            <w:pPr>
              <w:spacing w:after="20"/>
            </w:pPr>
            <w:r/>
            <w:r>
              <w:rPr>
                <w:rFonts w:ascii="Aptos" w:hAnsi="Aptos"/>
                <w:b w:val="0"/>
                <w:sz w:val="16"/>
              </w:rPr>
              <w:t>Theme/category exploration</w:t>
            </w:r>
          </w:p>
        </w:tc>
        <w:tc>
          <w:tcPr>
            <w:tcW w:type="dxa" w:w="2541"/>
            <w:vAlign w:val="center"/>
          </w:tcPr>
          <w:p>
            <w:pPr>
              <w:spacing w:after="20"/>
            </w:pPr>
            <w:r/>
            <w:r>
              <w:rPr>
                <w:rFonts w:ascii="Aptos" w:hAnsi="Aptos"/>
                <w:b w:val="0"/>
                <w:sz w:val="16"/>
              </w:rPr>
              <w:t>P0</w:t>
            </w:r>
          </w:p>
        </w:tc>
        <w:tc>
          <w:tcPr>
            <w:tcW w:type="dxa" w:w="2541"/>
            <w:vAlign w:val="center"/>
          </w:tcPr>
          <w:p>
            <w:pPr>
              <w:spacing w:after="20"/>
            </w:pPr>
            <w:r/>
            <w:r>
              <w:rPr>
                <w:rFonts w:ascii="Aptos" w:hAnsi="Aptos"/>
                <w:b w:val="0"/>
                <w:sz w:val="16"/>
              </w:rPr>
              <w:t>All approved categories have meaningful listing pages, empty states and correct result counts.</w:t>
            </w:r>
          </w:p>
        </w:tc>
      </w:tr>
      <w:tr>
        <w:tc>
          <w:tcPr>
            <w:tcW w:type="dxa" w:w="2541"/>
            <w:vAlign w:val="center"/>
            <w:shd w:fill="F4F1EA"/>
          </w:tcPr>
          <w:p>
            <w:pPr>
              <w:spacing w:after="20"/>
            </w:pPr>
            <w:r/>
            <w:r>
              <w:rPr>
                <w:rFonts w:ascii="Aptos" w:hAnsi="Aptos"/>
                <w:b w:val="0"/>
                <w:sz w:val="16"/>
              </w:rPr>
              <w:t>PR-04</w:t>
            </w:r>
          </w:p>
        </w:tc>
        <w:tc>
          <w:tcPr>
            <w:tcW w:type="dxa" w:w="2541"/>
            <w:vAlign w:val="center"/>
            <w:shd w:fill="F4F1EA"/>
          </w:tcPr>
          <w:p>
            <w:pPr>
              <w:spacing w:after="20"/>
            </w:pPr>
            <w:r/>
            <w:r>
              <w:rPr>
                <w:rFonts w:ascii="Aptos" w:hAnsi="Aptos"/>
                <w:b w:val="0"/>
                <w:sz w:val="16"/>
              </w:rPr>
              <w:t>City overview</w:t>
            </w:r>
          </w:p>
        </w:tc>
        <w:tc>
          <w:tcPr>
            <w:tcW w:type="dxa" w:w="2541"/>
            <w:vAlign w:val="center"/>
            <w:shd w:fill="F4F1EA"/>
          </w:tcPr>
          <w:p>
            <w:pPr>
              <w:spacing w:after="20"/>
            </w:pPr>
            <w:r/>
            <w:r>
              <w:rPr>
                <w:rFonts w:ascii="Aptos" w:hAnsi="Aptos"/>
                <w:b w:val="0"/>
                <w:sz w:val="16"/>
              </w:rPr>
              <w:t>P0</w:t>
            </w:r>
          </w:p>
        </w:tc>
        <w:tc>
          <w:tcPr>
            <w:tcW w:type="dxa" w:w="2541"/>
            <w:vAlign w:val="center"/>
            <w:shd w:fill="F4F1EA"/>
          </w:tcPr>
          <w:p>
            <w:pPr>
              <w:spacing w:after="20"/>
            </w:pPr>
            <w:r/>
            <w:r>
              <w:rPr>
                <w:rFonts w:ascii="Aptos" w:hAnsi="Aptos"/>
                <w:b w:val="0"/>
                <w:sz w:val="16"/>
              </w:rPr>
              <w:t>Each pilot city has an overview, curated themes/stories and related places with no dead ends.</w:t>
            </w:r>
          </w:p>
        </w:tc>
      </w:tr>
      <w:tr>
        <w:tc>
          <w:tcPr>
            <w:tcW w:type="dxa" w:w="2541"/>
            <w:vAlign w:val="center"/>
          </w:tcPr>
          <w:p>
            <w:pPr>
              <w:spacing w:after="20"/>
            </w:pPr>
            <w:r/>
            <w:r>
              <w:rPr>
                <w:rFonts w:ascii="Aptos" w:hAnsi="Aptos"/>
                <w:b w:val="0"/>
                <w:sz w:val="16"/>
              </w:rPr>
              <w:t>PR-05</w:t>
            </w:r>
          </w:p>
        </w:tc>
        <w:tc>
          <w:tcPr>
            <w:tcW w:type="dxa" w:w="2541"/>
            <w:vAlign w:val="center"/>
          </w:tcPr>
          <w:p>
            <w:pPr>
              <w:spacing w:after="20"/>
            </w:pPr>
            <w:r/>
            <w:r>
              <w:rPr>
                <w:rFonts w:ascii="Aptos" w:hAnsi="Aptos"/>
                <w:b w:val="0"/>
                <w:sz w:val="16"/>
              </w:rPr>
              <w:t>Story detail</w:t>
            </w:r>
          </w:p>
        </w:tc>
        <w:tc>
          <w:tcPr>
            <w:tcW w:type="dxa" w:w="2541"/>
            <w:vAlign w:val="center"/>
          </w:tcPr>
          <w:p>
            <w:pPr>
              <w:spacing w:after="20"/>
            </w:pPr>
            <w:r/>
            <w:r>
              <w:rPr>
                <w:rFonts w:ascii="Aptos" w:hAnsi="Aptos"/>
                <w:b w:val="0"/>
                <w:sz w:val="16"/>
              </w:rPr>
              <w:t>P0</w:t>
            </w:r>
          </w:p>
        </w:tc>
        <w:tc>
          <w:tcPr>
            <w:tcW w:type="dxa" w:w="2541"/>
            <w:vAlign w:val="center"/>
          </w:tcPr>
          <w:p>
            <w:pPr>
              <w:spacing w:after="20"/>
            </w:pPr>
            <w:r/>
            <w:r>
              <w:rPr>
                <w:rFonts w:ascii="Aptos" w:hAnsi="Aptos"/>
                <w:b w:val="0"/>
                <w:sz w:val="16"/>
              </w:rPr>
              <w:t>Story content includes context, evidence/source list, status, related stories/places and accessible reading layout.</w:t>
            </w:r>
          </w:p>
        </w:tc>
      </w:tr>
      <w:tr>
        <w:tc>
          <w:tcPr>
            <w:tcW w:type="dxa" w:w="2541"/>
            <w:vAlign w:val="center"/>
            <w:shd w:fill="F4F1EA"/>
          </w:tcPr>
          <w:p>
            <w:pPr>
              <w:spacing w:after="20"/>
            </w:pPr>
            <w:r/>
            <w:r>
              <w:rPr>
                <w:rFonts w:ascii="Aptos" w:hAnsi="Aptos"/>
                <w:b w:val="0"/>
                <w:sz w:val="16"/>
              </w:rPr>
              <w:t>PR-06</w:t>
            </w:r>
          </w:p>
        </w:tc>
        <w:tc>
          <w:tcPr>
            <w:tcW w:type="dxa" w:w="2541"/>
            <w:vAlign w:val="center"/>
            <w:shd w:fill="F4F1EA"/>
          </w:tcPr>
          <w:p>
            <w:pPr>
              <w:spacing w:after="20"/>
            </w:pPr>
            <w:r/>
            <w:r>
              <w:rPr>
                <w:rFonts w:ascii="Aptos" w:hAnsi="Aptos"/>
                <w:b w:val="0"/>
                <w:sz w:val="16"/>
              </w:rPr>
              <w:t>Ask TattvaCo</w:t>
            </w:r>
          </w:p>
        </w:tc>
        <w:tc>
          <w:tcPr>
            <w:tcW w:type="dxa" w:w="2541"/>
            <w:vAlign w:val="center"/>
            <w:shd w:fill="F4F1EA"/>
          </w:tcPr>
          <w:p>
            <w:pPr>
              <w:spacing w:after="20"/>
            </w:pPr>
            <w:r/>
            <w:r>
              <w:rPr>
                <w:rFonts w:ascii="Aptos" w:hAnsi="Aptos"/>
                <w:b w:val="0"/>
                <w:sz w:val="16"/>
              </w:rPr>
              <w:t>P0</w:t>
            </w:r>
          </w:p>
        </w:tc>
        <w:tc>
          <w:tcPr>
            <w:tcW w:type="dxa" w:w="2541"/>
            <w:vAlign w:val="center"/>
            <w:shd w:fill="F4F1EA"/>
          </w:tcPr>
          <w:p>
            <w:pPr>
              <w:spacing w:after="20"/>
            </w:pPr>
            <w:r/>
            <w:r>
              <w:rPr>
                <w:rFonts w:ascii="Aptos" w:hAnsi="Aptos"/>
                <w:b w:val="0"/>
                <w:sz w:val="16"/>
              </w:rPr>
              <w:t>Question submission, grounded response, source links, confidence/uncertainty behavior, loading/error states and suggested next steps.</w:t>
            </w:r>
          </w:p>
        </w:tc>
      </w:tr>
      <w:tr>
        <w:tc>
          <w:tcPr>
            <w:tcW w:type="dxa" w:w="2541"/>
            <w:vAlign w:val="center"/>
          </w:tcPr>
          <w:p>
            <w:pPr>
              <w:spacing w:after="20"/>
            </w:pPr>
            <w:r/>
            <w:r>
              <w:rPr>
                <w:rFonts w:ascii="Aptos" w:hAnsi="Aptos"/>
                <w:b w:val="0"/>
                <w:sz w:val="16"/>
              </w:rPr>
              <w:t>PR-07</w:t>
            </w:r>
          </w:p>
        </w:tc>
        <w:tc>
          <w:tcPr>
            <w:tcW w:type="dxa" w:w="2541"/>
            <w:vAlign w:val="center"/>
          </w:tcPr>
          <w:p>
            <w:pPr>
              <w:spacing w:after="20"/>
            </w:pPr>
            <w:r/>
            <w:r>
              <w:rPr>
                <w:rFonts w:ascii="Aptos" w:hAnsi="Aptos"/>
                <w:b w:val="0"/>
                <w:sz w:val="16"/>
              </w:rPr>
              <w:t>Cultural connections</w:t>
            </w:r>
          </w:p>
        </w:tc>
        <w:tc>
          <w:tcPr>
            <w:tcW w:type="dxa" w:w="2541"/>
            <w:vAlign w:val="center"/>
          </w:tcPr>
          <w:p>
            <w:pPr>
              <w:spacing w:after="20"/>
            </w:pPr>
            <w:r/>
            <w:r>
              <w:rPr>
                <w:rFonts w:ascii="Aptos" w:hAnsi="Aptos"/>
                <w:b w:val="0"/>
                <w:sz w:val="16"/>
              </w:rPr>
              <w:t>P0</w:t>
            </w:r>
          </w:p>
        </w:tc>
        <w:tc>
          <w:tcPr>
            <w:tcW w:type="dxa" w:w="2541"/>
            <w:vAlign w:val="center"/>
          </w:tcPr>
          <w:p>
            <w:pPr>
              <w:spacing w:after="20"/>
            </w:pPr>
            <w:r/>
            <w:r>
              <w:rPr>
                <w:rFonts w:ascii="Aptos" w:hAnsi="Aptos"/>
                <w:b w:val="0"/>
                <w:sz w:val="16"/>
              </w:rPr>
              <w:t>Connection card/page explains both the relationship and its limits; every edge is backed by editorial evidence.</w:t>
            </w:r>
          </w:p>
        </w:tc>
      </w:tr>
      <w:tr>
        <w:tc>
          <w:tcPr>
            <w:tcW w:type="dxa" w:w="2541"/>
            <w:vAlign w:val="center"/>
            <w:shd w:fill="F4F1EA"/>
          </w:tcPr>
          <w:p>
            <w:pPr>
              <w:spacing w:after="20"/>
            </w:pPr>
            <w:r/>
            <w:r>
              <w:rPr>
                <w:rFonts w:ascii="Aptos" w:hAnsi="Aptos"/>
                <w:b w:val="0"/>
                <w:sz w:val="16"/>
              </w:rPr>
              <w:t>PR-08</w:t>
            </w:r>
          </w:p>
        </w:tc>
        <w:tc>
          <w:tcPr>
            <w:tcW w:type="dxa" w:w="2541"/>
            <w:vAlign w:val="center"/>
            <w:shd w:fill="F4F1EA"/>
          </w:tcPr>
          <w:p>
            <w:pPr>
              <w:spacing w:after="20"/>
            </w:pPr>
            <w:r/>
            <w:r>
              <w:rPr>
                <w:rFonts w:ascii="Aptos" w:hAnsi="Aptos"/>
                <w:b w:val="0"/>
                <w:sz w:val="16"/>
              </w:rPr>
              <w:t>Interactive map</w:t>
            </w:r>
          </w:p>
        </w:tc>
        <w:tc>
          <w:tcPr>
            <w:tcW w:type="dxa" w:w="2541"/>
            <w:vAlign w:val="center"/>
            <w:shd w:fill="F4F1EA"/>
          </w:tcPr>
          <w:p>
            <w:pPr>
              <w:spacing w:after="20"/>
            </w:pPr>
            <w:r/>
            <w:r>
              <w:rPr>
                <w:rFonts w:ascii="Aptos" w:hAnsi="Aptos"/>
                <w:b w:val="0"/>
                <w:sz w:val="16"/>
              </w:rPr>
              <w:t>P0</w:t>
            </w:r>
          </w:p>
        </w:tc>
        <w:tc>
          <w:tcPr>
            <w:tcW w:type="dxa" w:w="2541"/>
            <w:vAlign w:val="center"/>
            <w:shd w:fill="F4F1EA"/>
          </w:tcPr>
          <w:p>
            <w:pPr>
              <w:spacing w:after="20"/>
            </w:pPr>
            <w:r/>
            <w:r>
              <w:rPr>
                <w:rFonts w:ascii="Aptos" w:hAnsi="Aptos"/>
                <w:b w:val="0"/>
                <w:sz w:val="16"/>
              </w:rPr>
              <w:t>Map/list sync, selectable pins, selected-place details, usable mobile fallback and links to source-backed place/story pages.</w:t>
            </w:r>
          </w:p>
        </w:tc>
      </w:tr>
      <w:tr>
        <w:tc>
          <w:tcPr>
            <w:tcW w:type="dxa" w:w="2541"/>
            <w:vAlign w:val="center"/>
          </w:tcPr>
          <w:p>
            <w:pPr>
              <w:spacing w:after="20"/>
            </w:pPr>
            <w:r/>
            <w:r>
              <w:rPr>
                <w:rFonts w:ascii="Aptos" w:hAnsi="Aptos"/>
                <w:b w:val="0"/>
                <w:sz w:val="16"/>
              </w:rPr>
              <w:t>PR-09</w:t>
            </w:r>
          </w:p>
        </w:tc>
        <w:tc>
          <w:tcPr>
            <w:tcW w:type="dxa" w:w="2541"/>
            <w:vAlign w:val="center"/>
          </w:tcPr>
          <w:p>
            <w:pPr>
              <w:spacing w:after="20"/>
            </w:pPr>
            <w:r/>
            <w:r>
              <w:rPr>
                <w:rFonts w:ascii="Aptos" w:hAnsi="Aptos"/>
                <w:b w:val="0"/>
                <w:sz w:val="16"/>
              </w:rPr>
              <w:t>Place detail</w:t>
            </w:r>
          </w:p>
        </w:tc>
        <w:tc>
          <w:tcPr>
            <w:tcW w:type="dxa" w:w="2541"/>
            <w:vAlign w:val="center"/>
          </w:tcPr>
          <w:p>
            <w:pPr>
              <w:spacing w:after="20"/>
            </w:pPr>
            <w:r/>
            <w:r>
              <w:rPr>
                <w:rFonts w:ascii="Aptos" w:hAnsi="Aptos"/>
                <w:b w:val="0"/>
                <w:sz w:val="16"/>
              </w:rPr>
              <w:t>P0</w:t>
            </w:r>
          </w:p>
        </w:tc>
        <w:tc>
          <w:tcPr>
            <w:tcW w:type="dxa" w:w="2541"/>
            <w:vAlign w:val="center"/>
          </w:tcPr>
          <w:p>
            <w:pPr>
              <w:spacing w:after="20"/>
            </w:pPr>
            <w:r/>
            <w:r>
              <w:rPr>
                <w:rFonts w:ascii="Aptos" w:hAnsi="Aptos"/>
                <w:b w:val="0"/>
                <w:sz w:val="16"/>
              </w:rPr>
              <w:t>Name, location, cultural context, images with rights metadata, related stories and source information.</w:t>
            </w:r>
          </w:p>
        </w:tc>
      </w:tr>
      <w:tr>
        <w:tc>
          <w:tcPr>
            <w:tcW w:type="dxa" w:w="2541"/>
            <w:vAlign w:val="center"/>
            <w:shd w:fill="F4F1EA"/>
          </w:tcPr>
          <w:p>
            <w:pPr>
              <w:spacing w:after="20"/>
            </w:pPr>
            <w:r/>
            <w:r>
              <w:rPr>
                <w:rFonts w:ascii="Aptos" w:hAnsi="Aptos"/>
                <w:b w:val="0"/>
                <w:sz w:val="16"/>
              </w:rPr>
              <w:t>PR-10</w:t>
            </w:r>
          </w:p>
        </w:tc>
        <w:tc>
          <w:tcPr>
            <w:tcW w:type="dxa" w:w="2541"/>
            <w:vAlign w:val="center"/>
            <w:shd w:fill="F4F1EA"/>
          </w:tcPr>
          <w:p>
            <w:pPr>
              <w:spacing w:after="20"/>
            </w:pPr>
            <w:r/>
            <w:r>
              <w:rPr>
                <w:rFonts w:ascii="Aptos" w:hAnsi="Aptos"/>
                <w:b w:val="0"/>
                <w:sz w:val="16"/>
              </w:rPr>
              <w:t>Language selection</w:t>
            </w:r>
          </w:p>
        </w:tc>
        <w:tc>
          <w:tcPr>
            <w:tcW w:type="dxa" w:w="2541"/>
            <w:vAlign w:val="center"/>
            <w:shd w:fill="F4F1EA"/>
          </w:tcPr>
          <w:p>
            <w:pPr>
              <w:spacing w:after="20"/>
            </w:pPr>
            <w:r/>
            <w:r>
              <w:rPr>
                <w:rFonts w:ascii="Aptos" w:hAnsi="Aptos"/>
                <w:b w:val="0"/>
                <w:sz w:val="16"/>
              </w:rPr>
              <w:t>P1</w:t>
            </w:r>
          </w:p>
        </w:tc>
        <w:tc>
          <w:tcPr>
            <w:tcW w:type="dxa" w:w="2541"/>
            <w:vAlign w:val="center"/>
            <w:shd w:fill="F4F1EA"/>
          </w:tcPr>
          <w:p>
            <w:pPr>
              <w:spacing w:after="20"/>
            </w:pPr>
            <w:r/>
            <w:r>
              <w:rPr>
                <w:rFonts w:ascii="Aptos" w:hAnsi="Aptos"/>
                <w:b w:val="0"/>
                <w:sz w:val="16"/>
              </w:rPr>
              <w:t>Users can choose from genuinely supported languages; unsupported content/AI combinations are clearly disclosed.</w:t>
            </w:r>
          </w:p>
        </w:tc>
      </w:tr>
      <w:tr>
        <w:tc>
          <w:tcPr>
            <w:tcW w:type="dxa" w:w="2541"/>
            <w:vAlign w:val="center"/>
          </w:tcPr>
          <w:p>
            <w:pPr>
              <w:spacing w:after="20"/>
            </w:pPr>
            <w:r/>
            <w:r>
              <w:rPr>
                <w:rFonts w:ascii="Aptos" w:hAnsi="Aptos"/>
                <w:b w:val="0"/>
                <w:sz w:val="16"/>
              </w:rPr>
              <w:t>PR-11</w:t>
            </w:r>
          </w:p>
        </w:tc>
        <w:tc>
          <w:tcPr>
            <w:tcW w:type="dxa" w:w="2541"/>
            <w:vAlign w:val="center"/>
          </w:tcPr>
          <w:p>
            <w:pPr>
              <w:spacing w:after="20"/>
            </w:pPr>
            <w:r/>
            <w:r>
              <w:rPr>
                <w:rFonts w:ascii="Aptos" w:hAnsi="Aptos"/>
                <w:b w:val="0"/>
                <w:sz w:val="16"/>
              </w:rPr>
              <w:t>Account and privacy</w:t>
            </w:r>
          </w:p>
        </w:tc>
        <w:tc>
          <w:tcPr>
            <w:tcW w:type="dxa" w:w="2541"/>
            <w:vAlign w:val="center"/>
          </w:tcPr>
          <w:p>
            <w:pPr>
              <w:spacing w:after="20"/>
            </w:pPr>
            <w:r/>
            <w:r>
              <w:rPr>
                <w:rFonts w:ascii="Aptos" w:hAnsi="Aptos"/>
                <w:b w:val="0"/>
                <w:sz w:val="16"/>
              </w:rPr>
              <w:t>P1</w:t>
            </w:r>
          </w:p>
        </w:tc>
        <w:tc>
          <w:tcPr>
            <w:tcW w:type="dxa" w:w="2541"/>
            <w:vAlign w:val="center"/>
          </w:tcPr>
          <w:p>
            <w:pPr>
              <w:spacing w:after="20"/>
            </w:pPr>
            <w:r/>
            <w:r>
              <w:rPr>
                <w:rFonts w:ascii="Aptos" w:hAnsi="Aptos"/>
                <w:b w:val="0"/>
                <w:sz w:val="16"/>
              </w:rPr>
              <w:t>Account methods reflect actual provider setup; privacy, language, terms and report-problem actions work.</w:t>
            </w:r>
          </w:p>
        </w:tc>
      </w:tr>
      <w:tr>
        <w:tc>
          <w:tcPr>
            <w:tcW w:type="dxa" w:w="2541"/>
            <w:vAlign w:val="center"/>
            <w:shd w:fill="F4F1EA"/>
          </w:tcPr>
          <w:p>
            <w:pPr>
              <w:spacing w:after="20"/>
            </w:pPr>
            <w:r/>
            <w:r>
              <w:rPr>
                <w:rFonts w:ascii="Aptos" w:hAnsi="Aptos"/>
                <w:b w:val="0"/>
                <w:sz w:val="16"/>
              </w:rPr>
              <w:t>PR-12</w:t>
            </w:r>
          </w:p>
        </w:tc>
        <w:tc>
          <w:tcPr>
            <w:tcW w:type="dxa" w:w="2541"/>
            <w:vAlign w:val="center"/>
            <w:shd w:fill="F4F1EA"/>
          </w:tcPr>
          <w:p>
            <w:pPr>
              <w:spacing w:after="20"/>
            </w:pPr>
            <w:r/>
            <w:r>
              <w:rPr>
                <w:rFonts w:ascii="Aptos" w:hAnsi="Aptos"/>
                <w:b w:val="0"/>
                <w:sz w:val="16"/>
              </w:rPr>
              <w:t>Responsive and accessible UI</w:t>
            </w:r>
          </w:p>
        </w:tc>
        <w:tc>
          <w:tcPr>
            <w:tcW w:type="dxa" w:w="2541"/>
            <w:vAlign w:val="center"/>
            <w:shd w:fill="F4F1EA"/>
          </w:tcPr>
          <w:p>
            <w:pPr>
              <w:spacing w:after="20"/>
            </w:pPr>
            <w:r/>
            <w:r>
              <w:rPr>
                <w:rFonts w:ascii="Aptos" w:hAnsi="Aptos"/>
                <w:b w:val="0"/>
                <w:sz w:val="16"/>
              </w:rPr>
              <w:t>P0</w:t>
            </w:r>
          </w:p>
        </w:tc>
        <w:tc>
          <w:tcPr>
            <w:tcW w:type="dxa" w:w="2541"/>
            <w:vAlign w:val="center"/>
            <w:shd w:fill="F4F1EA"/>
          </w:tcPr>
          <w:p>
            <w:pPr>
              <w:spacing w:after="20"/>
            </w:pPr>
            <w:r/>
            <w:r>
              <w:rPr>
                <w:rFonts w:ascii="Aptos" w:hAnsi="Aptos"/>
                <w:b w:val="0"/>
                <w:sz w:val="16"/>
              </w:rPr>
              <w:t>Required viewport, keyboard, contrast, focus and reduced-motion tests pass.</w:t>
            </w:r>
          </w:p>
        </w:tc>
      </w:tr>
      <w:tr>
        <w:tc>
          <w:tcPr>
            <w:tcW w:type="dxa" w:w="2541"/>
            <w:vAlign w:val="center"/>
          </w:tcPr>
          <w:p>
            <w:pPr>
              <w:spacing w:after="20"/>
            </w:pPr>
            <w:r/>
            <w:r>
              <w:rPr>
                <w:rFonts w:ascii="Aptos" w:hAnsi="Aptos"/>
                <w:b w:val="0"/>
                <w:sz w:val="16"/>
              </w:rPr>
              <w:t>PR-13</w:t>
            </w:r>
          </w:p>
        </w:tc>
        <w:tc>
          <w:tcPr>
            <w:tcW w:type="dxa" w:w="2541"/>
            <w:vAlign w:val="center"/>
          </w:tcPr>
          <w:p>
            <w:pPr>
              <w:spacing w:after="20"/>
            </w:pPr>
            <w:r/>
            <w:r>
              <w:rPr>
                <w:rFonts w:ascii="Aptos" w:hAnsi="Aptos"/>
                <w:b w:val="0"/>
                <w:sz w:val="16"/>
              </w:rPr>
              <w:t>Pilot content</w:t>
            </w:r>
          </w:p>
        </w:tc>
        <w:tc>
          <w:tcPr>
            <w:tcW w:type="dxa" w:w="2541"/>
            <w:vAlign w:val="center"/>
          </w:tcPr>
          <w:p>
            <w:pPr>
              <w:spacing w:after="20"/>
            </w:pPr>
            <w:r/>
            <w:r>
              <w:rPr>
                <w:rFonts w:ascii="Aptos" w:hAnsi="Aptos"/>
                <w:b w:val="0"/>
                <w:sz w:val="16"/>
              </w:rPr>
              <w:t>P0</w:t>
            </w:r>
          </w:p>
        </w:tc>
        <w:tc>
          <w:tcPr>
            <w:tcW w:type="dxa" w:w="2541"/>
            <w:vAlign w:val="center"/>
          </w:tcPr>
          <w:p>
            <w:pPr>
              <w:spacing w:after="20"/>
            </w:pPr>
            <w:r/>
            <w:r>
              <w:rPr>
                <w:rFonts w:ascii="Aptos" w:hAnsi="Aptos"/>
                <w:b w:val="0"/>
                <w:sz w:val="16"/>
              </w:rPr>
              <w:t>18–24 story candidates are authored, sourced, rights-reviewed and assigned explicit editorial statuses.</w:t>
            </w:r>
          </w:p>
        </w:tc>
      </w:tr>
      <w:tr>
        <w:tc>
          <w:tcPr>
            <w:tcW w:type="dxa" w:w="2541"/>
            <w:vAlign w:val="center"/>
            <w:shd w:fill="F4F1EA"/>
          </w:tcPr>
          <w:p>
            <w:pPr>
              <w:spacing w:after="20"/>
            </w:pPr>
            <w:r/>
            <w:r>
              <w:rPr>
                <w:rFonts w:ascii="Aptos" w:hAnsi="Aptos"/>
                <w:b w:val="0"/>
                <w:sz w:val="16"/>
              </w:rPr>
              <w:t>PR-14</w:t>
            </w:r>
          </w:p>
        </w:tc>
        <w:tc>
          <w:tcPr>
            <w:tcW w:type="dxa" w:w="2541"/>
            <w:vAlign w:val="center"/>
            <w:shd w:fill="F4F1EA"/>
          </w:tcPr>
          <w:p>
            <w:pPr>
              <w:spacing w:after="20"/>
            </w:pPr>
            <w:r/>
            <w:r>
              <w:rPr>
                <w:rFonts w:ascii="Aptos" w:hAnsi="Aptos"/>
                <w:b w:val="0"/>
                <w:sz w:val="16"/>
              </w:rPr>
              <w:t>Operational visibility</w:t>
            </w:r>
          </w:p>
        </w:tc>
        <w:tc>
          <w:tcPr>
            <w:tcW w:type="dxa" w:w="2541"/>
            <w:vAlign w:val="center"/>
            <w:shd w:fill="F4F1EA"/>
          </w:tcPr>
          <w:p>
            <w:pPr>
              <w:spacing w:after="20"/>
            </w:pPr>
            <w:r/>
            <w:r>
              <w:rPr>
                <w:rFonts w:ascii="Aptos" w:hAnsi="Aptos"/>
                <w:b w:val="0"/>
                <w:sz w:val="16"/>
              </w:rPr>
              <w:t>P1</w:t>
            </w:r>
          </w:p>
        </w:tc>
        <w:tc>
          <w:tcPr>
            <w:tcW w:type="dxa" w:w="2541"/>
            <w:vAlign w:val="center"/>
            <w:shd w:fill="F4F1EA"/>
          </w:tcPr>
          <w:p>
            <w:pPr>
              <w:spacing w:after="20"/>
            </w:pPr>
            <w:r/>
            <w:r>
              <w:rPr>
                <w:rFonts w:ascii="Aptos" w:hAnsi="Aptos"/>
                <w:b w:val="0"/>
                <w:sz w:val="16"/>
              </w:rPr>
              <w:t>Failures in AI provider, retrieval, map provider and content loading are observable without exposing secrets.</w:t>
            </w:r>
          </w:p>
        </w:tc>
      </w:tr>
    </w:tbl>
    <w:p>
      <w:pPr>
        <w:spacing w:after="20"/>
      </w:pPr>
    </w:p>
    <w:p>
      <w:pPr>
        <w:pStyle w:val="Heading2"/>
      </w:pPr>
      <w:r>
        <w:t>2.6 Success metrics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231F"/>
          </w:tcPr>
          <w:p>
            <w:pPr>
              <w:spacing w:after="20"/>
            </w:pPr>
            <w:r/>
            <w:r>
              <w:rPr>
                <w:rFonts w:ascii="Aptos" w:hAnsi="Aptos"/>
                <w:b/>
                <w:color w:val="FFFFFF"/>
                <w:sz w:val="16"/>
              </w:rPr>
              <w:t>Metric</w:t>
            </w:r>
          </w:p>
        </w:tc>
        <w:tc>
          <w:tcPr>
            <w:tcW w:type="dxa" w:w="3389"/>
            <w:vAlign w:val="center"/>
            <w:shd w:fill="25231F"/>
          </w:tcPr>
          <w:p>
            <w:pPr>
              <w:spacing w:after="20"/>
            </w:pPr>
            <w:r/>
            <w:r>
              <w:rPr>
                <w:rFonts w:ascii="Aptos" w:hAnsi="Aptos"/>
                <w:b/>
                <w:color w:val="FFFFFF"/>
                <w:sz w:val="16"/>
              </w:rPr>
              <w:t>Definition</w:t>
            </w:r>
          </w:p>
        </w:tc>
        <w:tc>
          <w:tcPr>
            <w:tcW w:type="dxa" w:w="3389"/>
            <w:vAlign w:val="center"/>
            <w:shd w:fill="25231F"/>
          </w:tcPr>
          <w:p>
            <w:pPr>
              <w:spacing w:after="20"/>
            </w:pPr>
            <w:r/>
            <w:r>
              <w:rPr>
                <w:rFonts w:ascii="Aptos" w:hAnsi="Aptos"/>
                <w:b/>
                <w:color w:val="FFFFFF"/>
                <w:sz w:val="16"/>
              </w:rPr>
              <w:t>Guardrail / interpretation</w:t>
            </w:r>
          </w:p>
        </w:tc>
      </w:tr>
      <w:tr>
        <w:tc>
          <w:tcPr>
            <w:tcW w:type="dxa" w:w="3389"/>
            <w:vAlign w:val="center"/>
          </w:tcPr>
          <w:p>
            <w:pPr>
              <w:spacing w:after="20"/>
            </w:pPr>
            <w:r/>
            <w:r>
              <w:rPr>
                <w:rFonts w:ascii="Aptos" w:hAnsi="Aptos"/>
                <w:b w:val="0"/>
                <w:sz w:val="16"/>
              </w:rPr>
              <w:t>Discovery activation</w:t>
            </w:r>
          </w:p>
        </w:tc>
        <w:tc>
          <w:tcPr>
            <w:tcW w:type="dxa" w:w="3389"/>
            <w:vAlign w:val="center"/>
          </w:tcPr>
          <w:p>
            <w:pPr>
              <w:spacing w:after="20"/>
            </w:pPr>
            <w:r/>
            <w:r>
              <w:rPr>
                <w:rFonts w:ascii="Aptos" w:hAnsi="Aptos"/>
                <w:b w:val="0"/>
                <w:sz w:val="16"/>
              </w:rPr>
              <w:t>Share of sessions that open a theme, city, story, place or submit a question.</w:t>
            </w:r>
          </w:p>
        </w:tc>
        <w:tc>
          <w:tcPr>
            <w:tcW w:type="dxa" w:w="3389"/>
            <w:vAlign w:val="center"/>
          </w:tcPr>
          <w:p>
            <w:pPr>
              <w:spacing w:after="20"/>
            </w:pPr>
            <w:r/>
            <w:r>
              <w:rPr>
                <w:rFonts w:ascii="Aptos" w:hAnsi="Aptos"/>
                <w:b w:val="0"/>
                <w:sz w:val="16"/>
              </w:rPr>
              <w:t>Measure by event; do not equate clicks with cultural understanding.</w:t>
            </w:r>
          </w:p>
        </w:tc>
      </w:tr>
      <w:tr>
        <w:tc>
          <w:tcPr>
            <w:tcW w:type="dxa" w:w="3389"/>
            <w:vAlign w:val="center"/>
            <w:shd w:fill="F4F1EA"/>
          </w:tcPr>
          <w:p>
            <w:pPr>
              <w:spacing w:after="20"/>
            </w:pPr>
            <w:r/>
            <w:r>
              <w:rPr>
                <w:rFonts w:ascii="Aptos" w:hAnsi="Aptos"/>
                <w:b w:val="0"/>
                <w:sz w:val="16"/>
              </w:rPr>
              <w:t>Discovery depth</w:t>
            </w:r>
          </w:p>
        </w:tc>
        <w:tc>
          <w:tcPr>
            <w:tcW w:type="dxa" w:w="3389"/>
            <w:vAlign w:val="center"/>
            <w:shd w:fill="F4F1EA"/>
          </w:tcPr>
          <w:p>
            <w:pPr>
              <w:spacing w:after="20"/>
            </w:pPr>
            <w:r/>
            <w:r>
              <w:rPr>
                <w:rFonts w:ascii="Aptos" w:hAnsi="Aptos"/>
                <w:b w:val="0"/>
                <w:sz w:val="16"/>
              </w:rPr>
              <w:t>Median distinct content nodes opened per session.</w:t>
            </w:r>
          </w:p>
        </w:tc>
        <w:tc>
          <w:tcPr>
            <w:tcW w:type="dxa" w:w="3389"/>
            <w:vAlign w:val="center"/>
            <w:shd w:fill="F4F1EA"/>
          </w:tcPr>
          <w:p>
            <w:pPr>
              <w:spacing w:after="20"/>
            </w:pPr>
            <w:r/>
            <w:r>
              <w:rPr>
                <w:rFonts w:ascii="Aptos" w:hAnsi="Aptos"/>
                <w:b w:val="0"/>
                <w:sz w:val="16"/>
              </w:rPr>
              <w:t>Avoid optimizing for endless scrolling; monitor task completion and quality.</w:t>
            </w:r>
          </w:p>
        </w:tc>
      </w:tr>
      <w:tr>
        <w:tc>
          <w:tcPr>
            <w:tcW w:type="dxa" w:w="3389"/>
            <w:vAlign w:val="center"/>
          </w:tcPr>
          <w:p>
            <w:pPr>
              <w:spacing w:after="20"/>
            </w:pPr>
            <w:r/>
            <w:r>
              <w:rPr>
                <w:rFonts w:ascii="Aptos" w:hAnsi="Aptos"/>
                <w:b w:val="0"/>
                <w:sz w:val="16"/>
              </w:rPr>
              <w:t>Ask usefulness</w:t>
            </w:r>
          </w:p>
        </w:tc>
        <w:tc>
          <w:tcPr>
            <w:tcW w:type="dxa" w:w="3389"/>
            <w:vAlign w:val="center"/>
          </w:tcPr>
          <w:p>
            <w:pPr>
              <w:spacing w:after="20"/>
            </w:pPr>
            <w:r/>
            <w:r>
              <w:rPr>
                <w:rFonts w:ascii="Aptos" w:hAnsi="Aptos"/>
                <w:b w:val="0"/>
                <w:sz w:val="16"/>
              </w:rPr>
              <w:t>Post-answer helpfulness signal if approved, plus answer completion and follow-up rates.</w:t>
            </w:r>
          </w:p>
        </w:tc>
        <w:tc>
          <w:tcPr>
            <w:tcW w:type="dxa" w:w="3389"/>
            <w:vAlign w:val="center"/>
          </w:tcPr>
          <w:p>
            <w:pPr>
              <w:spacing w:after="20"/>
            </w:pPr>
            <w:r/>
            <w:r>
              <w:rPr>
                <w:rFonts w:ascii="Aptos" w:hAnsi="Aptos"/>
                <w:b w:val="0"/>
                <w:sz w:val="16"/>
              </w:rPr>
              <w:t>Use sampled human quality review; user ratings alone are not truth.</w:t>
            </w:r>
          </w:p>
        </w:tc>
      </w:tr>
      <w:tr>
        <w:tc>
          <w:tcPr>
            <w:tcW w:type="dxa" w:w="3389"/>
            <w:vAlign w:val="center"/>
            <w:shd w:fill="F4F1EA"/>
          </w:tcPr>
          <w:p>
            <w:pPr>
              <w:spacing w:after="20"/>
            </w:pPr>
            <w:r/>
            <w:r>
              <w:rPr>
                <w:rFonts w:ascii="Aptos" w:hAnsi="Aptos"/>
                <w:b w:val="0"/>
                <w:sz w:val="16"/>
              </w:rPr>
              <w:t>Citation integrity</w:t>
            </w:r>
          </w:p>
        </w:tc>
        <w:tc>
          <w:tcPr>
            <w:tcW w:type="dxa" w:w="3389"/>
            <w:vAlign w:val="center"/>
            <w:shd w:fill="F4F1EA"/>
          </w:tcPr>
          <w:p>
            <w:pPr>
              <w:spacing w:after="20"/>
            </w:pPr>
            <w:r/>
            <w:r>
              <w:rPr>
                <w:rFonts w:ascii="Aptos" w:hAnsi="Aptos"/>
                <w:b w:val="0"/>
                <w:sz w:val="16"/>
              </w:rPr>
              <w:t>Share of displayed citations that resolve and support the associated claim in sampled review.</w:t>
            </w:r>
          </w:p>
        </w:tc>
        <w:tc>
          <w:tcPr>
            <w:tcW w:type="dxa" w:w="3389"/>
            <w:vAlign w:val="center"/>
            <w:shd w:fill="F4F1EA"/>
          </w:tcPr>
          <w:p>
            <w:pPr>
              <w:spacing w:after="20"/>
            </w:pPr>
            <w:r/>
            <w:r>
              <w:rPr>
                <w:rFonts w:ascii="Aptos" w:hAnsi="Aptos"/>
                <w:b w:val="0"/>
                <w:sz w:val="16"/>
              </w:rPr>
              <w:t>Critical quality gate; fabricated or irrelevant citations are release blockers.</w:t>
            </w:r>
          </w:p>
        </w:tc>
      </w:tr>
      <w:tr>
        <w:tc>
          <w:tcPr>
            <w:tcW w:type="dxa" w:w="3389"/>
            <w:vAlign w:val="center"/>
          </w:tcPr>
          <w:p>
            <w:pPr>
              <w:spacing w:after="20"/>
            </w:pPr>
            <w:r/>
            <w:r>
              <w:rPr>
                <w:rFonts w:ascii="Aptos" w:hAnsi="Aptos"/>
                <w:b w:val="0"/>
                <w:sz w:val="16"/>
              </w:rPr>
              <w:t>Connection quality</w:t>
            </w:r>
          </w:p>
        </w:tc>
        <w:tc>
          <w:tcPr>
            <w:tcW w:type="dxa" w:w="3389"/>
            <w:vAlign w:val="center"/>
          </w:tcPr>
          <w:p>
            <w:pPr>
              <w:spacing w:after="20"/>
            </w:pPr>
            <w:r/>
            <w:r>
              <w:rPr>
                <w:rFonts w:ascii="Aptos" w:hAnsi="Aptos"/>
                <w:b w:val="0"/>
                <w:sz w:val="16"/>
              </w:rPr>
              <w:t>Share of sampled relationship edges with evidence and an understandable explanation.</w:t>
            </w:r>
          </w:p>
        </w:tc>
        <w:tc>
          <w:tcPr>
            <w:tcW w:type="dxa" w:w="3389"/>
            <w:vAlign w:val="center"/>
          </w:tcPr>
          <w:p>
            <w:pPr>
              <w:spacing w:after="20"/>
            </w:pPr>
            <w:r/>
            <w:r>
              <w:rPr>
                <w:rFonts w:ascii="Aptos" w:hAnsi="Aptos"/>
                <w:b w:val="0"/>
                <w:sz w:val="16"/>
              </w:rPr>
              <w:t>No unsupported relationship claims.</w:t>
            </w:r>
          </w:p>
        </w:tc>
      </w:tr>
      <w:tr>
        <w:tc>
          <w:tcPr>
            <w:tcW w:type="dxa" w:w="3389"/>
            <w:vAlign w:val="center"/>
            <w:shd w:fill="F4F1EA"/>
          </w:tcPr>
          <w:p>
            <w:pPr>
              <w:spacing w:after="20"/>
            </w:pPr>
            <w:r/>
            <w:r>
              <w:rPr>
                <w:rFonts w:ascii="Aptos" w:hAnsi="Aptos"/>
                <w:b w:val="0"/>
                <w:sz w:val="16"/>
              </w:rPr>
              <w:t>Content readiness</w:t>
            </w:r>
          </w:p>
        </w:tc>
        <w:tc>
          <w:tcPr>
            <w:tcW w:type="dxa" w:w="3389"/>
            <w:vAlign w:val="center"/>
            <w:shd w:fill="F4F1EA"/>
          </w:tcPr>
          <w:p>
            <w:pPr>
              <w:spacing w:after="20"/>
            </w:pPr>
            <w:r/>
            <w:r>
              <w:rPr>
                <w:rFonts w:ascii="Aptos" w:hAnsi="Aptos"/>
                <w:b w:val="0"/>
                <w:sz w:val="16"/>
              </w:rPr>
              <w:t>Count of stories that pass factual, source, rights, sensitivity and editorial review.</w:t>
            </w:r>
          </w:p>
        </w:tc>
        <w:tc>
          <w:tcPr>
            <w:tcW w:type="dxa" w:w="3389"/>
            <w:vAlign w:val="center"/>
            <w:shd w:fill="F4F1EA"/>
          </w:tcPr>
          <w:p>
            <w:pPr>
              <w:spacing w:after="20"/>
            </w:pPr>
            <w:r/>
            <w:r>
              <w:rPr>
                <w:rFonts w:ascii="Aptos" w:hAnsi="Aptos"/>
                <w:b w:val="0"/>
                <w:sz w:val="16"/>
              </w:rPr>
              <w:t>Target 18–24 pilot stories; count only approved stories as launch-ready.</w:t>
            </w:r>
          </w:p>
        </w:tc>
      </w:tr>
      <w:tr>
        <w:tc>
          <w:tcPr>
            <w:tcW w:type="dxa" w:w="3389"/>
            <w:vAlign w:val="center"/>
          </w:tcPr>
          <w:p>
            <w:pPr>
              <w:spacing w:after="20"/>
            </w:pPr>
            <w:r/>
            <w:r>
              <w:rPr>
                <w:rFonts w:ascii="Aptos" w:hAnsi="Aptos"/>
                <w:b w:val="0"/>
                <w:sz w:val="16"/>
              </w:rPr>
              <w:t>Reliability</w:t>
            </w:r>
          </w:p>
        </w:tc>
        <w:tc>
          <w:tcPr>
            <w:tcW w:type="dxa" w:w="3389"/>
            <w:vAlign w:val="center"/>
          </w:tcPr>
          <w:p>
            <w:pPr>
              <w:spacing w:after="20"/>
            </w:pPr>
            <w:r/>
            <w:r>
              <w:rPr>
                <w:rFonts w:ascii="Aptos" w:hAnsi="Aptos"/>
                <w:b w:val="0"/>
                <w:sz w:val="16"/>
              </w:rPr>
              <w:t>Route/API success, frontend errors, AI/provider failure rates and map availability.</w:t>
            </w:r>
          </w:p>
        </w:tc>
        <w:tc>
          <w:tcPr>
            <w:tcW w:type="dxa" w:w="3389"/>
            <w:vAlign w:val="center"/>
          </w:tcPr>
          <w:p>
            <w:pPr>
              <w:spacing w:after="20"/>
            </w:pPr>
            <w:r/>
            <w:r>
              <w:rPr>
                <w:rFonts w:ascii="Aptos" w:hAnsi="Aptos"/>
                <w:b w:val="0"/>
                <w:sz w:val="16"/>
              </w:rPr>
              <w:t>Use explicit thresholds set before launch.</w:t>
            </w:r>
          </w:p>
        </w:tc>
      </w:tr>
      <w:tr>
        <w:tc>
          <w:tcPr>
            <w:tcW w:type="dxa" w:w="3389"/>
            <w:vAlign w:val="center"/>
            <w:shd w:fill="F4F1EA"/>
          </w:tcPr>
          <w:p>
            <w:pPr>
              <w:spacing w:after="20"/>
            </w:pPr>
            <w:r/>
            <w:r>
              <w:rPr>
                <w:rFonts w:ascii="Aptos" w:hAnsi="Aptos"/>
                <w:b w:val="0"/>
                <w:sz w:val="16"/>
              </w:rPr>
              <w:t>Accessibility</w:t>
            </w:r>
          </w:p>
        </w:tc>
        <w:tc>
          <w:tcPr>
            <w:tcW w:type="dxa" w:w="3389"/>
            <w:vAlign w:val="center"/>
            <w:shd w:fill="F4F1EA"/>
          </w:tcPr>
          <w:p>
            <w:pPr>
              <w:spacing w:after="20"/>
            </w:pPr>
            <w:r/>
            <w:r>
              <w:rPr>
                <w:rFonts w:ascii="Aptos" w:hAnsi="Aptos"/>
                <w:b w:val="0"/>
                <w:sz w:val="16"/>
              </w:rPr>
              <w:t>Automated checks plus keyboard and screen-reader task completion.</w:t>
            </w:r>
          </w:p>
        </w:tc>
        <w:tc>
          <w:tcPr>
            <w:tcW w:type="dxa" w:w="3389"/>
            <w:vAlign w:val="center"/>
            <w:shd w:fill="F4F1EA"/>
          </w:tcPr>
          <w:p>
            <w:pPr>
              <w:spacing w:after="20"/>
            </w:pPr>
            <w:r/>
            <w:r>
              <w:rPr>
                <w:rFonts w:ascii="Aptos" w:hAnsi="Aptos"/>
                <w:b w:val="0"/>
                <w:sz w:val="16"/>
              </w:rPr>
              <w:t>Automated score alone is insufficient.</w:t>
            </w:r>
          </w:p>
        </w:tc>
      </w:tr>
    </w:tbl>
    <w:p>
      <w:pPr>
        <w:spacing w:after="20"/>
      </w:pPr>
    </w:p>
    <w:p>
      <w:pPr>
        <w:spacing w:after="100"/>
      </w:pPr>
      <w:r>
        <w:t>Do not invent numerical targets before baseline instrumentation and pilot testing. Establish targets after a representative baseline and agree them with product, engineering and editorial owners.</w:t>
      </w:r>
    </w:p>
    <w:p>
      <w:pPr>
        <w:pStyle w:val="Heading1"/>
      </w:pPr>
      <w:r>
        <w:t>3. Information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231F"/>
          </w:tcPr>
          <w:p>
            <w:pPr>
              <w:spacing w:after="20"/>
            </w:pPr>
            <w:r/>
            <w:r>
              <w:rPr>
                <w:rFonts w:ascii="Aptos" w:hAnsi="Aptos"/>
                <w:b/>
                <w:color w:val="FFFFFF"/>
                <w:sz w:val="16"/>
              </w:rPr>
              <w:t>Level</w:t>
            </w:r>
          </w:p>
        </w:tc>
        <w:tc>
          <w:tcPr>
            <w:tcW w:type="dxa" w:w="3389"/>
            <w:vAlign w:val="center"/>
            <w:shd w:fill="25231F"/>
          </w:tcPr>
          <w:p>
            <w:pPr>
              <w:spacing w:after="20"/>
            </w:pPr>
            <w:r/>
            <w:r>
              <w:rPr>
                <w:rFonts w:ascii="Aptos" w:hAnsi="Aptos"/>
                <w:b/>
                <w:color w:val="FFFFFF"/>
                <w:sz w:val="16"/>
              </w:rPr>
              <w:t>Route pattern (proposed; verify current routes)</w:t>
            </w:r>
          </w:p>
        </w:tc>
        <w:tc>
          <w:tcPr>
            <w:tcW w:type="dxa" w:w="3389"/>
            <w:vAlign w:val="center"/>
            <w:shd w:fill="25231F"/>
          </w:tcPr>
          <w:p>
            <w:pPr>
              <w:spacing w:after="20"/>
            </w:pPr>
            <w:r/>
            <w:r>
              <w:rPr>
                <w:rFonts w:ascii="Aptos" w:hAnsi="Aptos"/>
                <w:b/>
                <w:color w:val="FFFFFF"/>
                <w:sz w:val="16"/>
              </w:rPr>
              <w:t>Content / purpose</w:t>
            </w:r>
          </w:p>
        </w:tc>
      </w:tr>
      <w:tr>
        <w:tc>
          <w:tcPr>
            <w:tcW w:type="dxa" w:w="3389"/>
            <w:vAlign w:val="center"/>
          </w:tcPr>
          <w:p>
            <w:pPr>
              <w:spacing w:after="20"/>
            </w:pPr>
            <w:r/>
            <w:r>
              <w:rPr>
                <w:rFonts w:ascii="Aptos" w:hAnsi="Aptos"/>
                <w:b w:val="0"/>
                <w:sz w:val="16"/>
              </w:rPr>
              <w:t>Discover</w:t>
            </w:r>
          </w:p>
        </w:tc>
        <w:tc>
          <w:tcPr>
            <w:tcW w:type="dxa" w:w="3389"/>
            <w:vAlign w:val="center"/>
          </w:tcPr>
          <w:p>
            <w:pPr>
              <w:spacing w:after="20"/>
            </w:pPr>
            <w:r/>
            <w:r>
              <w:rPr>
                <w:rFonts w:ascii="Aptos" w:hAnsi="Aptos"/>
                <w:b w:val="0"/>
                <w:sz w:val="16"/>
              </w:rPr>
              <w:t>/</w:t>
            </w:r>
          </w:p>
        </w:tc>
        <w:tc>
          <w:tcPr>
            <w:tcW w:type="dxa" w:w="3389"/>
            <w:vAlign w:val="center"/>
          </w:tcPr>
          <w:p>
            <w:pPr>
              <w:spacing w:after="20"/>
            </w:pPr>
            <w:r/>
            <w:r>
              <w:rPr>
                <w:rFonts w:ascii="Aptos" w:hAnsi="Aptos"/>
                <w:b w:val="0"/>
                <w:sz w:val="16"/>
              </w:rPr>
              <w:t>Entry point: hero, Ask composer, themes, cities, stories of the day, cultural connections.</w:t>
            </w:r>
          </w:p>
        </w:tc>
      </w:tr>
      <w:tr>
        <w:tc>
          <w:tcPr>
            <w:tcW w:type="dxa" w:w="3389"/>
            <w:vAlign w:val="center"/>
            <w:shd w:fill="F4F1EA"/>
          </w:tcPr>
          <w:p>
            <w:pPr>
              <w:spacing w:after="20"/>
            </w:pPr>
            <w:r/>
            <w:r>
              <w:rPr>
                <w:rFonts w:ascii="Aptos" w:hAnsi="Aptos"/>
                <w:b w:val="0"/>
                <w:sz w:val="16"/>
              </w:rPr>
              <w:t>Explore</w:t>
            </w:r>
          </w:p>
        </w:tc>
        <w:tc>
          <w:tcPr>
            <w:tcW w:type="dxa" w:w="3389"/>
            <w:vAlign w:val="center"/>
            <w:shd w:fill="F4F1EA"/>
          </w:tcPr>
          <w:p>
            <w:pPr>
              <w:spacing w:after="20"/>
            </w:pPr>
            <w:r/>
            <w:r>
              <w:rPr>
                <w:rFonts w:ascii="Aptos" w:hAnsi="Aptos"/>
                <w:b w:val="0"/>
                <w:sz w:val="16"/>
              </w:rPr>
              <w:t>/explore</w:t>
            </w:r>
          </w:p>
        </w:tc>
        <w:tc>
          <w:tcPr>
            <w:tcW w:type="dxa" w:w="3389"/>
            <w:vAlign w:val="center"/>
            <w:shd w:fill="F4F1EA"/>
          </w:tcPr>
          <w:p>
            <w:pPr>
              <w:spacing w:after="20"/>
            </w:pPr>
            <w:r/>
            <w:r>
              <w:rPr>
                <w:rFonts w:ascii="Aptos" w:hAnsi="Aptos"/>
                <w:b w:val="0"/>
                <w:sz w:val="16"/>
              </w:rPr>
              <w:t>Browse categories, collections, regions and pilot cities.</w:t>
            </w:r>
          </w:p>
        </w:tc>
      </w:tr>
      <w:tr>
        <w:tc>
          <w:tcPr>
            <w:tcW w:type="dxa" w:w="3389"/>
            <w:vAlign w:val="center"/>
          </w:tcPr>
          <w:p>
            <w:pPr>
              <w:spacing w:after="20"/>
            </w:pPr>
            <w:r/>
            <w:r>
              <w:rPr>
                <w:rFonts w:ascii="Aptos" w:hAnsi="Aptos"/>
                <w:b w:val="0"/>
                <w:sz w:val="16"/>
              </w:rPr>
              <w:t>Category listing</w:t>
            </w:r>
          </w:p>
        </w:tc>
        <w:tc>
          <w:tcPr>
            <w:tcW w:type="dxa" w:w="3389"/>
            <w:vAlign w:val="center"/>
          </w:tcPr>
          <w:p>
            <w:pPr>
              <w:spacing w:after="20"/>
            </w:pPr>
            <w:r/>
            <w:r>
              <w:rPr>
                <w:rFonts w:ascii="Aptos" w:hAnsi="Aptos"/>
                <w:b w:val="0"/>
                <w:sz w:val="16"/>
              </w:rPr>
              <w:t>/explore?category={slug} or current equivalent</w:t>
            </w:r>
          </w:p>
        </w:tc>
        <w:tc>
          <w:tcPr>
            <w:tcW w:type="dxa" w:w="3389"/>
            <w:vAlign w:val="center"/>
          </w:tcPr>
          <w:p>
            <w:pPr>
              <w:spacing w:after="20"/>
            </w:pPr>
            <w:r/>
            <w:r>
              <w:rPr>
                <w:rFonts w:ascii="Aptos" w:hAnsi="Aptos"/>
                <w:b w:val="0"/>
                <w:sz w:val="16"/>
              </w:rPr>
              <w:t>Filter/list stories and entities within a cultural dimension.</w:t>
            </w:r>
          </w:p>
        </w:tc>
      </w:tr>
      <w:tr>
        <w:tc>
          <w:tcPr>
            <w:tcW w:type="dxa" w:w="3389"/>
            <w:vAlign w:val="center"/>
            <w:shd w:fill="F4F1EA"/>
          </w:tcPr>
          <w:p>
            <w:pPr>
              <w:spacing w:after="20"/>
            </w:pPr>
            <w:r/>
            <w:r>
              <w:rPr>
                <w:rFonts w:ascii="Aptos" w:hAnsi="Aptos"/>
                <w:b w:val="0"/>
                <w:sz w:val="16"/>
              </w:rPr>
              <w:t>City overview</w:t>
            </w:r>
          </w:p>
        </w:tc>
        <w:tc>
          <w:tcPr>
            <w:tcW w:type="dxa" w:w="3389"/>
            <w:vAlign w:val="center"/>
            <w:shd w:fill="F4F1EA"/>
          </w:tcPr>
          <w:p>
            <w:pPr>
              <w:spacing w:after="20"/>
            </w:pPr>
            <w:r/>
            <w:r>
              <w:rPr>
                <w:rFonts w:ascii="Aptos" w:hAnsi="Aptos"/>
                <w:b w:val="0"/>
                <w:sz w:val="16"/>
              </w:rPr>
              <w:t>/cities/{citySlug}</w:t>
            </w:r>
          </w:p>
        </w:tc>
        <w:tc>
          <w:tcPr>
            <w:tcW w:type="dxa" w:w="3389"/>
            <w:vAlign w:val="center"/>
            <w:shd w:fill="F4F1EA"/>
          </w:tcPr>
          <w:p>
            <w:pPr>
              <w:spacing w:after="20"/>
            </w:pPr>
            <w:r/>
            <w:r>
              <w:rPr>
                <w:rFonts w:ascii="Aptos" w:hAnsi="Aptos"/>
                <w:b w:val="0"/>
                <w:sz w:val="16"/>
              </w:rPr>
              <w:t>City context, featured stories, places, themes, map entry point.</w:t>
            </w:r>
          </w:p>
        </w:tc>
      </w:tr>
      <w:tr>
        <w:tc>
          <w:tcPr>
            <w:tcW w:type="dxa" w:w="3389"/>
            <w:vAlign w:val="center"/>
          </w:tcPr>
          <w:p>
            <w:pPr>
              <w:spacing w:after="20"/>
            </w:pPr>
            <w:r/>
            <w:r>
              <w:rPr>
                <w:rFonts w:ascii="Aptos" w:hAnsi="Aptos"/>
                <w:b w:val="0"/>
                <w:sz w:val="16"/>
              </w:rPr>
              <w:t>Story detail</w:t>
            </w:r>
          </w:p>
        </w:tc>
        <w:tc>
          <w:tcPr>
            <w:tcW w:type="dxa" w:w="3389"/>
            <w:vAlign w:val="center"/>
          </w:tcPr>
          <w:p>
            <w:pPr>
              <w:spacing w:after="20"/>
            </w:pPr>
            <w:r/>
            <w:r>
              <w:rPr>
                <w:rFonts w:ascii="Aptos" w:hAnsi="Aptos"/>
                <w:b w:val="0"/>
                <w:sz w:val="16"/>
              </w:rPr>
              <w:t>/stories/{storySlug}</w:t>
            </w:r>
          </w:p>
        </w:tc>
        <w:tc>
          <w:tcPr>
            <w:tcW w:type="dxa" w:w="3389"/>
            <w:vAlign w:val="center"/>
          </w:tcPr>
          <w:p>
            <w:pPr>
              <w:spacing w:after="20"/>
            </w:pPr>
            <w:r/>
            <w:r>
              <w:rPr>
                <w:rFonts w:ascii="Aptos" w:hAnsi="Aptos"/>
                <w:b w:val="0"/>
                <w:sz w:val="16"/>
              </w:rPr>
              <w:t>Narrative, source list, media, terminology, related nodes and connections.</w:t>
            </w:r>
          </w:p>
        </w:tc>
      </w:tr>
      <w:tr>
        <w:tc>
          <w:tcPr>
            <w:tcW w:type="dxa" w:w="3389"/>
            <w:vAlign w:val="center"/>
            <w:shd w:fill="F4F1EA"/>
          </w:tcPr>
          <w:p>
            <w:pPr>
              <w:spacing w:after="20"/>
            </w:pPr>
            <w:r/>
            <w:r>
              <w:rPr>
                <w:rFonts w:ascii="Aptos" w:hAnsi="Aptos"/>
                <w:b w:val="0"/>
                <w:sz w:val="16"/>
              </w:rPr>
              <w:t>Place detail</w:t>
            </w:r>
          </w:p>
        </w:tc>
        <w:tc>
          <w:tcPr>
            <w:tcW w:type="dxa" w:w="3389"/>
            <w:vAlign w:val="center"/>
            <w:shd w:fill="F4F1EA"/>
          </w:tcPr>
          <w:p>
            <w:pPr>
              <w:spacing w:after="20"/>
            </w:pPr>
            <w:r/>
            <w:r>
              <w:rPr>
                <w:rFonts w:ascii="Aptos" w:hAnsi="Aptos"/>
                <w:b w:val="0"/>
                <w:sz w:val="16"/>
              </w:rPr>
              <w:t>/places/{placeSlug}</w:t>
            </w:r>
          </w:p>
        </w:tc>
        <w:tc>
          <w:tcPr>
            <w:tcW w:type="dxa" w:w="3389"/>
            <w:vAlign w:val="center"/>
            <w:shd w:fill="F4F1EA"/>
          </w:tcPr>
          <w:p>
            <w:pPr>
              <w:spacing w:after="20"/>
            </w:pPr>
            <w:r/>
            <w:r>
              <w:rPr>
                <w:rFonts w:ascii="Aptos" w:hAnsi="Aptos"/>
                <w:b w:val="0"/>
                <w:sz w:val="16"/>
              </w:rPr>
              <w:t>Place profile, coordinates, map context, related stories, source records.</w:t>
            </w:r>
          </w:p>
        </w:tc>
      </w:tr>
      <w:tr>
        <w:tc>
          <w:tcPr>
            <w:tcW w:type="dxa" w:w="3389"/>
            <w:vAlign w:val="center"/>
          </w:tcPr>
          <w:p>
            <w:pPr>
              <w:spacing w:after="20"/>
            </w:pPr>
            <w:r/>
            <w:r>
              <w:rPr>
                <w:rFonts w:ascii="Aptos" w:hAnsi="Aptos"/>
                <w:b w:val="0"/>
                <w:sz w:val="16"/>
              </w:rPr>
              <w:t>Map</w:t>
            </w:r>
          </w:p>
        </w:tc>
        <w:tc>
          <w:tcPr>
            <w:tcW w:type="dxa" w:w="3389"/>
            <w:vAlign w:val="center"/>
          </w:tcPr>
          <w:p>
            <w:pPr>
              <w:spacing w:after="20"/>
            </w:pPr>
            <w:r/>
            <w:r>
              <w:rPr>
                <w:rFonts w:ascii="Aptos" w:hAnsi="Aptos"/>
                <w:b w:val="0"/>
                <w:sz w:val="16"/>
              </w:rPr>
              <w:t>/map or embedded city map</w:t>
            </w:r>
          </w:p>
        </w:tc>
        <w:tc>
          <w:tcPr>
            <w:tcW w:type="dxa" w:w="3389"/>
            <w:vAlign w:val="center"/>
          </w:tcPr>
          <w:p>
            <w:pPr>
              <w:spacing w:after="20"/>
            </w:pPr>
            <w:r/>
            <w:r>
              <w:rPr>
                <w:rFonts w:ascii="Aptos" w:hAnsi="Aptos"/>
                <w:b w:val="0"/>
                <w:sz w:val="16"/>
              </w:rPr>
              <w:t>Interactive map, synchronized place list and selected-place panel.</w:t>
            </w:r>
          </w:p>
        </w:tc>
      </w:tr>
      <w:tr>
        <w:tc>
          <w:tcPr>
            <w:tcW w:type="dxa" w:w="3389"/>
            <w:vAlign w:val="center"/>
            <w:shd w:fill="F4F1EA"/>
          </w:tcPr>
          <w:p>
            <w:pPr>
              <w:spacing w:after="20"/>
            </w:pPr>
            <w:r/>
            <w:r>
              <w:rPr>
                <w:rFonts w:ascii="Aptos" w:hAnsi="Aptos"/>
                <w:b w:val="0"/>
                <w:sz w:val="16"/>
              </w:rPr>
              <w:t>Ask</w:t>
            </w:r>
          </w:p>
        </w:tc>
        <w:tc>
          <w:tcPr>
            <w:tcW w:type="dxa" w:w="3389"/>
            <w:vAlign w:val="center"/>
            <w:shd w:fill="F4F1EA"/>
          </w:tcPr>
          <w:p>
            <w:pPr>
              <w:spacing w:after="20"/>
            </w:pPr>
            <w:r/>
            <w:r>
              <w:rPr>
                <w:rFonts w:ascii="Aptos" w:hAnsi="Aptos"/>
                <w:b w:val="0"/>
                <w:sz w:val="16"/>
              </w:rPr>
              <w:t>/ask</w:t>
            </w:r>
          </w:p>
        </w:tc>
        <w:tc>
          <w:tcPr>
            <w:tcW w:type="dxa" w:w="3389"/>
            <w:vAlign w:val="center"/>
            <w:shd w:fill="F4F1EA"/>
          </w:tcPr>
          <w:p>
            <w:pPr>
              <w:spacing w:after="20"/>
            </w:pPr>
            <w:r/>
            <w:r>
              <w:rPr>
                <w:rFonts w:ascii="Aptos" w:hAnsi="Aptos"/>
                <w:b w:val="0"/>
                <w:sz w:val="16"/>
              </w:rPr>
              <w:t>Question composer, answer thread for current session, citations and follow-up suggestions.</w:t>
            </w:r>
          </w:p>
        </w:tc>
      </w:tr>
      <w:tr>
        <w:tc>
          <w:tcPr>
            <w:tcW w:type="dxa" w:w="3389"/>
            <w:vAlign w:val="center"/>
          </w:tcPr>
          <w:p>
            <w:pPr>
              <w:spacing w:after="20"/>
            </w:pPr>
            <w:r/>
            <w:r>
              <w:rPr>
                <w:rFonts w:ascii="Aptos" w:hAnsi="Aptos"/>
                <w:b w:val="0"/>
                <w:sz w:val="16"/>
              </w:rPr>
              <w:t>Connection detail</w:t>
            </w:r>
          </w:p>
        </w:tc>
        <w:tc>
          <w:tcPr>
            <w:tcW w:type="dxa" w:w="3389"/>
            <w:vAlign w:val="center"/>
          </w:tcPr>
          <w:p>
            <w:pPr>
              <w:spacing w:after="20"/>
            </w:pPr>
            <w:r/>
            <w:r>
              <w:rPr>
                <w:rFonts w:ascii="Aptos" w:hAnsi="Aptos"/>
                <w:b w:val="0"/>
                <w:sz w:val="16"/>
              </w:rPr>
              <w:t>/connections/{connectionSlug} or in-page detail</w:t>
            </w:r>
          </w:p>
        </w:tc>
        <w:tc>
          <w:tcPr>
            <w:tcW w:type="dxa" w:w="3389"/>
            <w:vAlign w:val="center"/>
          </w:tcPr>
          <w:p>
            <w:pPr>
              <w:spacing w:after="20"/>
            </w:pPr>
            <w:r/>
            <w:r>
              <w:rPr>
                <w:rFonts w:ascii="Aptos" w:hAnsi="Aptos"/>
                <w:b w:val="0"/>
                <w:sz w:val="16"/>
              </w:rPr>
              <w:t>Explains a cross-topic relationship with supporting sources.</w:t>
            </w:r>
          </w:p>
        </w:tc>
      </w:tr>
      <w:tr>
        <w:tc>
          <w:tcPr>
            <w:tcW w:type="dxa" w:w="3389"/>
            <w:vAlign w:val="center"/>
            <w:shd w:fill="F4F1EA"/>
          </w:tcPr>
          <w:p>
            <w:pPr>
              <w:spacing w:after="20"/>
            </w:pPr>
            <w:r/>
            <w:r>
              <w:rPr>
                <w:rFonts w:ascii="Aptos" w:hAnsi="Aptos"/>
                <w:b w:val="0"/>
                <w:sz w:val="16"/>
              </w:rPr>
              <w:t>Language selection</w:t>
            </w:r>
          </w:p>
        </w:tc>
        <w:tc>
          <w:tcPr>
            <w:tcW w:type="dxa" w:w="3389"/>
            <w:vAlign w:val="center"/>
            <w:shd w:fill="F4F1EA"/>
          </w:tcPr>
          <w:p>
            <w:pPr>
              <w:spacing w:after="20"/>
            </w:pPr>
            <w:r/>
            <w:r>
              <w:rPr>
                <w:rFonts w:ascii="Aptos" w:hAnsi="Aptos"/>
                <w:b w:val="0"/>
                <w:sz w:val="16"/>
              </w:rPr>
              <w:t>/language or onboarding step</w:t>
            </w:r>
          </w:p>
        </w:tc>
        <w:tc>
          <w:tcPr>
            <w:tcW w:type="dxa" w:w="3389"/>
            <w:vAlign w:val="center"/>
            <w:shd w:fill="F4F1EA"/>
          </w:tcPr>
          <w:p>
            <w:pPr>
              <w:spacing w:after="20"/>
            </w:pPr>
            <w:r/>
            <w:r>
              <w:rPr>
                <w:rFonts w:ascii="Aptos" w:hAnsi="Aptos"/>
                <w:b w:val="0"/>
                <w:sz w:val="16"/>
              </w:rPr>
              <w:t>Language choice and honest availability indicators.</w:t>
            </w:r>
          </w:p>
        </w:tc>
      </w:tr>
      <w:tr>
        <w:tc>
          <w:tcPr>
            <w:tcW w:type="dxa" w:w="3389"/>
            <w:vAlign w:val="center"/>
          </w:tcPr>
          <w:p>
            <w:pPr>
              <w:spacing w:after="20"/>
            </w:pPr>
            <w:r/>
            <w:r>
              <w:rPr>
                <w:rFonts w:ascii="Aptos" w:hAnsi="Aptos"/>
                <w:b w:val="0"/>
                <w:sz w:val="16"/>
              </w:rPr>
              <w:t>Authentication</w:t>
            </w:r>
          </w:p>
        </w:tc>
        <w:tc>
          <w:tcPr>
            <w:tcW w:type="dxa" w:w="3389"/>
            <w:vAlign w:val="center"/>
          </w:tcPr>
          <w:p>
            <w:pPr>
              <w:spacing w:after="20"/>
            </w:pPr>
            <w:r/>
            <w:r>
              <w:rPr>
                <w:rFonts w:ascii="Aptos" w:hAnsi="Aptos"/>
                <w:b w:val="0"/>
                <w:sz w:val="16"/>
              </w:rPr>
              <w:t>Existing auth routes</w:t>
            </w:r>
          </w:p>
        </w:tc>
        <w:tc>
          <w:tcPr>
            <w:tcW w:type="dxa" w:w="3389"/>
            <w:vAlign w:val="center"/>
          </w:tcPr>
          <w:p>
            <w:pPr>
              <w:spacing w:after="20"/>
            </w:pPr>
            <w:r/>
            <w:r>
              <w:rPr>
                <w:rFonts w:ascii="Aptos" w:hAnsi="Aptos"/>
                <w:b w:val="0"/>
                <w:sz w:val="16"/>
              </w:rPr>
              <w:t>Sign-in/sign-up using only configured providers.</w:t>
            </w:r>
          </w:p>
        </w:tc>
      </w:tr>
      <w:tr>
        <w:tc>
          <w:tcPr>
            <w:tcW w:type="dxa" w:w="3389"/>
            <w:vAlign w:val="center"/>
            <w:shd w:fill="F4F1EA"/>
          </w:tcPr>
          <w:p>
            <w:pPr>
              <w:spacing w:after="20"/>
            </w:pPr>
            <w:r/>
            <w:r>
              <w:rPr>
                <w:rFonts w:ascii="Aptos" w:hAnsi="Aptos"/>
                <w:b w:val="0"/>
                <w:sz w:val="16"/>
              </w:rPr>
              <w:t>Settings</w:t>
            </w:r>
          </w:p>
        </w:tc>
        <w:tc>
          <w:tcPr>
            <w:tcW w:type="dxa" w:w="3389"/>
            <w:vAlign w:val="center"/>
            <w:shd w:fill="F4F1EA"/>
          </w:tcPr>
          <w:p>
            <w:pPr>
              <w:spacing w:after="20"/>
            </w:pPr>
            <w:r/>
            <w:r>
              <w:rPr>
                <w:rFonts w:ascii="Aptos" w:hAnsi="Aptos"/>
                <w:b w:val="0"/>
                <w:sz w:val="16"/>
              </w:rPr>
              <w:t>/settings</w:t>
            </w:r>
          </w:p>
        </w:tc>
        <w:tc>
          <w:tcPr>
            <w:tcW w:type="dxa" w:w="3389"/>
            <w:vAlign w:val="center"/>
            <w:shd w:fill="F4F1EA"/>
          </w:tcPr>
          <w:p>
            <w:pPr>
              <w:spacing w:after="20"/>
            </w:pPr>
            <w:r/>
            <w:r>
              <w:rPr>
                <w:rFonts w:ascii="Aptos" w:hAnsi="Aptos"/>
                <w:b w:val="0"/>
                <w:sz w:val="16"/>
              </w:rPr>
              <w:t>Account, language, privacy/data, terms and report a problem.</w:t>
            </w:r>
          </w:p>
        </w:tc>
      </w:tr>
      <w:tr>
        <w:tc>
          <w:tcPr>
            <w:tcW w:type="dxa" w:w="3389"/>
            <w:vAlign w:val="center"/>
          </w:tcPr>
          <w:p>
            <w:pPr>
              <w:spacing w:after="20"/>
            </w:pPr>
            <w:r/>
            <w:r>
              <w:rPr>
                <w:rFonts w:ascii="Aptos" w:hAnsi="Aptos"/>
                <w:b w:val="0"/>
                <w:sz w:val="16"/>
              </w:rPr>
              <w:t>System states</w:t>
            </w:r>
          </w:p>
        </w:tc>
        <w:tc>
          <w:tcPr>
            <w:tcW w:type="dxa" w:w="3389"/>
            <w:vAlign w:val="center"/>
          </w:tcPr>
          <w:p>
            <w:pPr>
              <w:spacing w:after="20"/>
            </w:pPr>
            <w:r/>
            <w:r>
              <w:rPr>
                <w:rFonts w:ascii="Aptos" w:hAnsi="Aptos"/>
                <w:b w:val="0"/>
                <w:sz w:val="16"/>
              </w:rPr>
              <w:t>404, error, loading and empty states</w:t>
            </w:r>
          </w:p>
        </w:tc>
        <w:tc>
          <w:tcPr>
            <w:tcW w:type="dxa" w:w="3389"/>
            <w:vAlign w:val="center"/>
          </w:tcPr>
          <w:p>
            <w:pPr>
              <w:spacing w:after="20"/>
            </w:pPr>
            <w:r/>
            <w:r>
              <w:rPr>
                <w:rFonts w:ascii="Aptos" w:hAnsi="Aptos"/>
                <w:b w:val="0"/>
                <w:sz w:val="16"/>
              </w:rPr>
              <w:t>Recovery and navigation back to meaningful discovery.</w:t>
            </w:r>
          </w:p>
        </w:tc>
      </w:tr>
    </w:tbl>
    <w:p>
      <w:pPr>
        <w:spacing w:after="20"/>
      </w:pPr>
    </w:p>
    <w:p>
      <w:pPr>
        <w:pStyle w:val="Heading2"/>
      </w:pPr>
      <w:r>
        <w:t>3.1 Core content taxonomy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231F"/>
          </w:tcPr>
          <w:p>
            <w:pPr>
              <w:spacing w:after="20"/>
            </w:pPr>
            <w:r/>
            <w:r>
              <w:rPr>
                <w:rFonts w:ascii="Aptos" w:hAnsi="Aptos"/>
                <w:b/>
                <w:color w:val="FFFFFF"/>
                <w:sz w:val="16"/>
              </w:rPr>
              <w:t>Entity</w:t>
            </w:r>
          </w:p>
        </w:tc>
        <w:tc>
          <w:tcPr>
            <w:tcW w:type="dxa" w:w="3389"/>
            <w:vAlign w:val="center"/>
            <w:shd w:fill="25231F"/>
          </w:tcPr>
          <w:p>
            <w:pPr>
              <w:spacing w:after="20"/>
            </w:pPr>
            <w:r/>
            <w:r>
              <w:rPr>
                <w:rFonts w:ascii="Aptos" w:hAnsi="Aptos"/>
                <w:b/>
                <w:color w:val="FFFFFF"/>
                <w:sz w:val="16"/>
              </w:rPr>
              <w:t>Required fields</w:t>
            </w:r>
          </w:p>
        </w:tc>
        <w:tc>
          <w:tcPr>
            <w:tcW w:type="dxa" w:w="3389"/>
            <w:vAlign w:val="center"/>
            <w:shd w:fill="25231F"/>
          </w:tcPr>
          <w:p>
            <w:pPr>
              <w:spacing w:after="20"/>
            </w:pPr>
            <w:r/>
            <w:r>
              <w:rPr>
                <w:rFonts w:ascii="Aptos" w:hAnsi="Aptos"/>
                <w:b/>
                <w:color w:val="FFFFFF"/>
                <w:sz w:val="16"/>
              </w:rPr>
              <w:t>Notes</w:t>
            </w:r>
          </w:p>
        </w:tc>
      </w:tr>
      <w:tr>
        <w:tc>
          <w:tcPr>
            <w:tcW w:type="dxa" w:w="3389"/>
            <w:vAlign w:val="center"/>
          </w:tcPr>
          <w:p>
            <w:pPr>
              <w:spacing w:after="20"/>
            </w:pPr>
            <w:r/>
            <w:r>
              <w:rPr>
                <w:rFonts w:ascii="Aptos" w:hAnsi="Aptos"/>
                <w:b w:val="0"/>
                <w:sz w:val="16"/>
              </w:rPr>
              <w:t>City</w:t>
            </w:r>
          </w:p>
        </w:tc>
        <w:tc>
          <w:tcPr>
            <w:tcW w:type="dxa" w:w="3389"/>
            <w:vAlign w:val="center"/>
          </w:tcPr>
          <w:p>
            <w:pPr>
              <w:spacing w:after="20"/>
            </w:pPr>
            <w:r/>
            <w:r>
              <w:rPr>
                <w:rFonts w:ascii="Aptos" w:hAnsi="Aptos"/>
                <w:b w:val="0"/>
                <w:sz w:val="16"/>
              </w:rPr>
              <w:t>id, slug, canonical name, short intro, region, hero media reference, editorial status</w:t>
            </w:r>
          </w:p>
        </w:tc>
        <w:tc>
          <w:tcPr>
            <w:tcW w:type="dxa" w:w="3389"/>
            <w:vAlign w:val="center"/>
          </w:tcPr>
          <w:p>
            <w:pPr>
              <w:spacing w:after="20"/>
            </w:pPr>
            <w:r/>
            <w:r>
              <w:rPr>
                <w:rFonts w:ascii="Aptos" w:hAnsi="Aptos"/>
                <w:b w:val="0"/>
                <w:sz w:val="16"/>
              </w:rPr>
              <w:t>Six pilot cities; do not imply complete city coverage.</w:t>
            </w:r>
          </w:p>
        </w:tc>
      </w:tr>
      <w:tr>
        <w:tc>
          <w:tcPr>
            <w:tcW w:type="dxa" w:w="3389"/>
            <w:vAlign w:val="center"/>
            <w:shd w:fill="F4F1EA"/>
          </w:tcPr>
          <w:p>
            <w:pPr>
              <w:spacing w:after="20"/>
            </w:pPr>
            <w:r/>
            <w:r>
              <w:rPr>
                <w:rFonts w:ascii="Aptos" w:hAnsi="Aptos"/>
                <w:b w:val="0"/>
                <w:sz w:val="16"/>
              </w:rPr>
              <w:t>Theme/category</w:t>
            </w:r>
          </w:p>
        </w:tc>
        <w:tc>
          <w:tcPr>
            <w:tcW w:type="dxa" w:w="3389"/>
            <w:vAlign w:val="center"/>
            <w:shd w:fill="F4F1EA"/>
          </w:tcPr>
          <w:p>
            <w:pPr>
              <w:spacing w:after="20"/>
            </w:pPr>
            <w:r/>
            <w:r>
              <w:rPr>
                <w:rFonts w:ascii="Aptos" w:hAnsi="Aptos"/>
                <w:b w:val="0"/>
                <w:sz w:val="16"/>
              </w:rPr>
              <w:t>id, slug, label, intro, icon/illustration reference, sort order</w:t>
            </w:r>
          </w:p>
        </w:tc>
        <w:tc>
          <w:tcPr>
            <w:tcW w:type="dxa" w:w="3389"/>
            <w:vAlign w:val="center"/>
            <w:shd w:fill="F4F1EA"/>
          </w:tcPr>
          <w:p>
            <w:pPr>
              <w:spacing w:after="20"/>
            </w:pPr>
            <w:r/>
            <w:r>
              <w:rPr>
                <w:rFonts w:ascii="Aptos" w:hAnsi="Aptos"/>
                <w:b w:val="0"/>
                <w:sz w:val="16"/>
              </w:rPr>
              <w:t>Initial dimensions: Places, People, Festivals, Food, Crafts, History, Beliefs, Art &amp; Music, Communities.</w:t>
            </w:r>
          </w:p>
        </w:tc>
      </w:tr>
      <w:tr>
        <w:tc>
          <w:tcPr>
            <w:tcW w:type="dxa" w:w="3389"/>
            <w:vAlign w:val="center"/>
          </w:tcPr>
          <w:p>
            <w:pPr>
              <w:spacing w:after="20"/>
            </w:pPr>
            <w:r/>
            <w:r>
              <w:rPr>
                <w:rFonts w:ascii="Aptos" w:hAnsi="Aptos"/>
                <w:b w:val="0"/>
                <w:sz w:val="16"/>
              </w:rPr>
              <w:t>Story</w:t>
            </w:r>
          </w:p>
        </w:tc>
        <w:tc>
          <w:tcPr>
            <w:tcW w:type="dxa" w:w="3389"/>
            <w:vAlign w:val="center"/>
          </w:tcPr>
          <w:p>
            <w:pPr>
              <w:spacing w:after="20"/>
            </w:pPr>
            <w:r/>
            <w:r>
              <w:rPr>
                <w:rFonts w:ascii="Aptos" w:hAnsi="Aptos"/>
                <w:b w:val="0"/>
                <w:sz w:val="16"/>
              </w:rPr>
              <w:t>id, slug, title, dek, city links, theme links, narrative blocks, reading time if measured, status, language</w:t>
            </w:r>
          </w:p>
        </w:tc>
        <w:tc>
          <w:tcPr>
            <w:tcW w:type="dxa" w:w="3389"/>
            <w:vAlign w:val="center"/>
          </w:tcPr>
          <w:p>
            <w:pPr>
              <w:spacing w:after="20"/>
            </w:pPr>
            <w:r/>
            <w:r>
              <w:rPr>
                <w:rFonts w:ascii="Aptos" w:hAnsi="Aptos"/>
                <w:b w:val="0"/>
                <w:sz w:val="16"/>
              </w:rPr>
              <w:t>Use status-driven display; hide or label development samples.</w:t>
            </w:r>
          </w:p>
        </w:tc>
      </w:tr>
      <w:tr>
        <w:tc>
          <w:tcPr>
            <w:tcW w:type="dxa" w:w="3389"/>
            <w:vAlign w:val="center"/>
            <w:shd w:fill="F4F1EA"/>
          </w:tcPr>
          <w:p>
            <w:pPr>
              <w:spacing w:after="20"/>
            </w:pPr>
            <w:r/>
            <w:r>
              <w:rPr>
                <w:rFonts w:ascii="Aptos" w:hAnsi="Aptos"/>
                <w:b w:val="0"/>
                <w:sz w:val="16"/>
              </w:rPr>
              <w:t>Place</w:t>
            </w:r>
          </w:p>
        </w:tc>
        <w:tc>
          <w:tcPr>
            <w:tcW w:type="dxa" w:w="3389"/>
            <w:vAlign w:val="center"/>
            <w:shd w:fill="F4F1EA"/>
          </w:tcPr>
          <w:p>
            <w:pPr>
              <w:spacing w:after="20"/>
            </w:pPr>
            <w:r/>
            <w:r>
              <w:rPr>
                <w:rFonts w:ascii="Aptos" w:hAnsi="Aptos"/>
                <w:b w:val="0"/>
                <w:sz w:val="16"/>
              </w:rPr>
              <w:t>id, slug, canonical name, coordinates where verified, place type, city, context, media references, sources</w:t>
            </w:r>
          </w:p>
        </w:tc>
        <w:tc>
          <w:tcPr>
            <w:tcW w:type="dxa" w:w="3389"/>
            <w:vAlign w:val="center"/>
            <w:shd w:fill="F4F1EA"/>
          </w:tcPr>
          <w:p>
            <w:pPr>
              <w:spacing w:after="20"/>
            </w:pPr>
            <w:r/>
            <w:r>
              <w:rPr>
                <w:rFonts w:ascii="Aptos" w:hAnsi="Aptos"/>
                <w:b w:val="0"/>
                <w:sz w:val="16"/>
              </w:rPr>
              <w:t>Coordinate precision and sensitive locations need editorial review.</w:t>
            </w:r>
          </w:p>
        </w:tc>
      </w:tr>
      <w:tr>
        <w:tc>
          <w:tcPr>
            <w:tcW w:type="dxa" w:w="3389"/>
            <w:vAlign w:val="center"/>
          </w:tcPr>
          <w:p>
            <w:pPr>
              <w:spacing w:after="20"/>
            </w:pPr>
            <w:r/>
            <w:r>
              <w:rPr>
                <w:rFonts w:ascii="Aptos" w:hAnsi="Aptos"/>
                <w:b w:val="0"/>
                <w:sz w:val="16"/>
              </w:rPr>
              <w:t>Person/community/tradition</w:t>
            </w:r>
          </w:p>
        </w:tc>
        <w:tc>
          <w:tcPr>
            <w:tcW w:type="dxa" w:w="3389"/>
            <w:vAlign w:val="center"/>
          </w:tcPr>
          <w:p>
            <w:pPr>
              <w:spacing w:after="20"/>
            </w:pPr>
            <w:r/>
            <w:r>
              <w:rPr>
                <w:rFonts w:ascii="Aptos" w:hAnsi="Aptos"/>
                <w:b w:val="0"/>
                <w:sz w:val="16"/>
              </w:rPr>
              <w:t>id, canonical label, type, description, attribution/representation notes, sources</w:t>
            </w:r>
          </w:p>
        </w:tc>
        <w:tc>
          <w:tcPr>
            <w:tcW w:type="dxa" w:w="3389"/>
            <w:vAlign w:val="center"/>
          </w:tcPr>
          <w:p>
            <w:pPr>
              <w:spacing w:after="20"/>
            </w:pPr>
            <w:r/>
            <w:r>
              <w:rPr>
                <w:rFonts w:ascii="Aptos" w:hAnsi="Aptos"/>
                <w:b w:val="0"/>
                <w:sz w:val="16"/>
              </w:rPr>
              <w:t>Use careful handling for living communities and contested identity claims.</w:t>
            </w:r>
          </w:p>
        </w:tc>
      </w:tr>
      <w:tr>
        <w:tc>
          <w:tcPr>
            <w:tcW w:type="dxa" w:w="3389"/>
            <w:vAlign w:val="center"/>
            <w:shd w:fill="F4F1EA"/>
          </w:tcPr>
          <w:p>
            <w:pPr>
              <w:spacing w:after="20"/>
            </w:pPr>
            <w:r/>
            <w:r>
              <w:rPr>
                <w:rFonts w:ascii="Aptos" w:hAnsi="Aptos"/>
                <w:b w:val="0"/>
                <w:sz w:val="16"/>
              </w:rPr>
              <w:t>Source</w:t>
            </w:r>
          </w:p>
        </w:tc>
        <w:tc>
          <w:tcPr>
            <w:tcW w:type="dxa" w:w="3389"/>
            <w:vAlign w:val="center"/>
            <w:shd w:fill="F4F1EA"/>
          </w:tcPr>
          <w:p>
            <w:pPr>
              <w:spacing w:after="20"/>
            </w:pPr>
            <w:r/>
            <w:r>
              <w:rPr>
                <w:rFonts w:ascii="Aptos" w:hAnsi="Aptos"/>
                <w:b w:val="0"/>
                <w:sz w:val="16"/>
              </w:rPr>
              <w:t>id, title, creator/institution, source type, URL or stable identifier, publication date if known, access date, rights/license, excerpt/claim mapping</w:t>
            </w:r>
          </w:p>
        </w:tc>
        <w:tc>
          <w:tcPr>
            <w:tcW w:type="dxa" w:w="3389"/>
            <w:vAlign w:val="center"/>
            <w:shd w:fill="F4F1EA"/>
          </w:tcPr>
          <w:p>
            <w:pPr>
              <w:spacing w:after="20"/>
            </w:pPr>
            <w:r/>
            <w:r>
              <w:rPr>
                <w:rFonts w:ascii="Aptos" w:hAnsi="Aptos"/>
                <w:b w:val="0"/>
                <w:sz w:val="16"/>
              </w:rPr>
              <w:t>Never display a citation that is not stored and validated.</w:t>
            </w:r>
          </w:p>
        </w:tc>
      </w:tr>
      <w:tr>
        <w:tc>
          <w:tcPr>
            <w:tcW w:type="dxa" w:w="3389"/>
            <w:vAlign w:val="center"/>
          </w:tcPr>
          <w:p>
            <w:pPr>
              <w:spacing w:after="20"/>
            </w:pPr>
            <w:r/>
            <w:r>
              <w:rPr>
                <w:rFonts w:ascii="Aptos" w:hAnsi="Aptos"/>
                <w:b w:val="0"/>
                <w:sz w:val="16"/>
              </w:rPr>
              <w:t>Connection/edge</w:t>
            </w:r>
          </w:p>
        </w:tc>
        <w:tc>
          <w:tcPr>
            <w:tcW w:type="dxa" w:w="3389"/>
            <w:vAlign w:val="center"/>
          </w:tcPr>
          <w:p>
            <w:pPr>
              <w:spacing w:after="20"/>
            </w:pPr>
            <w:r/>
            <w:r>
              <w:rPr>
                <w:rFonts w:ascii="Aptos" w:hAnsi="Aptos"/>
                <w:b w:val="0"/>
                <w:sz w:val="16"/>
              </w:rPr>
              <w:t>source entity, target entity, relationship type, explanation, evidence source IDs, confidence/status, editorial note</w:t>
            </w:r>
          </w:p>
        </w:tc>
        <w:tc>
          <w:tcPr>
            <w:tcW w:type="dxa" w:w="3389"/>
            <w:vAlign w:val="center"/>
          </w:tcPr>
          <w:p>
            <w:pPr>
              <w:spacing w:after="20"/>
            </w:pPr>
            <w:r/>
            <w:r>
              <w:rPr>
                <w:rFonts w:ascii="Aptos" w:hAnsi="Aptos"/>
                <w:b w:val="0"/>
                <w:sz w:val="16"/>
              </w:rPr>
              <w:t>Do not create decorative or AI-inferred edges without review.</w:t>
            </w:r>
          </w:p>
        </w:tc>
      </w:tr>
      <w:tr>
        <w:tc>
          <w:tcPr>
            <w:tcW w:type="dxa" w:w="3389"/>
            <w:vAlign w:val="center"/>
            <w:shd w:fill="F4F1EA"/>
          </w:tcPr>
          <w:p>
            <w:pPr>
              <w:spacing w:after="20"/>
            </w:pPr>
            <w:r/>
            <w:r>
              <w:rPr>
                <w:rFonts w:ascii="Aptos" w:hAnsi="Aptos"/>
                <w:b w:val="0"/>
                <w:sz w:val="16"/>
              </w:rPr>
              <w:t>Media asset</w:t>
            </w:r>
          </w:p>
        </w:tc>
        <w:tc>
          <w:tcPr>
            <w:tcW w:type="dxa" w:w="3389"/>
            <w:vAlign w:val="center"/>
            <w:shd w:fill="F4F1EA"/>
          </w:tcPr>
          <w:p>
            <w:pPr>
              <w:spacing w:after="20"/>
            </w:pPr>
            <w:r/>
            <w:r>
              <w:rPr>
                <w:rFonts w:ascii="Aptos" w:hAnsi="Aptos"/>
                <w:b w:val="0"/>
                <w:sz w:val="16"/>
              </w:rPr>
              <w:t>id, URL/storage key, creator, rights/license, attribution, alt text, caption, subject, crop/focal point</w:t>
            </w:r>
          </w:p>
        </w:tc>
        <w:tc>
          <w:tcPr>
            <w:tcW w:type="dxa" w:w="3389"/>
            <w:vAlign w:val="center"/>
            <w:shd w:fill="F4F1EA"/>
          </w:tcPr>
          <w:p>
            <w:pPr>
              <w:spacing w:after="20"/>
            </w:pPr>
            <w:r/>
            <w:r>
              <w:rPr>
                <w:rFonts w:ascii="Aptos" w:hAnsi="Aptos"/>
                <w:b w:val="0"/>
                <w:sz w:val="16"/>
              </w:rPr>
              <w:t>No production asset without rights status.</w:t>
            </w:r>
          </w:p>
        </w:tc>
      </w:tr>
      <w:tr>
        <w:tc>
          <w:tcPr>
            <w:tcW w:type="dxa" w:w="3389"/>
            <w:vAlign w:val="center"/>
          </w:tcPr>
          <w:p>
            <w:pPr>
              <w:spacing w:after="20"/>
            </w:pPr>
            <w:r/>
            <w:r>
              <w:rPr>
                <w:rFonts w:ascii="Aptos" w:hAnsi="Aptos"/>
                <w:b w:val="0"/>
                <w:sz w:val="16"/>
              </w:rPr>
              <w:t>Editorial status</w:t>
            </w:r>
          </w:p>
        </w:tc>
        <w:tc>
          <w:tcPr>
            <w:tcW w:type="dxa" w:w="3389"/>
            <w:vAlign w:val="center"/>
          </w:tcPr>
          <w:p>
            <w:pPr>
              <w:spacing w:after="20"/>
            </w:pPr>
            <w:r/>
            <w:r>
              <w:rPr>
                <w:rFonts w:ascii="Aptos" w:hAnsi="Aptos"/>
                <w:b w:val="0"/>
                <w:sz w:val="16"/>
              </w:rPr>
              <w:t>draft, in_review, approved, rejected/retired</w:t>
            </w:r>
          </w:p>
        </w:tc>
        <w:tc>
          <w:tcPr>
            <w:tcW w:type="dxa" w:w="3389"/>
            <w:vAlign w:val="center"/>
          </w:tcPr>
          <w:p>
            <w:pPr>
              <w:spacing w:after="20"/>
            </w:pPr>
            <w:r/>
            <w:r>
              <w:rPr>
                <w:rFonts w:ascii="Aptos" w:hAnsi="Aptos"/>
                <w:b w:val="0"/>
                <w:sz w:val="16"/>
              </w:rPr>
              <w:t>Exact enum can be adapted to existing schema; never confuse technical verification with editorial approval.</w:t>
            </w:r>
          </w:p>
        </w:tc>
      </w:tr>
    </w:tbl>
    <w:p>
      <w:pPr>
        <w:spacing w:after="20"/>
      </w:pPr>
    </w:p>
    <w:p>
      <w:pPr>
        <w:pStyle w:val="Heading1"/>
      </w:pPr>
      <w:r>
        <w:t>4. End-to-end user journeys</w:t>
      </w:r>
    </w:p>
    <w:p>
      <w:pPr>
        <w:pStyle w:val="Heading2"/>
      </w:pPr>
      <w:r>
        <w:t>4.1 First-time visitor: curiosity to discovery</w:t>
      </w:r>
    </w:p>
    <w:p>
      <w:pPr>
        <w:pStyle w:val="ListNumber"/>
        <w:spacing w:after="40"/>
      </w:pPr>
      <w:r>
        <w:t>Open Discover and understand the value proposition within the first viewport.</w:t>
      </w:r>
    </w:p>
    <w:p>
      <w:pPr>
        <w:pStyle w:val="ListNumber"/>
        <w:spacing w:after="40"/>
      </w:pPr>
      <w:r>
        <w:t>Choose a theme, city, featured story or suggested question.</w:t>
      </w:r>
    </w:p>
    <w:p>
      <w:pPr>
        <w:pStyle w:val="ListNumber"/>
        <w:spacing w:after="40"/>
      </w:pPr>
      <w:r>
        <w:t>View a category/city listing with clear filters and a visible route back.</w:t>
      </w:r>
    </w:p>
    <w:p>
      <w:pPr>
        <w:pStyle w:val="ListNumber"/>
        <w:spacing w:after="40"/>
      </w:pPr>
      <w:r>
        <w:t>Open a story or place detail and see context, evidence status and related items.</w:t>
      </w:r>
    </w:p>
    <w:p>
      <w:pPr>
        <w:pStyle w:val="ListNumber"/>
        <w:spacing w:after="40"/>
      </w:pPr>
      <w:r>
        <w:t>Follow a meaningful connection or open Ask with a contextual question.</w:t>
      </w:r>
    </w:p>
    <w:p>
      <w:pPr>
        <w:pStyle w:val="ListNumber"/>
        <w:spacing w:after="40"/>
      </w:pPr>
      <w:r>
        <w:t>Inspect source material or continue to a related story/place.</w:t>
      </w:r>
    </w:p>
    <w:p>
      <w:pPr>
        <w:pStyle w:val="ListNumber"/>
        <w:spacing w:after="40"/>
      </w:pPr>
      <w:r>
        <w:t>Return to Discover without losing the current route or encountering a dead end.</w:t>
      </w:r>
    </w:p>
    <w:p>
      <w:pPr>
        <w:pStyle w:val="Heading2"/>
      </w:pPr>
      <w:r>
        <w:t>4.2 Ask TattvaCo: question to evidence</w:t>
      </w:r>
    </w:p>
    <w:p>
      <w:pPr>
        <w:pStyle w:val="ListNumber"/>
        <w:spacing w:after="40"/>
      </w:pPr>
      <w:r>
        <w:t>User opens Ask or submits a suggested question from Discover.</w:t>
      </w:r>
    </w:p>
    <w:p>
      <w:pPr>
        <w:pStyle w:val="ListNumber"/>
        <w:spacing w:after="40"/>
      </w:pPr>
      <w:r>
        <w:t>System confirms the selected response language and accepts a question.</w:t>
      </w:r>
    </w:p>
    <w:p>
      <w:pPr>
        <w:pStyle w:val="ListNumber"/>
        <w:spacing w:after="40"/>
      </w:pPr>
      <w:r>
        <w:t>Show a clear loading state and prevent accidental duplicate submission.</w:t>
      </w:r>
    </w:p>
    <w:p>
      <w:pPr>
        <w:pStyle w:val="ListNumber"/>
        <w:spacing w:after="40"/>
      </w:pPr>
      <w:r>
        <w:t>Retrieve relevant sources; assess whether evidence is sufficient and permitted for use.</w:t>
      </w:r>
    </w:p>
    <w:p>
      <w:pPr>
        <w:pStyle w:val="ListNumber"/>
        <w:spacing w:after="40"/>
      </w:pPr>
      <w:r>
        <w:t>If sufficient, generate a concise answer with claim-to-source relationships and useful context.</w:t>
      </w:r>
    </w:p>
    <w:p>
      <w:pPr>
        <w:pStyle w:val="ListNumber"/>
        <w:spacing w:after="40"/>
      </w:pPr>
      <w:r>
        <w:t>If insufficient or contested, state what is unknown, distinguish traditions from documented evidence, and ask a clarifying question or offer a safer related topic.</w:t>
      </w:r>
    </w:p>
    <w:p>
      <w:pPr>
        <w:pStyle w:val="ListNumber"/>
        <w:spacing w:after="40"/>
      </w:pPr>
      <w:r>
        <w:t>Show source titles and links; each citation opens the correct source or source detail.</w:t>
      </w:r>
    </w:p>
    <w:p>
      <w:pPr>
        <w:pStyle w:val="ListNumber"/>
        <w:spacing w:after="40"/>
      </w:pPr>
      <w:r>
        <w:t>Offer follow-up prompts based on retrieved, supported entities—not unsupported personalization.</w:t>
      </w:r>
    </w:p>
    <w:p>
      <w:pPr>
        <w:pStyle w:val="ListNumber"/>
        <w:spacing w:after="40"/>
      </w:pPr>
      <w:r>
        <w:t>On provider failure, preserve the question and show a retry path; never present an ungrounded answer as verified.</w:t>
      </w:r>
    </w:p>
    <w:p>
      <w:pPr>
        <w:pStyle w:val="Heading2"/>
      </w:pPr>
      <w:r>
        <w:t>4.3 Map-led exploration</w:t>
      </w:r>
    </w:p>
    <w:p>
      <w:pPr>
        <w:pStyle w:val="ListNumber"/>
        <w:spacing w:after="40"/>
      </w:pPr>
      <w:r>
        <w:t>Open Map from a city or place context; map is accompanied by an accessible list.</w:t>
      </w:r>
    </w:p>
    <w:p>
      <w:pPr>
        <w:pStyle w:val="ListNumber"/>
        <w:spacing w:after="40"/>
      </w:pPr>
      <w:r>
        <w:t>Map pins and list entries represent the same filtered set of verified places.</w:t>
      </w:r>
    </w:p>
    <w:p>
      <w:pPr>
        <w:pStyle w:val="ListNumber"/>
        <w:spacing w:after="40"/>
      </w:pPr>
      <w:r>
        <w:t>Selecting a pin/list item synchronizes selection and opens a concise place panel.</w:t>
      </w:r>
    </w:p>
    <w:p>
      <w:pPr>
        <w:pStyle w:val="ListNumber"/>
        <w:spacing w:after="40"/>
      </w:pPr>
      <w:r>
        <w:t>Panel provides cultural summary, source-backed media, related stories and a place-detail link.</w:t>
      </w:r>
    </w:p>
    <w:p>
      <w:pPr>
        <w:pStyle w:val="ListNumber"/>
        <w:spacing w:after="40"/>
      </w:pPr>
      <w:r>
        <w:t>On small screens, provide a list-first or bottom-sheet interaction that does not trap the user.</w:t>
      </w:r>
    </w:p>
    <w:p>
      <w:pPr>
        <w:pStyle w:val="ListNumber"/>
        <w:spacing w:after="40"/>
      </w:pPr>
      <w:r>
        <w:t>If map tiles/provider fail, retain a usable place list and textual location information.</w:t>
      </w:r>
    </w:p>
    <w:p>
      <w:pPr>
        <w:pStyle w:val="Heading2"/>
      </w:pPr>
      <w:r>
        <w:t>4.4 Language and account</w:t>
      </w:r>
    </w:p>
    <w:p>
      <w:pPr>
        <w:pStyle w:val="ListNumber"/>
        <w:spacing w:after="40"/>
      </w:pPr>
      <w:r>
        <w:t>User selects a language and sees which interface/content/AI capabilities are actually supported.</w:t>
      </w:r>
    </w:p>
    <w:p>
      <w:pPr>
        <w:pStyle w:val="ListNumber"/>
        <w:spacing w:after="40"/>
      </w:pPr>
      <w:r>
        <w:t>Selection persists only according to approved account/session behavior.</w:t>
      </w:r>
    </w:p>
    <w:p>
      <w:pPr>
        <w:pStyle w:val="ListNumber"/>
        <w:spacing w:after="40"/>
      </w:pPr>
      <w:r>
        <w:t>User opens Settings to review language, account method, privacy/data information, terms and report-problem actions.</w:t>
      </w:r>
    </w:p>
    <w:p>
      <w:pPr>
        <w:pStyle w:val="ListNumber"/>
        <w:spacing w:after="40"/>
      </w:pPr>
      <w:r>
        <w:t>Any unavailable provider action is disabled or explained; no fake success toast or placeholder form.</w:t>
      </w:r>
    </w:p>
    <w:p>
      <w:pPr>
        <w:pStyle w:val="Heading1"/>
      </w:pPr>
      <w:r>
        <w:t>5. Screen-by-screen UX specification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25231F"/>
          </w:tcPr>
          <w:p>
            <w:pPr>
              <w:spacing w:after="20"/>
            </w:pPr>
            <w:r/>
            <w:r>
              <w:rPr>
                <w:rFonts w:ascii="Aptos" w:hAnsi="Aptos"/>
                <w:b/>
                <w:color w:val="FFFFFF"/>
                <w:sz w:val="14"/>
              </w:rPr>
              <w:t>Screen</w:t>
            </w:r>
          </w:p>
        </w:tc>
        <w:tc>
          <w:tcPr>
            <w:tcW w:type="dxa" w:w="2033"/>
            <w:vAlign w:val="center"/>
            <w:shd w:fill="25231F"/>
          </w:tcPr>
          <w:p>
            <w:pPr>
              <w:spacing w:after="20"/>
            </w:pPr>
            <w:r/>
            <w:r>
              <w:rPr>
                <w:rFonts w:ascii="Aptos" w:hAnsi="Aptos"/>
                <w:b/>
                <w:color w:val="FFFFFF"/>
                <w:sz w:val="14"/>
              </w:rPr>
              <w:t>Evidence status</w:t>
            </w:r>
          </w:p>
        </w:tc>
        <w:tc>
          <w:tcPr>
            <w:tcW w:type="dxa" w:w="2033"/>
            <w:vAlign w:val="center"/>
            <w:shd w:fill="25231F"/>
          </w:tcPr>
          <w:p>
            <w:pPr>
              <w:spacing w:after="20"/>
            </w:pPr>
            <w:r/>
            <w:r>
              <w:rPr>
                <w:rFonts w:ascii="Aptos" w:hAnsi="Aptos"/>
                <w:b/>
                <w:color w:val="FFFFFF"/>
                <w:sz w:val="14"/>
              </w:rPr>
              <w:t>Required UX / content</w:t>
            </w:r>
          </w:p>
        </w:tc>
        <w:tc>
          <w:tcPr>
            <w:tcW w:type="dxa" w:w="2033"/>
            <w:vAlign w:val="center"/>
            <w:shd w:fill="25231F"/>
          </w:tcPr>
          <w:p>
            <w:pPr>
              <w:spacing w:after="20"/>
            </w:pPr>
            <w:r/>
            <w:r>
              <w:rPr>
                <w:rFonts w:ascii="Aptos" w:hAnsi="Aptos"/>
                <w:b/>
                <w:color w:val="FFFFFF"/>
                <w:sz w:val="14"/>
              </w:rPr>
              <w:t>Acceptance criteria</w:t>
            </w:r>
          </w:p>
        </w:tc>
        <w:tc>
          <w:tcPr>
            <w:tcW w:type="dxa" w:w="2033"/>
            <w:vAlign w:val="center"/>
            <w:shd w:fill="25231F"/>
          </w:tcPr>
          <w:p>
            <w:pPr>
              <w:spacing w:after="20"/>
            </w:pPr>
            <w:r/>
            <w:r>
              <w:rPr>
                <w:rFonts w:ascii="Aptos" w:hAnsi="Aptos"/>
                <w:b/>
                <w:color w:val="FFFFFF"/>
                <w:sz w:val="14"/>
              </w:rPr>
              <w:t>Priority</w:t>
            </w:r>
          </w:p>
        </w:tc>
      </w:tr>
      <w:tr>
        <w:tc>
          <w:tcPr>
            <w:tcW w:type="dxa" w:w="2033"/>
            <w:vAlign w:val="center"/>
          </w:tcPr>
          <w:p>
            <w:pPr>
              <w:spacing w:after="20"/>
            </w:pPr>
            <w:r/>
            <w:r>
              <w:rPr>
                <w:rFonts w:ascii="Aptos" w:hAnsi="Aptos"/>
                <w:b w:val="0"/>
                <w:sz w:val="14"/>
              </w:rPr>
              <w:t>S01 Discover home</w:t>
            </w:r>
          </w:p>
        </w:tc>
        <w:tc>
          <w:tcPr>
            <w:tcW w:type="dxa" w:w="2033"/>
            <w:vAlign w:val="center"/>
          </w:tcPr>
          <w:p>
            <w:pPr>
              <w:spacing w:after="20"/>
            </w:pPr>
            <w:r/>
            <w:r>
              <w:rPr>
                <w:rFonts w:ascii="Aptos" w:hAnsi="Aptos"/>
                <w:b w:val="0"/>
                <w:sz w:val="14"/>
              </w:rPr>
              <w:t>Visible in supplied screenshots</w:t>
            </w:r>
          </w:p>
        </w:tc>
        <w:tc>
          <w:tcPr>
            <w:tcW w:type="dxa" w:w="2033"/>
            <w:vAlign w:val="center"/>
          </w:tcPr>
          <w:p>
            <w:pPr>
              <w:spacing w:after="20"/>
            </w:pPr>
            <w:r/>
            <w:r>
              <w:rPr>
                <w:rFonts w:ascii="Aptos" w:hAnsi="Aptos"/>
                <w:b w:val="0"/>
                <w:sz w:val="14"/>
              </w:rPr>
              <w:t>Hero image with readable overlay; greeting only if backed by actual session; main headline and value proposition; Ask composer; suggested questions; theme grid; pilot city cards; stories of the day; connection feature; clear next actions.</w:t>
            </w:r>
          </w:p>
        </w:tc>
        <w:tc>
          <w:tcPr>
            <w:tcW w:type="dxa" w:w="2033"/>
            <w:vAlign w:val="center"/>
          </w:tcPr>
          <w:p>
            <w:pPr>
              <w:spacing w:after="20"/>
            </w:pPr>
            <w:r/>
            <w:r>
              <w:rPr>
                <w:rFonts w:ascii="Aptos" w:hAnsi="Aptos"/>
                <w:b w:val="0"/>
                <w:sz w:val="14"/>
              </w:rPr>
              <w:t>Hero CTA opens Ask or selected discovery destination; theme/city/story cards route correctly; no fake counts; mobile hero retains legibility.</w:t>
            </w:r>
          </w:p>
        </w:tc>
        <w:tc>
          <w:tcPr>
            <w:tcW w:type="dxa" w:w="2033"/>
            <w:vAlign w:val="center"/>
          </w:tcPr>
          <w:p>
            <w:pPr>
              <w:spacing w:after="20"/>
            </w:pPr>
            <w:r/>
            <w:r>
              <w:rPr>
                <w:rFonts w:ascii="Aptos" w:hAnsi="Aptos"/>
                <w:b w:val="0"/>
                <w:sz w:val="14"/>
              </w:rPr>
              <w:t>P0</w:t>
            </w:r>
          </w:p>
        </w:tc>
      </w:tr>
      <w:tr>
        <w:tc>
          <w:tcPr>
            <w:tcW w:type="dxa" w:w="2033"/>
            <w:vAlign w:val="center"/>
            <w:shd w:fill="F4F1EA"/>
          </w:tcPr>
          <w:p>
            <w:pPr>
              <w:spacing w:after="20"/>
            </w:pPr>
            <w:r/>
            <w:r>
              <w:rPr>
                <w:rFonts w:ascii="Aptos" w:hAnsi="Aptos"/>
                <w:b w:val="0"/>
                <w:sz w:val="14"/>
              </w:rPr>
              <w:t>S02 Global navigation</w:t>
            </w:r>
          </w:p>
        </w:tc>
        <w:tc>
          <w:tcPr>
            <w:tcW w:type="dxa" w:w="2033"/>
            <w:vAlign w:val="center"/>
            <w:shd w:fill="F4F1EA"/>
          </w:tcPr>
          <w:p>
            <w:pPr>
              <w:spacing w:after="20"/>
            </w:pPr>
            <w:r/>
            <w:r>
              <w:rPr>
                <w:rFonts w:ascii="Aptos" w:hAnsi="Aptos"/>
                <w:b w:val="0"/>
                <w:sz w:val="14"/>
              </w:rPr>
              <w:t>Visible in screenshots</w:t>
            </w:r>
          </w:p>
        </w:tc>
        <w:tc>
          <w:tcPr>
            <w:tcW w:type="dxa" w:w="2033"/>
            <w:vAlign w:val="center"/>
            <w:shd w:fill="F4F1EA"/>
          </w:tcPr>
          <w:p>
            <w:pPr>
              <w:spacing w:after="20"/>
            </w:pPr>
            <w:r/>
            <w:r>
              <w:rPr>
                <w:rFonts w:ascii="Aptos" w:hAnsi="Aptos"/>
                <w:b w:val="0"/>
                <w:sz w:val="14"/>
              </w:rPr>
              <w:t>Brand, Demo label only if this is genuinely a demo, Discover/Explore/Ask/Settings, language control, active state, focus state.</w:t>
            </w:r>
          </w:p>
        </w:tc>
        <w:tc>
          <w:tcPr>
            <w:tcW w:type="dxa" w:w="2033"/>
            <w:vAlign w:val="center"/>
            <w:shd w:fill="F4F1EA"/>
          </w:tcPr>
          <w:p>
            <w:pPr>
              <w:spacing w:after="20"/>
            </w:pPr>
            <w:r/>
            <w:r>
              <w:rPr>
                <w:rFonts w:ascii="Aptos" w:hAnsi="Aptos"/>
                <w:b w:val="0"/>
                <w:sz w:val="14"/>
              </w:rPr>
              <w:t>All items keyboard accessible; active state is not color-only; mobile navigation is usable without horizontal overflow.</w:t>
            </w:r>
          </w:p>
        </w:tc>
        <w:tc>
          <w:tcPr>
            <w:tcW w:type="dxa" w:w="2033"/>
            <w:vAlign w:val="center"/>
            <w:shd w:fill="F4F1EA"/>
          </w:tcPr>
          <w:p>
            <w:pPr>
              <w:spacing w:after="20"/>
            </w:pPr>
            <w:r/>
            <w:r>
              <w:rPr>
                <w:rFonts w:ascii="Aptos" w:hAnsi="Aptos"/>
                <w:b w:val="0"/>
                <w:sz w:val="14"/>
              </w:rPr>
              <w:t>P0</w:t>
            </w:r>
          </w:p>
        </w:tc>
      </w:tr>
      <w:tr>
        <w:tc>
          <w:tcPr>
            <w:tcW w:type="dxa" w:w="2033"/>
            <w:vAlign w:val="center"/>
          </w:tcPr>
          <w:p>
            <w:pPr>
              <w:spacing w:after="20"/>
            </w:pPr>
            <w:r/>
            <w:r>
              <w:rPr>
                <w:rFonts w:ascii="Aptos" w:hAnsi="Aptos"/>
                <w:b w:val="0"/>
                <w:sz w:val="14"/>
              </w:rPr>
              <w:t>S03 Theme/category listing</w:t>
            </w:r>
          </w:p>
        </w:tc>
        <w:tc>
          <w:tcPr>
            <w:tcW w:type="dxa" w:w="2033"/>
            <w:vAlign w:val="center"/>
          </w:tcPr>
          <w:p>
            <w:pPr>
              <w:spacing w:after="20"/>
            </w:pPr>
            <w:r/>
            <w:r>
              <w:rPr>
                <w:rFonts w:ascii="Aptos" w:hAnsi="Aptos"/>
                <w:b w:val="0"/>
                <w:sz w:val="14"/>
              </w:rPr>
              <w:t>Visible in screenshots</w:t>
            </w:r>
          </w:p>
        </w:tc>
        <w:tc>
          <w:tcPr>
            <w:tcW w:type="dxa" w:w="2033"/>
            <w:vAlign w:val="center"/>
          </w:tcPr>
          <w:p>
            <w:pPr>
              <w:spacing w:after="20"/>
            </w:pPr>
            <w:r/>
            <w:r>
              <w:rPr>
                <w:rFonts w:ascii="Aptos" w:hAnsi="Aptos"/>
                <w:b w:val="0"/>
                <w:sz w:val="14"/>
              </w:rPr>
              <w:t>Title/count, description, category results, filter state, cards, empty/loading/error states.</w:t>
            </w:r>
          </w:p>
        </w:tc>
        <w:tc>
          <w:tcPr>
            <w:tcW w:type="dxa" w:w="2033"/>
            <w:vAlign w:val="center"/>
          </w:tcPr>
          <w:p>
            <w:pPr>
              <w:spacing w:after="20"/>
            </w:pPr>
            <w:r/>
            <w:r>
              <w:rPr>
                <w:rFonts w:ascii="Aptos" w:hAnsi="Aptos"/>
                <w:b w:val="0"/>
                <w:sz w:val="14"/>
              </w:rPr>
              <w:t>Count matches actual result set; filters update URL or are otherwise recoverable; cards link to valid details.</w:t>
            </w:r>
          </w:p>
        </w:tc>
        <w:tc>
          <w:tcPr>
            <w:tcW w:type="dxa" w:w="2033"/>
            <w:vAlign w:val="center"/>
          </w:tcPr>
          <w:p>
            <w:pPr>
              <w:spacing w:after="20"/>
            </w:pPr>
            <w:r/>
            <w:r>
              <w:rPr>
                <w:rFonts w:ascii="Aptos" w:hAnsi="Aptos"/>
                <w:b w:val="0"/>
                <w:sz w:val="14"/>
              </w:rPr>
              <w:t>P0</w:t>
            </w:r>
          </w:p>
        </w:tc>
      </w:tr>
      <w:tr>
        <w:tc>
          <w:tcPr>
            <w:tcW w:type="dxa" w:w="2033"/>
            <w:vAlign w:val="center"/>
            <w:shd w:fill="F4F1EA"/>
          </w:tcPr>
          <w:p>
            <w:pPr>
              <w:spacing w:after="20"/>
            </w:pPr>
            <w:r/>
            <w:r>
              <w:rPr>
                <w:rFonts w:ascii="Aptos" w:hAnsi="Aptos"/>
                <w:b w:val="0"/>
                <w:sz w:val="14"/>
              </w:rPr>
              <w:t>S04 Explore by region</w:t>
            </w:r>
          </w:p>
        </w:tc>
        <w:tc>
          <w:tcPr>
            <w:tcW w:type="dxa" w:w="2033"/>
            <w:vAlign w:val="center"/>
            <w:shd w:fill="F4F1EA"/>
          </w:tcPr>
          <w:p>
            <w:pPr>
              <w:spacing w:after="20"/>
            </w:pPr>
            <w:r/>
            <w:r>
              <w:rPr>
                <w:rFonts w:ascii="Aptos" w:hAnsi="Aptos"/>
                <w:b w:val="0"/>
                <w:sz w:val="14"/>
              </w:rPr>
              <w:t>Visible in screenshots</w:t>
            </w:r>
          </w:p>
        </w:tc>
        <w:tc>
          <w:tcPr>
            <w:tcW w:type="dxa" w:w="2033"/>
            <w:vAlign w:val="center"/>
            <w:shd w:fill="F4F1EA"/>
          </w:tcPr>
          <w:p>
            <w:pPr>
              <w:spacing w:after="20"/>
            </w:pPr>
            <w:r/>
            <w:r>
              <w:rPr>
                <w:rFonts w:ascii="Aptos" w:hAnsi="Aptos"/>
                <w:b w:val="0"/>
                <w:sz w:val="14"/>
              </w:rPr>
              <w:t>Regional cards with concise framing and relevant city/theme links.</w:t>
            </w:r>
          </w:p>
        </w:tc>
        <w:tc>
          <w:tcPr>
            <w:tcW w:type="dxa" w:w="2033"/>
            <w:vAlign w:val="center"/>
            <w:shd w:fill="F4F1EA"/>
          </w:tcPr>
          <w:p>
            <w:pPr>
              <w:spacing w:after="20"/>
            </w:pPr>
            <w:r/>
            <w:r>
              <w:rPr>
                <w:rFonts w:ascii="Aptos" w:hAnsi="Aptos"/>
                <w:b w:val="0"/>
                <w:sz w:val="14"/>
              </w:rPr>
              <w:t>Every region card has a working destination or is clearly non-interactive; geographic claims are reviewed.</w:t>
            </w:r>
          </w:p>
        </w:tc>
        <w:tc>
          <w:tcPr>
            <w:tcW w:type="dxa" w:w="2033"/>
            <w:vAlign w:val="center"/>
            <w:shd w:fill="F4F1EA"/>
          </w:tcPr>
          <w:p>
            <w:pPr>
              <w:spacing w:after="20"/>
            </w:pPr>
            <w:r/>
            <w:r>
              <w:rPr>
                <w:rFonts w:ascii="Aptos" w:hAnsi="Aptos"/>
                <w:b w:val="0"/>
                <w:sz w:val="14"/>
              </w:rPr>
              <w:t>P1</w:t>
            </w:r>
          </w:p>
        </w:tc>
      </w:tr>
      <w:tr>
        <w:tc>
          <w:tcPr>
            <w:tcW w:type="dxa" w:w="2033"/>
            <w:vAlign w:val="center"/>
          </w:tcPr>
          <w:p>
            <w:pPr>
              <w:spacing w:after="20"/>
            </w:pPr>
            <w:r/>
            <w:r>
              <w:rPr>
                <w:rFonts w:ascii="Aptos" w:hAnsi="Aptos"/>
                <w:b w:val="0"/>
                <w:sz w:val="14"/>
              </w:rPr>
              <w:t>S05 City overview</w:t>
            </w:r>
          </w:p>
        </w:tc>
        <w:tc>
          <w:tcPr>
            <w:tcW w:type="dxa" w:w="2033"/>
            <w:vAlign w:val="center"/>
          </w:tcPr>
          <w:p>
            <w:pPr>
              <w:spacing w:after="20"/>
            </w:pPr>
            <w:r/>
            <w:r>
              <w:rPr>
                <w:rFonts w:ascii="Aptos" w:hAnsi="Aptos"/>
                <w:b w:val="0"/>
                <w:sz w:val="14"/>
              </w:rPr>
              <w:t>Intended feature; verify route/runtime</w:t>
            </w:r>
          </w:p>
        </w:tc>
        <w:tc>
          <w:tcPr>
            <w:tcW w:type="dxa" w:w="2033"/>
            <w:vAlign w:val="center"/>
          </w:tcPr>
          <w:p>
            <w:pPr>
              <w:spacing w:after="20"/>
            </w:pPr>
            <w:r/>
            <w:r>
              <w:rPr>
                <w:rFonts w:ascii="Aptos" w:hAnsi="Aptos"/>
                <w:b w:val="0"/>
                <w:sz w:val="14"/>
              </w:rPr>
              <w:t>City hero/context, pilot status, key themes, featured stories, place list/map entry, related cities only when defensible.</w:t>
            </w:r>
          </w:p>
        </w:tc>
        <w:tc>
          <w:tcPr>
            <w:tcW w:type="dxa" w:w="2033"/>
            <w:vAlign w:val="center"/>
          </w:tcPr>
          <w:p>
            <w:pPr>
              <w:spacing w:after="20"/>
            </w:pPr>
            <w:r/>
            <w:r>
              <w:rPr>
                <w:rFonts w:ascii="Aptos" w:hAnsi="Aptos"/>
                <w:b w:val="0"/>
                <w:sz w:val="14"/>
              </w:rPr>
              <w:t>Six city routes load from data; no city is presented as fully covered without evidence; map/list/story links work.</w:t>
            </w:r>
          </w:p>
        </w:tc>
        <w:tc>
          <w:tcPr>
            <w:tcW w:type="dxa" w:w="2033"/>
            <w:vAlign w:val="center"/>
          </w:tcPr>
          <w:p>
            <w:pPr>
              <w:spacing w:after="20"/>
            </w:pPr>
            <w:r/>
            <w:r>
              <w:rPr>
                <w:rFonts w:ascii="Aptos" w:hAnsi="Aptos"/>
                <w:b w:val="0"/>
                <w:sz w:val="14"/>
              </w:rPr>
              <w:t>P0</w:t>
            </w:r>
          </w:p>
        </w:tc>
      </w:tr>
      <w:tr>
        <w:tc>
          <w:tcPr>
            <w:tcW w:type="dxa" w:w="2033"/>
            <w:vAlign w:val="center"/>
            <w:shd w:fill="F4F1EA"/>
          </w:tcPr>
          <w:p>
            <w:pPr>
              <w:spacing w:after="20"/>
            </w:pPr>
            <w:r/>
            <w:r>
              <w:rPr>
                <w:rFonts w:ascii="Aptos" w:hAnsi="Aptos"/>
                <w:b w:val="0"/>
                <w:sz w:val="14"/>
              </w:rPr>
              <w:t>S06 Story detail</w:t>
            </w:r>
          </w:p>
        </w:tc>
        <w:tc>
          <w:tcPr>
            <w:tcW w:type="dxa" w:w="2033"/>
            <w:vAlign w:val="center"/>
            <w:shd w:fill="F4F1EA"/>
          </w:tcPr>
          <w:p>
            <w:pPr>
              <w:spacing w:after="20"/>
            </w:pPr>
            <w:r/>
            <w:r>
              <w:rPr>
                <w:rFonts w:ascii="Aptos" w:hAnsi="Aptos"/>
                <w:b w:val="0"/>
                <w:sz w:val="14"/>
              </w:rPr>
              <w:t>Story cards visible; detail behavior unverified</w:t>
            </w:r>
          </w:p>
        </w:tc>
        <w:tc>
          <w:tcPr>
            <w:tcW w:type="dxa" w:w="2033"/>
            <w:vAlign w:val="center"/>
            <w:shd w:fill="F4F1EA"/>
          </w:tcPr>
          <w:p>
            <w:pPr>
              <w:spacing w:after="20"/>
            </w:pPr>
            <w:r/>
            <w:r>
              <w:rPr>
                <w:rFonts w:ascii="Aptos" w:hAnsi="Aptos"/>
                <w:b w:val="0"/>
                <w:sz w:val="14"/>
              </w:rPr>
              <w:t>Title/dek, city/theme metadata, reading body, media/captions, source list, evidence status, key terms, related stories/places/connections.</w:t>
            </w:r>
          </w:p>
        </w:tc>
        <w:tc>
          <w:tcPr>
            <w:tcW w:type="dxa" w:w="2033"/>
            <w:vAlign w:val="center"/>
            <w:shd w:fill="F4F1EA"/>
          </w:tcPr>
          <w:p>
            <w:pPr>
              <w:spacing w:after="20"/>
            </w:pPr>
            <w:r/>
            <w:r>
              <w:rPr>
                <w:rFonts w:ascii="Aptos" w:hAnsi="Aptos"/>
                <w:b w:val="0"/>
                <w:sz w:val="14"/>
              </w:rPr>
              <w:t>Content is editorially approved or clearly marked; all sources resolve; no placeholder or fabricated references.</w:t>
            </w:r>
          </w:p>
        </w:tc>
        <w:tc>
          <w:tcPr>
            <w:tcW w:type="dxa" w:w="2033"/>
            <w:vAlign w:val="center"/>
            <w:shd w:fill="F4F1EA"/>
          </w:tcPr>
          <w:p>
            <w:pPr>
              <w:spacing w:after="20"/>
            </w:pPr>
            <w:r/>
            <w:r>
              <w:rPr>
                <w:rFonts w:ascii="Aptos" w:hAnsi="Aptos"/>
                <w:b w:val="0"/>
                <w:sz w:val="14"/>
              </w:rPr>
              <w:t>P0</w:t>
            </w:r>
          </w:p>
        </w:tc>
      </w:tr>
      <w:tr>
        <w:tc>
          <w:tcPr>
            <w:tcW w:type="dxa" w:w="2033"/>
            <w:vAlign w:val="center"/>
          </w:tcPr>
          <w:p>
            <w:pPr>
              <w:spacing w:after="20"/>
            </w:pPr>
            <w:r/>
            <w:r>
              <w:rPr>
                <w:rFonts w:ascii="Aptos" w:hAnsi="Aptos"/>
                <w:b w:val="0"/>
                <w:sz w:val="14"/>
              </w:rPr>
              <w:t>S07 Cultural connection</w:t>
            </w:r>
          </w:p>
        </w:tc>
        <w:tc>
          <w:tcPr>
            <w:tcW w:type="dxa" w:w="2033"/>
            <w:vAlign w:val="center"/>
          </w:tcPr>
          <w:p>
            <w:pPr>
              <w:spacing w:after="20"/>
            </w:pPr>
            <w:r/>
            <w:r>
              <w:rPr>
                <w:rFonts w:ascii="Aptos" w:hAnsi="Aptos"/>
                <w:b w:val="0"/>
                <w:sz w:val="14"/>
              </w:rPr>
              <w:t>Connection teaser visible; full detail unverified</w:t>
            </w:r>
          </w:p>
        </w:tc>
        <w:tc>
          <w:tcPr>
            <w:tcW w:type="dxa" w:w="2033"/>
            <w:vAlign w:val="center"/>
          </w:tcPr>
          <w:p>
            <w:pPr>
              <w:spacing w:after="20"/>
            </w:pPr>
            <w:r/>
            <w:r>
              <w:rPr>
                <w:rFonts w:ascii="Aptos" w:hAnsi="Aptos"/>
                <w:b w:val="0"/>
                <w:sz w:val="14"/>
              </w:rPr>
              <w:t>Relationship statement, entities at both ends, explanation, evidence sources, limits/nuance, onward links.</w:t>
            </w:r>
          </w:p>
        </w:tc>
        <w:tc>
          <w:tcPr>
            <w:tcW w:type="dxa" w:w="2033"/>
            <w:vAlign w:val="center"/>
          </w:tcPr>
          <w:p>
            <w:pPr>
              <w:spacing w:after="20"/>
            </w:pPr>
            <w:r/>
            <w:r>
              <w:rPr>
                <w:rFonts w:ascii="Aptos" w:hAnsi="Aptos"/>
                <w:b w:val="0"/>
                <w:sz w:val="14"/>
              </w:rPr>
              <w:t>Relationship has explicit evidence; uncertain connections are not labeled verified; no unsupported causal claims.</w:t>
            </w:r>
          </w:p>
        </w:tc>
        <w:tc>
          <w:tcPr>
            <w:tcW w:type="dxa" w:w="2033"/>
            <w:vAlign w:val="center"/>
          </w:tcPr>
          <w:p>
            <w:pPr>
              <w:spacing w:after="20"/>
            </w:pPr>
            <w:r/>
            <w:r>
              <w:rPr>
                <w:rFonts w:ascii="Aptos" w:hAnsi="Aptos"/>
                <w:b w:val="0"/>
                <w:sz w:val="14"/>
              </w:rPr>
              <w:t>P0</w:t>
            </w:r>
          </w:p>
        </w:tc>
      </w:tr>
      <w:tr>
        <w:tc>
          <w:tcPr>
            <w:tcW w:type="dxa" w:w="2033"/>
            <w:vAlign w:val="center"/>
            <w:shd w:fill="F4F1EA"/>
          </w:tcPr>
          <w:p>
            <w:pPr>
              <w:spacing w:after="20"/>
            </w:pPr>
            <w:r/>
            <w:r>
              <w:rPr>
                <w:rFonts w:ascii="Aptos" w:hAnsi="Aptos"/>
                <w:b w:val="0"/>
                <w:sz w:val="14"/>
              </w:rPr>
              <w:t>S08 Interactive map</w:t>
            </w:r>
          </w:p>
        </w:tc>
        <w:tc>
          <w:tcPr>
            <w:tcW w:type="dxa" w:w="2033"/>
            <w:vAlign w:val="center"/>
            <w:shd w:fill="F4F1EA"/>
          </w:tcPr>
          <w:p>
            <w:pPr>
              <w:spacing w:after="20"/>
            </w:pPr>
            <w:r/>
            <w:r>
              <w:rPr>
                <w:rFonts w:ascii="Aptos" w:hAnsi="Aptos"/>
                <w:b w:val="0"/>
                <w:sz w:val="14"/>
              </w:rPr>
              <w:t>Not evidenced as working in screenshots</w:t>
            </w:r>
          </w:p>
        </w:tc>
        <w:tc>
          <w:tcPr>
            <w:tcW w:type="dxa" w:w="2033"/>
            <w:vAlign w:val="center"/>
            <w:shd w:fill="F4F1EA"/>
          </w:tcPr>
          <w:p>
            <w:pPr>
              <w:spacing w:after="20"/>
            </w:pPr>
            <w:r/>
            <w:r>
              <w:rPr>
                <w:rFonts w:ascii="Aptos" w:hAnsi="Aptos"/>
                <w:b w:val="0"/>
                <w:sz w:val="14"/>
              </w:rPr>
              <w:t>Map canvas, map/list synchronization, selected place panel, accessible list alternative, loading/error fallback.</w:t>
            </w:r>
          </w:p>
        </w:tc>
        <w:tc>
          <w:tcPr>
            <w:tcW w:type="dxa" w:w="2033"/>
            <w:vAlign w:val="center"/>
            <w:shd w:fill="F4F1EA"/>
          </w:tcPr>
          <w:p>
            <w:pPr>
              <w:spacing w:after="20"/>
            </w:pPr>
            <w:r/>
            <w:r>
              <w:rPr>
                <w:rFonts w:ascii="Aptos" w:hAnsi="Aptos"/>
                <w:b w:val="0"/>
                <w:sz w:val="14"/>
              </w:rPr>
              <w:t>Pins match verified coordinates; list works when map fails; selection and detail navigation work on desktop/mobile.</w:t>
            </w:r>
          </w:p>
        </w:tc>
        <w:tc>
          <w:tcPr>
            <w:tcW w:type="dxa" w:w="2033"/>
            <w:vAlign w:val="center"/>
            <w:shd w:fill="F4F1EA"/>
          </w:tcPr>
          <w:p>
            <w:pPr>
              <w:spacing w:after="20"/>
            </w:pPr>
            <w:r/>
            <w:r>
              <w:rPr>
                <w:rFonts w:ascii="Aptos" w:hAnsi="Aptos"/>
                <w:b w:val="0"/>
                <w:sz w:val="14"/>
              </w:rPr>
              <w:t>P0</w:t>
            </w:r>
          </w:p>
        </w:tc>
      </w:tr>
      <w:tr>
        <w:tc>
          <w:tcPr>
            <w:tcW w:type="dxa" w:w="2033"/>
            <w:vAlign w:val="center"/>
          </w:tcPr>
          <w:p>
            <w:pPr>
              <w:spacing w:after="20"/>
            </w:pPr>
            <w:r/>
            <w:r>
              <w:rPr>
                <w:rFonts w:ascii="Aptos" w:hAnsi="Aptos"/>
                <w:b w:val="0"/>
                <w:sz w:val="14"/>
              </w:rPr>
              <w:t>S09 Place detail</w:t>
            </w:r>
          </w:p>
        </w:tc>
        <w:tc>
          <w:tcPr>
            <w:tcW w:type="dxa" w:w="2033"/>
            <w:vAlign w:val="center"/>
          </w:tcPr>
          <w:p>
            <w:pPr>
              <w:spacing w:after="20"/>
            </w:pPr>
            <w:r/>
            <w:r>
              <w:rPr>
                <w:rFonts w:ascii="Aptos" w:hAnsi="Aptos"/>
                <w:b w:val="0"/>
                <w:sz w:val="14"/>
              </w:rPr>
              <w:t>Not evidenced as working in screenshots</w:t>
            </w:r>
          </w:p>
        </w:tc>
        <w:tc>
          <w:tcPr>
            <w:tcW w:type="dxa" w:w="2033"/>
            <w:vAlign w:val="center"/>
          </w:tcPr>
          <w:p>
            <w:pPr>
              <w:spacing w:after="20"/>
            </w:pPr>
            <w:r/>
            <w:r>
              <w:rPr>
                <w:rFonts w:ascii="Aptos" w:hAnsi="Aptos"/>
                <w:b w:val="0"/>
                <w:sz w:val="14"/>
              </w:rPr>
              <w:t>Place name, city, verified coordinates, cultural context, media/captions, sources, related stories and map focus action.</w:t>
            </w:r>
          </w:p>
        </w:tc>
        <w:tc>
          <w:tcPr>
            <w:tcW w:type="dxa" w:w="2033"/>
            <w:vAlign w:val="center"/>
          </w:tcPr>
          <w:p>
            <w:pPr>
              <w:spacing w:after="20"/>
            </w:pPr>
            <w:r/>
            <w:r>
              <w:rPr>
                <w:rFonts w:ascii="Aptos" w:hAnsi="Aptos"/>
                <w:b w:val="0"/>
                <w:sz w:val="14"/>
              </w:rPr>
              <w:t>All facts and coordinates have provenance; rights metadata exists for media; no unsupported opening hours/directions.</w:t>
            </w:r>
          </w:p>
        </w:tc>
        <w:tc>
          <w:tcPr>
            <w:tcW w:type="dxa" w:w="2033"/>
            <w:vAlign w:val="center"/>
          </w:tcPr>
          <w:p>
            <w:pPr>
              <w:spacing w:after="20"/>
            </w:pPr>
            <w:r/>
            <w:r>
              <w:rPr>
                <w:rFonts w:ascii="Aptos" w:hAnsi="Aptos"/>
                <w:b w:val="0"/>
                <w:sz w:val="14"/>
              </w:rPr>
              <w:t>P0</w:t>
            </w:r>
          </w:p>
        </w:tc>
      </w:tr>
      <w:tr>
        <w:tc>
          <w:tcPr>
            <w:tcW w:type="dxa" w:w="2033"/>
            <w:vAlign w:val="center"/>
            <w:shd w:fill="F4F1EA"/>
          </w:tcPr>
          <w:p>
            <w:pPr>
              <w:spacing w:after="20"/>
            </w:pPr>
            <w:r/>
            <w:r>
              <w:rPr>
                <w:rFonts w:ascii="Aptos" w:hAnsi="Aptos"/>
                <w:b w:val="0"/>
                <w:sz w:val="14"/>
              </w:rPr>
              <w:t>S10 Ask</w:t>
            </w:r>
          </w:p>
        </w:tc>
        <w:tc>
          <w:tcPr>
            <w:tcW w:type="dxa" w:w="2033"/>
            <w:vAlign w:val="center"/>
            <w:shd w:fill="F4F1EA"/>
          </w:tcPr>
          <w:p>
            <w:pPr>
              <w:spacing w:after="20"/>
            </w:pPr>
            <w:r/>
            <w:r>
              <w:rPr>
                <w:rFonts w:ascii="Aptos" w:hAnsi="Aptos"/>
                <w:b w:val="0"/>
                <w:sz w:val="14"/>
              </w:rPr>
              <w:t>Visible UI; actual generation/provider behavior unverified</w:t>
            </w:r>
          </w:p>
        </w:tc>
        <w:tc>
          <w:tcPr>
            <w:tcW w:type="dxa" w:w="2033"/>
            <w:vAlign w:val="center"/>
            <w:shd w:fill="F4F1EA"/>
          </w:tcPr>
          <w:p>
            <w:pPr>
              <w:spacing w:after="20"/>
            </w:pPr>
            <w:r/>
            <w:r>
              <w:rPr>
                <w:rFonts w:ascii="Aptos" w:hAnsi="Aptos"/>
                <w:b w:val="0"/>
                <w:sz w:val="14"/>
              </w:rPr>
              <w:t>Intro, question input, suggested inquiries, response, citations, follow-up suggestions, insufficient-evidence/error states.</w:t>
            </w:r>
          </w:p>
        </w:tc>
        <w:tc>
          <w:tcPr>
            <w:tcW w:type="dxa" w:w="2033"/>
            <w:vAlign w:val="center"/>
            <w:shd w:fill="F4F1EA"/>
          </w:tcPr>
          <w:p>
            <w:pPr>
              <w:spacing w:after="20"/>
            </w:pPr>
            <w:r/>
            <w:r>
              <w:rPr>
                <w:rFonts w:ascii="Aptos" w:hAnsi="Aptos"/>
                <w:b w:val="0"/>
                <w:sz w:val="14"/>
              </w:rPr>
              <w:t>Responses follow evidence policy; citations are real; retry works; keyboard submit and loading state work.</w:t>
            </w:r>
          </w:p>
        </w:tc>
        <w:tc>
          <w:tcPr>
            <w:tcW w:type="dxa" w:w="2033"/>
            <w:vAlign w:val="center"/>
            <w:shd w:fill="F4F1EA"/>
          </w:tcPr>
          <w:p>
            <w:pPr>
              <w:spacing w:after="20"/>
            </w:pPr>
            <w:r/>
            <w:r>
              <w:rPr>
                <w:rFonts w:ascii="Aptos" w:hAnsi="Aptos"/>
                <w:b w:val="0"/>
                <w:sz w:val="14"/>
              </w:rPr>
              <w:t>P0</w:t>
            </w:r>
          </w:p>
        </w:tc>
      </w:tr>
      <w:tr>
        <w:tc>
          <w:tcPr>
            <w:tcW w:type="dxa" w:w="2033"/>
            <w:vAlign w:val="center"/>
          </w:tcPr>
          <w:p>
            <w:pPr>
              <w:spacing w:after="20"/>
            </w:pPr>
            <w:r/>
            <w:r>
              <w:rPr>
                <w:rFonts w:ascii="Aptos" w:hAnsi="Aptos"/>
                <w:b w:val="0"/>
                <w:sz w:val="14"/>
              </w:rPr>
              <w:t>S11 Language selection</w:t>
            </w:r>
          </w:p>
        </w:tc>
        <w:tc>
          <w:tcPr>
            <w:tcW w:type="dxa" w:w="2033"/>
            <w:vAlign w:val="center"/>
          </w:tcPr>
          <w:p>
            <w:pPr>
              <w:spacing w:after="20"/>
            </w:pPr>
            <w:r/>
            <w:r>
              <w:rPr>
                <w:rFonts w:ascii="Aptos" w:hAnsi="Aptos"/>
                <w:b w:val="0"/>
                <w:sz w:val="14"/>
              </w:rPr>
              <w:t>Control visible; full selection flow unverified</w:t>
            </w:r>
          </w:p>
        </w:tc>
        <w:tc>
          <w:tcPr>
            <w:tcW w:type="dxa" w:w="2033"/>
            <w:vAlign w:val="center"/>
          </w:tcPr>
          <w:p>
            <w:pPr>
              <w:spacing w:after="20"/>
            </w:pPr>
            <w:r/>
            <w:r>
              <w:rPr>
                <w:rFonts w:ascii="Aptos" w:hAnsi="Aptos"/>
                <w:b w:val="0"/>
                <w:sz w:val="14"/>
              </w:rPr>
              <w:t>Supported language list, selected state, honest availability for UI/content/AI, save/cancel feedback.</w:t>
            </w:r>
          </w:p>
        </w:tc>
        <w:tc>
          <w:tcPr>
            <w:tcW w:type="dxa" w:w="2033"/>
            <w:vAlign w:val="center"/>
          </w:tcPr>
          <w:p>
            <w:pPr>
              <w:spacing w:after="20"/>
            </w:pPr>
            <w:r/>
            <w:r>
              <w:rPr>
                <w:rFonts w:ascii="Aptos" w:hAnsi="Aptos"/>
                <w:b w:val="0"/>
                <w:sz w:val="14"/>
              </w:rPr>
              <w:t>No language advertised as fully supported unless content and AI quality pass test set.</w:t>
            </w:r>
          </w:p>
        </w:tc>
        <w:tc>
          <w:tcPr>
            <w:tcW w:type="dxa" w:w="2033"/>
            <w:vAlign w:val="center"/>
          </w:tcPr>
          <w:p>
            <w:pPr>
              <w:spacing w:after="20"/>
            </w:pPr>
            <w:r/>
            <w:r>
              <w:rPr>
                <w:rFonts w:ascii="Aptos" w:hAnsi="Aptos"/>
                <w:b w:val="0"/>
                <w:sz w:val="14"/>
              </w:rPr>
              <w:t>P1</w:t>
            </w:r>
          </w:p>
        </w:tc>
      </w:tr>
      <w:tr>
        <w:tc>
          <w:tcPr>
            <w:tcW w:type="dxa" w:w="2033"/>
            <w:vAlign w:val="center"/>
            <w:shd w:fill="F4F1EA"/>
          </w:tcPr>
          <w:p>
            <w:pPr>
              <w:spacing w:after="20"/>
            </w:pPr>
            <w:r/>
            <w:r>
              <w:rPr>
                <w:rFonts w:ascii="Aptos" w:hAnsi="Aptos"/>
                <w:b w:val="0"/>
                <w:sz w:val="14"/>
              </w:rPr>
              <w:t>S12 Account / Settings</w:t>
            </w:r>
          </w:p>
        </w:tc>
        <w:tc>
          <w:tcPr>
            <w:tcW w:type="dxa" w:w="2033"/>
            <w:vAlign w:val="center"/>
            <w:shd w:fill="F4F1EA"/>
          </w:tcPr>
          <w:p>
            <w:pPr>
              <w:spacing w:after="20"/>
            </w:pPr>
            <w:r/>
            <w:r>
              <w:rPr>
                <w:rFonts w:ascii="Aptos" w:hAnsi="Aptos"/>
                <w:b w:val="0"/>
                <w:sz w:val="14"/>
              </w:rPr>
              <w:t>Visible settings page</w:t>
            </w:r>
          </w:p>
        </w:tc>
        <w:tc>
          <w:tcPr>
            <w:tcW w:type="dxa" w:w="2033"/>
            <w:vAlign w:val="center"/>
            <w:shd w:fill="F4F1EA"/>
          </w:tcPr>
          <w:p>
            <w:pPr>
              <w:spacing w:after="20"/>
            </w:pPr>
            <w:r/>
            <w:r>
              <w:rPr>
                <w:rFonts w:ascii="Aptos" w:hAnsi="Aptos"/>
                <w:b w:val="0"/>
                <w:sz w:val="14"/>
              </w:rPr>
              <w:t>Account details/method, language, privacy/data, terms, report problem; metrics only when truthful and explainable.</w:t>
            </w:r>
          </w:p>
        </w:tc>
        <w:tc>
          <w:tcPr>
            <w:tcW w:type="dxa" w:w="2033"/>
            <w:vAlign w:val="center"/>
            <w:shd w:fill="F4F1EA"/>
          </w:tcPr>
          <w:p>
            <w:pPr>
              <w:spacing w:after="20"/>
            </w:pPr>
            <w:r/>
            <w:r>
              <w:rPr>
                <w:rFonts w:ascii="Aptos" w:hAnsi="Aptos"/>
                <w:b w:val="0"/>
                <w:sz w:val="14"/>
              </w:rPr>
              <w:t>Each row opens a real view/action; account data is not fabricated; privacy statements match implementation.</w:t>
            </w:r>
          </w:p>
        </w:tc>
        <w:tc>
          <w:tcPr>
            <w:tcW w:type="dxa" w:w="2033"/>
            <w:vAlign w:val="center"/>
            <w:shd w:fill="F4F1EA"/>
          </w:tcPr>
          <w:p>
            <w:pPr>
              <w:spacing w:after="20"/>
            </w:pPr>
            <w:r/>
            <w:r>
              <w:rPr>
                <w:rFonts w:ascii="Aptos" w:hAnsi="Aptos"/>
                <w:b w:val="0"/>
                <w:sz w:val="14"/>
              </w:rPr>
              <w:t>P1</w:t>
            </w:r>
          </w:p>
        </w:tc>
      </w:tr>
      <w:tr>
        <w:tc>
          <w:tcPr>
            <w:tcW w:type="dxa" w:w="2033"/>
            <w:vAlign w:val="center"/>
          </w:tcPr>
          <w:p>
            <w:pPr>
              <w:spacing w:after="20"/>
            </w:pPr>
            <w:r/>
            <w:r>
              <w:rPr>
                <w:rFonts w:ascii="Aptos" w:hAnsi="Aptos"/>
                <w:b w:val="0"/>
                <w:sz w:val="14"/>
              </w:rPr>
              <w:t>S13 Sign-in / onboarding</w:t>
            </w:r>
          </w:p>
        </w:tc>
        <w:tc>
          <w:tcPr>
            <w:tcW w:type="dxa" w:w="2033"/>
            <w:vAlign w:val="center"/>
          </w:tcPr>
          <w:p>
            <w:pPr>
              <w:spacing w:after="20"/>
            </w:pPr>
            <w:r/>
            <w:r>
              <w:rPr>
                <w:rFonts w:ascii="Aptos" w:hAnsi="Aptos"/>
                <w:b w:val="0"/>
                <w:sz w:val="14"/>
              </w:rPr>
              <w:t>Unverified</w:t>
            </w:r>
          </w:p>
        </w:tc>
        <w:tc>
          <w:tcPr>
            <w:tcW w:type="dxa" w:w="2033"/>
            <w:vAlign w:val="center"/>
          </w:tcPr>
          <w:p>
            <w:pPr>
              <w:spacing w:after="20"/>
            </w:pPr>
            <w:r/>
            <w:r>
              <w:rPr>
                <w:rFonts w:ascii="Aptos" w:hAnsi="Aptos"/>
                <w:b w:val="0"/>
                <w:sz w:val="14"/>
              </w:rPr>
              <w:t>Configured authentication providers, clear benefits/requirements, validation, loading/error and recovery.</w:t>
            </w:r>
          </w:p>
        </w:tc>
        <w:tc>
          <w:tcPr>
            <w:tcW w:type="dxa" w:w="2033"/>
            <w:vAlign w:val="center"/>
          </w:tcPr>
          <w:p>
            <w:pPr>
              <w:spacing w:after="20"/>
            </w:pPr>
            <w:r/>
            <w:r>
              <w:rPr>
                <w:rFonts w:ascii="Aptos" w:hAnsi="Aptos"/>
                <w:b w:val="0"/>
                <w:sz w:val="14"/>
              </w:rPr>
              <w:t>Only configured providers appear; session security and return-to-destination behavior tested.</w:t>
            </w:r>
          </w:p>
        </w:tc>
        <w:tc>
          <w:tcPr>
            <w:tcW w:type="dxa" w:w="2033"/>
            <w:vAlign w:val="center"/>
          </w:tcPr>
          <w:p>
            <w:pPr>
              <w:spacing w:after="20"/>
            </w:pPr>
            <w:r/>
            <w:r>
              <w:rPr>
                <w:rFonts w:ascii="Aptos" w:hAnsi="Aptos"/>
                <w:b w:val="0"/>
                <w:sz w:val="14"/>
              </w:rPr>
              <w:t>P1</w:t>
            </w:r>
          </w:p>
        </w:tc>
      </w:tr>
      <w:tr>
        <w:tc>
          <w:tcPr>
            <w:tcW w:type="dxa" w:w="2033"/>
            <w:vAlign w:val="center"/>
            <w:shd w:fill="F4F1EA"/>
          </w:tcPr>
          <w:p>
            <w:pPr>
              <w:spacing w:after="20"/>
            </w:pPr>
            <w:r/>
            <w:r>
              <w:rPr>
                <w:rFonts w:ascii="Aptos" w:hAnsi="Aptos"/>
                <w:b w:val="0"/>
                <w:sz w:val="14"/>
              </w:rPr>
              <w:t>S14 Shared states and responsive shells</w:t>
            </w:r>
          </w:p>
        </w:tc>
        <w:tc>
          <w:tcPr>
            <w:tcW w:type="dxa" w:w="2033"/>
            <w:vAlign w:val="center"/>
            <w:shd w:fill="F4F1EA"/>
          </w:tcPr>
          <w:p>
            <w:pPr>
              <w:spacing w:after="20"/>
            </w:pPr>
            <w:r/>
            <w:r>
              <w:rPr>
                <w:rFonts w:ascii="Aptos" w:hAnsi="Aptos"/>
                <w:b w:val="0"/>
                <w:sz w:val="14"/>
              </w:rPr>
              <w:t>Partly visible; full coverage unverified</w:t>
            </w:r>
          </w:p>
        </w:tc>
        <w:tc>
          <w:tcPr>
            <w:tcW w:type="dxa" w:w="2033"/>
            <w:vAlign w:val="center"/>
            <w:shd w:fill="F4F1EA"/>
          </w:tcPr>
          <w:p>
            <w:pPr>
              <w:spacing w:after="20"/>
            </w:pPr>
            <w:r/>
            <w:r>
              <w:rPr>
                <w:rFonts w:ascii="Aptos" w:hAnsi="Aptos"/>
                <w:b w:val="0"/>
                <w:sz w:val="14"/>
              </w:rPr>
              <w:t>Loading skeletons, empty results, offline/provider error, 404, success/error messages, mobile nav, reduced motion.</w:t>
            </w:r>
          </w:p>
        </w:tc>
        <w:tc>
          <w:tcPr>
            <w:tcW w:type="dxa" w:w="2033"/>
            <w:vAlign w:val="center"/>
            <w:shd w:fill="F4F1EA"/>
          </w:tcPr>
          <w:p>
            <w:pPr>
              <w:spacing w:after="20"/>
            </w:pPr>
            <w:r/>
            <w:r>
              <w:rPr>
                <w:rFonts w:ascii="Aptos" w:hAnsi="Aptos"/>
                <w:b w:val="0"/>
                <w:sz w:val="14"/>
              </w:rPr>
              <w:t>Every major route has deterministic state handling and recovery path; no clipped text or inaccessible dialogs.</w:t>
            </w:r>
          </w:p>
        </w:tc>
        <w:tc>
          <w:tcPr>
            <w:tcW w:type="dxa" w:w="2033"/>
            <w:vAlign w:val="center"/>
            <w:shd w:fill="F4F1EA"/>
          </w:tcPr>
          <w:p>
            <w:pPr>
              <w:spacing w:after="20"/>
            </w:pPr>
            <w:r/>
            <w:r>
              <w:rPr>
                <w:rFonts w:ascii="Aptos" w:hAnsi="Aptos"/>
                <w:b w:val="0"/>
                <w:sz w:val="14"/>
              </w:rPr>
              <w:t>P0</w:t>
            </w:r>
          </w:p>
        </w:tc>
      </w:tr>
    </w:tbl>
    <w:p>
      <w:pPr>
        <w:spacing w:after="20"/>
      </w:pPr>
    </w:p>
    <w:p>
      <w:pPr>
        <w:pStyle w:val="Heading1"/>
      </w:pPr>
      <w:r>
        <w:t>6. Design system and interaction rules</w:t>
      </w:r>
    </w:p>
    <w:p>
      <w:pPr>
        <w:pStyle w:val="Heading2"/>
      </w:pPr>
      <w:r>
        <w:t>6.1 Visual direction</w:t>
      </w:r>
    </w:p>
    <w:p>
      <w:pPr>
        <w:spacing w:after="100"/>
      </w:pPr>
      <w:r>
        <w:t>Use the approved cinematic, editorial direction seen in the supplied references: near-black canvas, warm off-white typography, restrained antique gold, muted green only for selected functional states, warm dark cards, subtle borders, high-quality culturally relevant imagery and serif display headings paired with a highly readable sans-serif UI font.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231F"/>
          </w:tcPr>
          <w:p>
            <w:pPr>
              <w:spacing w:after="20"/>
            </w:pPr>
            <w:r/>
            <w:r>
              <w:rPr>
                <w:rFonts w:ascii="Aptos" w:hAnsi="Aptos"/>
                <w:b/>
                <w:color w:val="FFFFFF"/>
                <w:sz w:val="16"/>
              </w:rPr>
              <w:t>Token</w:t>
            </w:r>
          </w:p>
        </w:tc>
        <w:tc>
          <w:tcPr>
            <w:tcW w:type="dxa" w:w="3389"/>
            <w:vAlign w:val="center"/>
            <w:shd w:fill="25231F"/>
          </w:tcPr>
          <w:p>
            <w:pPr>
              <w:spacing w:after="20"/>
            </w:pPr>
            <w:r/>
            <w:r>
              <w:rPr>
                <w:rFonts w:ascii="Aptos" w:hAnsi="Aptos"/>
                <w:b/>
                <w:color w:val="FFFFFF"/>
                <w:sz w:val="16"/>
              </w:rPr>
              <w:t>Recommended value</w:t>
            </w:r>
          </w:p>
        </w:tc>
        <w:tc>
          <w:tcPr>
            <w:tcW w:type="dxa" w:w="3389"/>
            <w:vAlign w:val="center"/>
            <w:shd w:fill="25231F"/>
          </w:tcPr>
          <w:p>
            <w:pPr>
              <w:spacing w:after="20"/>
            </w:pPr>
            <w:r/>
            <w:r>
              <w:rPr>
                <w:rFonts w:ascii="Aptos" w:hAnsi="Aptos"/>
                <w:b/>
                <w:color w:val="FFFFFF"/>
                <w:sz w:val="16"/>
              </w:rPr>
              <w:t>Usage</w:t>
            </w:r>
          </w:p>
        </w:tc>
      </w:tr>
      <w:tr>
        <w:tc>
          <w:tcPr>
            <w:tcW w:type="dxa" w:w="3389"/>
            <w:vAlign w:val="center"/>
          </w:tcPr>
          <w:p>
            <w:pPr>
              <w:spacing w:after="20"/>
            </w:pPr>
            <w:r/>
            <w:r>
              <w:rPr>
                <w:rFonts w:ascii="Aptos" w:hAnsi="Aptos"/>
                <w:b w:val="0"/>
                <w:sz w:val="16"/>
              </w:rPr>
              <w:t>Background</w:t>
            </w:r>
          </w:p>
        </w:tc>
        <w:tc>
          <w:tcPr>
            <w:tcW w:type="dxa" w:w="3389"/>
            <w:vAlign w:val="center"/>
          </w:tcPr>
          <w:p>
            <w:pPr>
              <w:spacing w:after="20"/>
            </w:pPr>
            <w:r/>
            <w:r>
              <w:rPr>
                <w:rFonts w:ascii="Aptos" w:hAnsi="Aptos"/>
                <w:b w:val="0"/>
                <w:sz w:val="16"/>
              </w:rPr>
              <w:t xml:space="preserve"> #090909</w:t>
            </w:r>
          </w:p>
        </w:tc>
        <w:tc>
          <w:tcPr>
            <w:tcW w:type="dxa" w:w="3389"/>
            <w:vAlign w:val="center"/>
          </w:tcPr>
          <w:p>
            <w:pPr>
              <w:spacing w:after="20"/>
            </w:pPr>
            <w:r/>
            <w:r>
              <w:rPr>
                <w:rFonts w:ascii="Aptos" w:hAnsi="Aptos"/>
                <w:b w:val="0"/>
                <w:sz w:val="16"/>
              </w:rPr>
              <w:t>Main canvas</w:t>
            </w:r>
          </w:p>
        </w:tc>
      </w:tr>
      <w:tr>
        <w:tc>
          <w:tcPr>
            <w:tcW w:type="dxa" w:w="3389"/>
            <w:vAlign w:val="center"/>
            <w:shd w:fill="F4F1EA"/>
          </w:tcPr>
          <w:p>
            <w:pPr>
              <w:spacing w:after="20"/>
            </w:pPr>
            <w:r/>
            <w:r>
              <w:rPr>
                <w:rFonts w:ascii="Aptos" w:hAnsi="Aptos"/>
                <w:b w:val="0"/>
                <w:sz w:val="16"/>
              </w:rPr>
              <w:t>Surface</w:t>
            </w:r>
          </w:p>
        </w:tc>
        <w:tc>
          <w:tcPr>
            <w:tcW w:type="dxa" w:w="3389"/>
            <w:vAlign w:val="center"/>
            <w:shd w:fill="F4F1EA"/>
          </w:tcPr>
          <w:p>
            <w:pPr>
              <w:spacing w:after="20"/>
            </w:pPr>
            <w:r/>
            <w:r>
              <w:rPr>
                <w:rFonts w:ascii="Aptos" w:hAnsi="Aptos"/>
                <w:b w:val="0"/>
                <w:sz w:val="16"/>
              </w:rPr>
              <w:t xml:space="preserve"> #111111</w:t>
            </w:r>
          </w:p>
        </w:tc>
        <w:tc>
          <w:tcPr>
            <w:tcW w:type="dxa" w:w="3389"/>
            <w:vAlign w:val="center"/>
            <w:shd w:fill="F4F1EA"/>
          </w:tcPr>
          <w:p>
            <w:pPr>
              <w:spacing w:after="20"/>
            </w:pPr>
            <w:r/>
            <w:r>
              <w:rPr>
                <w:rFonts w:ascii="Aptos" w:hAnsi="Aptos"/>
                <w:b w:val="0"/>
                <w:sz w:val="16"/>
              </w:rPr>
              <w:t>Secondary page sections</w:t>
            </w:r>
          </w:p>
        </w:tc>
      </w:tr>
      <w:tr>
        <w:tc>
          <w:tcPr>
            <w:tcW w:type="dxa" w:w="3389"/>
            <w:vAlign w:val="center"/>
          </w:tcPr>
          <w:p>
            <w:pPr>
              <w:spacing w:after="20"/>
            </w:pPr>
            <w:r/>
            <w:r>
              <w:rPr>
                <w:rFonts w:ascii="Aptos" w:hAnsi="Aptos"/>
                <w:b w:val="0"/>
                <w:sz w:val="16"/>
              </w:rPr>
              <w:t>Card</w:t>
            </w:r>
          </w:p>
        </w:tc>
        <w:tc>
          <w:tcPr>
            <w:tcW w:type="dxa" w:w="3389"/>
            <w:vAlign w:val="center"/>
          </w:tcPr>
          <w:p>
            <w:pPr>
              <w:spacing w:after="20"/>
            </w:pPr>
            <w:r/>
            <w:r>
              <w:rPr>
                <w:rFonts w:ascii="Aptos" w:hAnsi="Aptos"/>
                <w:b w:val="0"/>
                <w:sz w:val="16"/>
              </w:rPr>
              <w:t xml:space="preserve"> #171614</w:t>
            </w:r>
          </w:p>
        </w:tc>
        <w:tc>
          <w:tcPr>
            <w:tcW w:type="dxa" w:w="3389"/>
            <w:vAlign w:val="center"/>
          </w:tcPr>
          <w:p>
            <w:pPr>
              <w:spacing w:after="20"/>
            </w:pPr>
            <w:r/>
            <w:r>
              <w:rPr>
                <w:rFonts w:ascii="Aptos" w:hAnsi="Aptos"/>
                <w:b w:val="0"/>
                <w:sz w:val="16"/>
              </w:rPr>
              <w:t>Content cards and panels</w:t>
            </w:r>
          </w:p>
        </w:tc>
      </w:tr>
      <w:tr>
        <w:tc>
          <w:tcPr>
            <w:tcW w:type="dxa" w:w="3389"/>
            <w:vAlign w:val="center"/>
            <w:shd w:fill="F4F1EA"/>
          </w:tcPr>
          <w:p>
            <w:pPr>
              <w:spacing w:after="20"/>
            </w:pPr>
            <w:r/>
            <w:r>
              <w:rPr>
                <w:rFonts w:ascii="Aptos" w:hAnsi="Aptos"/>
                <w:b w:val="0"/>
                <w:sz w:val="16"/>
              </w:rPr>
              <w:t>Elevated surface</w:t>
            </w:r>
          </w:p>
        </w:tc>
        <w:tc>
          <w:tcPr>
            <w:tcW w:type="dxa" w:w="3389"/>
            <w:vAlign w:val="center"/>
            <w:shd w:fill="F4F1EA"/>
          </w:tcPr>
          <w:p>
            <w:pPr>
              <w:spacing w:after="20"/>
            </w:pPr>
            <w:r/>
            <w:r>
              <w:rPr>
                <w:rFonts w:ascii="Aptos" w:hAnsi="Aptos"/>
                <w:b w:val="0"/>
                <w:sz w:val="16"/>
              </w:rPr>
              <w:t xml:space="preserve"> #20201D</w:t>
            </w:r>
          </w:p>
        </w:tc>
        <w:tc>
          <w:tcPr>
            <w:tcW w:type="dxa" w:w="3389"/>
            <w:vAlign w:val="center"/>
            <w:shd w:fill="F4F1EA"/>
          </w:tcPr>
          <w:p>
            <w:pPr>
              <w:spacing w:after="20"/>
            </w:pPr>
            <w:r/>
            <w:r>
              <w:rPr>
                <w:rFonts w:ascii="Aptos" w:hAnsi="Aptos"/>
                <w:b w:val="0"/>
                <w:sz w:val="16"/>
              </w:rPr>
              <w:t>Menus, dialogs, raised panels</w:t>
            </w:r>
          </w:p>
        </w:tc>
      </w:tr>
      <w:tr>
        <w:tc>
          <w:tcPr>
            <w:tcW w:type="dxa" w:w="3389"/>
            <w:vAlign w:val="center"/>
          </w:tcPr>
          <w:p>
            <w:pPr>
              <w:spacing w:after="20"/>
            </w:pPr>
            <w:r/>
            <w:r>
              <w:rPr>
                <w:rFonts w:ascii="Aptos" w:hAnsi="Aptos"/>
                <w:b w:val="0"/>
                <w:sz w:val="16"/>
              </w:rPr>
              <w:t>Text primary</w:t>
            </w:r>
          </w:p>
        </w:tc>
        <w:tc>
          <w:tcPr>
            <w:tcW w:type="dxa" w:w="3389"/>
            <w:vAlign w:val="center"/>
          </w:tcPr>
          <w:p>
            <w:pPr>
              <w:spacing w:after="20"/>
            </w:pPr>
            <w:r/>
            <w:r>
              <w:rPr>
                <w:rFonts w:ascii="Aptos" w:hAnsi="Aptos"/>
                <w:b w:val="0"/>
                <w:sz w:val="16"/>
              </w:rPr>
              <w:t xml:space="preserve"> #F5F0E8</w:t>
            </w:r>
          </w:p>
        </w:tc>
        <w:tc>
          <w:tcPr>
            <w:tcW w:type="dxa" w:w="3389"/>
            <w:vAlign w:val="center"/>
          </w:tcPr>
          <w:p>
            <w:pPr>
              <w:spacing w:after="20"/>
            </w:pPr>
            <w:r/>
            <w:r>
              <w:rPr>
                <w:rFonts w:ascii="Aptos" w:hAnsi="Aptos"/>
                <w:b w:val="0"/>
                <w:sz w:val="16"/>
              </w:rPr>
              <w:t>Headings and primary body</w:t>
            </w:r>
          </w:p>
        </w:tc>
      </w:tr>
      <w:tr>
        <w:tc>
          <w:tcPr>
            <w:tcW w:type="dxa" w:w="3389"/>
            <w:vAlign w:val="center"/>
            <w:shd w:fill="F4F1EA"/>
          </w:tcPr>
          <w:p>
            <w:pPr>
              <w:spacing w:after="20"/>
            </w:pPr>
            <w:r/>
            <w:r>
              <w:rPr>
                <w:rFonts w:ascii="Aptos" w:hAnsi="Aptos"/>
                <w:b w:val="0"/>
                <w:sz w:val="16"/>
              </w:rPr>
              <w:t>Text secondary</w:t>
            </w:r>
          </w:p>
        </w:tc>
        <w:tc>
          <w:tcPr>
            <w:tcW w:type="dxa" w:w="3389"/>
            <w:vAlign w:val="center"/>
            <w:shd w:fill="F4F1EA"/>
          </w:tcPr>
          <w:p>
            <w:pPr>
              <w:spacing w:after="20"/>
            </w:pPr>
            <w:r/>
            <w:r>
              <w:rPr>
                <w:rFonts w:ascii="Aptos" w:hAnsi="Aptos"/>
                <w:b w:val="0"/>
                <w:sz w:val="16"/>
              </w:rPr>
              <w:t xml:space="preserve"> #B7B0A5</w:t>
            </w:r>
          </w:p>
        </w:tc>
        <w:tc>
          <w:tcPr>
            <w:tcW w:type="dxa" w:w="3389"/>
            <w:vAlign w:val="center"/>
            <w:shd w:fill="F4F1EA"/>
          </w:tcPr>
          <w:p>
            <w:pPr>
              <w:spacing w:after="20"/>
            </w:pPr>
            <w:r/>
            <w:r>
              <w:rPr>
                <w:rFonts w:ascii="Aptos" w:hAnsi="Aptos"/>
                <w:b w:val="0"/>
                <w:sz w:val="16"/>
              </w:rPr>
              <w:t>Descriptions and supporting content</w:t>
            </w:r>
          </w:p>
        </w:tc>
      </w:tr>
      <w:tr>
        <w:tc>
          <w:tcPr>
            <w:tcW w:type="dxa" w:w="3389"/>
            <w:vAlign w:val="center"/>
          </w:tcPr>
          <w:p>
            <w:pPr>
              <w:spacing w:after="20"/>
            </w:pPr>
            <w:r/>
            <w:r>
              <w:rPr>
                <w:rFonts w:ascii="Aptos" w:hAnsi="Aptos"/>
                <w:b w:val="0"/>
                <w:sz w:val="16"/>
              </w:rPr>
              <w:t>Text muted</w:t>
            </w:r>
          </w:p>
        </w:tc>
        <w:tc>
          <w:tcPr>
            <w:tcW w:type="dxa" w:w="3389"/>
            <w:vAlign w:val="center"/>
          </w:tcPr>
          <w:p>
            <w:pPr>
              <w:spacing w:after="20"/>
            </w:pPr>
            <w:r/>
            <w:r>
              <w:rPr>
                <w:rFonts w:ascii="Aptos" w:hAnsi="Aptos"/>
                <w:b w:val="0"/>
                <w:sz w:val="16"/>
              </w:rPr>
              <w:t xml:space="preserve"> #89847C</w:t>
            </w:r>
          </w:p>
        </w:tc>
        <w:tc>
          <w:tcPr>
            <w:tcW w:type="dxa" w:w="3389"/>
            <w:vAlign w:val="center"/>
          </w:tcPr>
          <w:p>
            <w:pPr>
              <w:spacing w:after="20"/>
            </w:pPr>
            <w:r/>
            <w:r>
              <w:rPr>
                <w:rFonts w:ascii="Aptos" w:hAnsi="Aptos"/>
                <w:b w:val="0"/>
                <w:sz w:val="16"/>
              </w:rPr>
              <w:t>Low-emphasis labels only when contrast permits</w:t>
            </w:r>
          </w:p>
        </w:tc>
      </w:tr>
      <w:tr>
        <w:tc>
          <w:tcPr>
            <w:tcW w:type="dxa" w:w="3389"/>
            <w:vAlign w:val="center"/>
            <w:shd w:fill="F4F1EA"/>
          </w:tcPr>
          <w:p>
            <w:pPr>
              <w:spacing w:after="20"/>
            </w:pPr>
            <w:r/>
            <w:r>
              <w:rPr>
                <w:rFonts w:ascii="Aptos" w:hAnsi="Aptos"/>
                <w:b w:val="0"/>
                <w:sz w:val="16"/>
              </w:rPr>
              <w:t>Accent gold</w:t>
            </w:r>
          </w:p>
        </w:tc>
        <w:tc>
          <w:tcPr>
            <w:tcW w:type="dxa" w:w="3389"/>
            <w:vAlign w:val="center"/>
            <w:shd w:fill="F4F1EA"/>
          </w:tcPr>
          <w:p>
            <w:pPr>
              <w:spacing w:after="20"/>
            </w:pPr>
            <w:r/>
            <w:r>
              <w:rPr>
                <w:rFonts w:ascii="Aptos" w:hAnsi="Aptos"/>
                <w:b w:val="0"/>
                <w:sz w:val="16"/>
              </w:rPr>
              <w:t xml:space="preserve"> #D6B36A</w:t>
            </w:r>
          </w:p>
        </w:tc>
        <w:tc>
          <w:tcPr>
            <w:tcW w:type="dxa" w:w="3389"/>
            <w:vAlign w:val="center"/>
            <w:shd w:fill="F4F1EA"/>
          </w:tcPr>
          <w:p>
            <w:pPr>
              <w:spacing w:after="20"/>
            </w:pPr>
            <w:r/>
            <w:r>
              <w:rPr>
                <w:rFonts w:ascii="Aptos" w:hAnsi="Aptos"/>
                <w:b w:val="0"/>
                <w:sz w:val="16"/>
              </w:rPr>
              <w:t>Primary actions, active nav, editorial emphasis</w:t>
            </w:r>
          </w:p>
        </w:tc>
      </w:tr>
      <w:tr>
        <w:tc>
          <w:tcPr>
            <w:tcW w:type="dxa" w:w="3389"/>
            <w:vAlign w:val="center"/>
          </w:tcPr>
          <w:p>
            <w:pPr>
              <w:spacing w:after="20"/>
            </w:pPr>
            <w:r/>
            <w:r>
              <w:rPr>
                <w:rFonts w:ascii="Aptos" w:hAnsi="Aptos"/>
                <w:b w:val="0"/>
                <w:sz w:val="16"/>
              </w:rPr>
              <w:t>Gold hover</w:t>
            </w:r>
          </w:p>
        </w:tc>
        <w:tc>
          <w:tcPr>
            <w:tcW w:type="dxa" w:w="3389"/>
            <w:vAlign w:val="center"/>
          </w:tcPr>
          <w:p>
            <w:pPr>
              <w:spacing w:after="20"/>
            </w:pPr>
            <w:r/>
            <w:r>
              <w:rPr>
                <w:rFonts w:ascii="Aptos" w:hAnsi="Aptos"/>
                <w:b w:val="0"/>
                <w:sz w:val="16"/>
              </w:rPr>
              <w:t xml:space="preserve"> #E7C985</w:t>
            </w:r>
          </w:p>
        </w:tc>
        <w:tc>
          <w:tcPr>
            <w:tcW w:type="dxa" w:w="3389"/>
            <w:vAlign w:val="center"/>
          </w:tcPr>
          <w:p>
            <w:pPr>
              <w:spacing w:after="20"/>
            </w:pPr>
            <w:r/>
            <w:r>
              <w:rPr>
                <w:rFonts w:ascii="Aptos" w:hAnsi="Aptos"/>
                <w:b w:val="0"/>
                <w:sz w:val="16"/>
              </w:rPr>
              <w:t>Hover/focus companion state</w:t>
            </w:r>
          </w:p>
        </w:tc>
      </w:tr>
      <w:tr>
        <w:tc>
          <w:tcPr>
            <w:tcW w:type="dxa" w:w="3389"/>
            <w:vAlign w:val="center"/>
            <w:shd w:fill="F4F1EA"/>
          </w:tcPr>
          <w:p>
            <w:pPr>
              <w:spacing w:after="20"/>
            </w:pPr>
            <w:r/>
            <w:r>
              <w:rPr>
                <w:rFonts w:ascii="Aptos" w:hAnsi="Aptos"/>
                <w:b w:val="0"/>
                <w:sz w:val="16"/>
              </w:rPr>
              <w:t>Border</w:t>
            </w:r>
          </w:p>
        </w:tc>
        <w:tc>
          <w:tcPr>
            <w:tcW w:type="dxa" w:w="3389"/>
            <w:vAlign w:val="center"/>
            <w:shd w:fill="F4F1EA"/>
          </w:tcPr>
          <w:p>
            <w:pPr>
              <w:spacing w:after="20"/>
            </w:pPr>
            <w:r/>
            <w:r>
              <w:rPr>
                <w:rFonts w:ascii="Aptos" w:hAnsi="Aptos"/>
                <w:b w:val="0"/>
                <w:sz w:val="16"/>
              </w:rPr>
              <w:t xml:space="preserve"> #302C25</w:t>
            </w:r>
          </w:p>
        </w:tc>
        <w:tc>
          <w:tcPr>
            <w:tcW w:type="dxa" w:w="3389"/>
            <w:vAlign w:val="center"/>
            <w:shd w:fill="F4F1EA"/>
          </w:tcPr>
          <w:p>
            <w:pPr>
              <w:spacing w:after="20"/>
            </w:pPr>
            <w:r/>
            <w:r>
              <w:rPr>
                <w:rFonts w:ascii="Aptos" w:hAnsi="Aptos"/>
                <w:b w:val="0"/>
                <w:sz w:val="16"/>
              </w:rPr>
              <w:t>Card outlines and dividers</w:t>
            </w:r>
          </w:p>
        </w:tc>
      </w:tr>
      <w:tr>
        <w:tc>
          <w:tcPr>
            <w:tcW w:type="dxa" w:w="3389"/>
            <w:vAlign w:val="center"/>
          </w:tcPr>
          <w:p>
            <w:pPr>
              <w:spacing w:after="20"/>
            </w:pPr>
            <w:r/>
            <w:r>
              <w:rPr>
                <w:rFonts w:ascii="Aptos" w:hAnsi="Aptos"/>
                <w:b w:val="0"/>
                <w:sz w:val="16"/>
              </w:rPr>
              <w:t>Functional green</w:t>
            </w:r>
          </w:p>
        </w:tc>
        <w:tc>
          <w:tcPr>
            <w:tcW w:type="dxa" w:w="3389"/>
            <w:vAlign w:val="center"/>
          </w:tcPr>
          <w:p>
            <w:pPr>
              <w:spacing w:after="20"/>
            </w:pPr>
            <w:r/>
            <w:r>
              <w:rPr>
                <w:rFonts w:ascii="Aptos" w:hAnsi="Aptos"/>
                <w:b w:val="0"/>
                <w:sz w:val="16"/>
              </w:rPr>
              <w:t xml:space="preserve"> #65B88A</w:t>
            </w:r>
          </w:p>
        </w:tc>
        <w:tc>
          <w:tcPr>
            <w:tcW w:type="dxa" w:w="3389"/>
            <w:vAlign w:val="center"/>
          </w:tcPr>
          <w:p>
            <w:pPr>
              <w:spacing w:after="20"/>
            </w:pPr>
            <w:r/>
            <w:r>
              <w:rPr>
                <w:rFonts w:ascii="Aptos" w:hAnsi="Aptos"/>
                <w:b w:val="0"/>
                <w:sz w:val="16"/>
              </w:rPr>
              <w:t>Success/selected functional states only</w:t>
            </w:r>
          </w:p>
        </w:tc>
      </w:tr>
      <w:tr>
        <w:tc>
          <w:tcPr>
            <w:tcW w:type="dxa" w:w="3389"/>
            <w:vAlign w:val="center"/>
            <w:shd w:fill="F4F1EA"/>
          </w:tcPr>
          <w:p>
            <w:pPr>
              <w:spacing w:after="20"/>
            </w:pPr>
            <w:r/>
            <w:r>
              <w:rPr>
                <w:rFonts w:ascii="Aptos" w:hAnsi="Aptos"/>
                <w:b w:val="0"/>
                <w:sz w:val="16"/>
              </w:rPr>
              <w:t>Warning</w:t>
            </w:r>
          </w:p>
        </w:tc>
        <w:tc>
          <w:tcPr>
            <w:tcW w:type="dxa" w:w="3389"/>
            <w:vAlign w:val="center"/>
            <w:shd w:fill="F4F1EA"/>
          </w:tcPr>
          <w:p>
            <w:pPr>
              <w:spacing w:after="20"/>
            </w:pPr>
            <w:r/>
            <w:r>
              <w:rPr>
                <w:rFonts w:ascii="Aptos" w:hAnsi="Aptos"/>
                <w:b w:val="0"/>
                <w:sz w:val="16"/>
              </w:rPr>
              <w:t xml:space="preserve"> #E3B765</w:t>
            </w:r>
          </w:p>
        </w:tc>
        <w:tc>
          <w:tcPr>
            <w:tcW w:type="dxa" w:w="3389"/>
            <w:vAlign w:val="center"/>
            <w:shd w:fill="F4F1EA"/>
          </w:tcPr>
          <w:p>
            <w:pPr>
              <w:spacing w:after="20"/>
            </w:pPr>
            <w:r/>
            <w:r>
              <w:rPr>
                <w:rFonts w:ascii="Aptos" w:hAnsi="Aptos"/>
                <w:b w:val="0"/>
                <w:sz w:val="16"/>
              </w:rPr>
              <w:t>Caution and editorial status</w:t>
            </w:r>
          </w:p>
        </w:tc>
      </w:tr>
      <w:tr>
        <w:tc>
          <w:tcPr>
            <w:tcW w:type="dxa" w:w="3389"/>
            <w:vAlign w:val="center"/>
          </w:tcPr>
          <w:p>
            <w:pPr>
              <w:spacing w:after="20"/>
            </w:pPr>
            <w:r/>
            <w:r>
              <w:rPr>
                <w:rFonts w:ascii="Aptos" w:hAnsi="Aptos"/>
                <w:b w:val="0"/>
                <w:sz w:val="16"/>
              </w:rPr>
              <w:t>Error</w:t>
            </w:r>
          </w:p>
        </w:tc>
        <w:tc>
          <w:tcPr>
            <w:tcW w:type="dxa" w:w="3389"/>
            <w:vAlign w:val="center"/>
          </w:tcPr>
          <w:p>
            <w:pPr>
              <w:spacing w:after="20"/>
            </w:pPr>
            <w:r/>
            <w:r>
              <w:rPr>
                <w:rFonts w:ascii="Aptos" w:hAnsi="Aptos"/>
                <w:b w:val="0"/>
                <w:sz w:val="16"/>
              </w:rPr>
              <w:t xml:space="preserve"> #F07878</w:t>
            </w:r>
          </w:p>
        </w:tc>
        <w:tc>
          <w:tcPr>
            <w:tcW w:type="dxa" w:w="3389"/>
            <w:vAlign w:val="center"/>
          </w:tcPr>
          <w:p>
            <w:pPr>
              <w:spacing w:after="20"/>
            </w:pPr>
            <w:r/>
            <w:r>
              <w:rPr>
                <w:rFonts w:ascii="Aptos" w:hAnsi="Aptos"/>
                <w:b w:val="0"/>
                <w:sz w:val="16"/>
              </w:rPr>
              <w:t>Error state</w:t>
            </w:r>
          </w:p>
        </w:tc>
      </w:tr>
    </w:tbl>
    <w:p>
      <w:pPr>
        <w:spacing w:after="20"/>
      </w:pPr>
    </w:p>
    <w:p>
      <w:pPr>
        <w:pStyle w:val="Heading2"/>
      </w:pPr>
      <w:r>
        <w:t>6.2 Layout and component rules</w:t>
      </w:r>
    </w:p>
    <w:p>
      <w:pPr>
        <w:pStyle w:val="ListBullet"/>
        <w:spacing w:after="40"/>
      </w:pPr>
      <w:r>
        <w:t>Use a consistent content max-width and spacing scale; avoid large unexplained gaps between page sections.</w:t>
      </w:r>
    </w:p>
    <w:p>
      <w:pPr>
        <w:pStyle w:val="ListBullet"/>
        <w:spacing w:after="40"/>
      </w:pPr>
      <w:r>
        <w:t>Use a shared card system with variants for theme, city, story, place and connection; each variant has consistent padding, title hierarchy, metadata and action placement.</w:t>
      </w:r>
    </w:p>
    <w:p>
      <w:pPr>
        <w:pStyle w:val="ListBullet"/>
        <w:spacing w:after="40"/>
      </w:pPr>
      <w:r>
        <w:t>Use consistent image aspect ratios by component, responsive cropping and focal-point metadata; never stretch images.</w:t>
      </w:r>
    </w:p>
    <w:p>
      <w:pPr>
        <w:pStyle w:val="ListBullet"/>
        <w:spacing w:after="40"/>
      </w:pPr>
      <w:r>
        <w:t>Apply gradient overlays only where needed for legibility; test contrast at bright and dark image regions.</w:t>
      </w:r>
    </w:p>
    <w:p>
      <w:pPr>
        <w:pStyle w:val="ListBullet"/>
        <w:spacing w:after="40"/>
      </w:pPr>
      <w:r>
        <w:t>Define responsive breakpoints from the existing project design system; test 360, 390, 430, 768, 1024, 1280, 1440 and 1920 CSS pixels.</w:t>
      </w:r>
    </w:p>
    <w:p>
      <w:pPr>
        <w:pStyle w:val="ListBullet"/>
        <w:spacing w:after="40"/>
      </w:pPr>
      <w:r>
        <w:t>Use Framer Motion only for meaningful transitions: page/section entry, card hover, selection and disclosure. Honor prefers-reduced-motion and avoid excessive parallax.</w:t>
      </w:r>
    </w:p>
    <w:p>
      <w:pPr>
        <w:pStyle w:val="ListBullet"/>
        <w:spacing w:after="40"/>
      </w:pPr>
      <w:r>
        <w:t>Use 21st.dev components only after checking accessibility, licensing, bundle impact and consistency; do not import components merely to showcase a library.</w:t>
      </w:r>
    </w:p>
    <w:p>
      <w:pPr>
        <w:pStyle w:val="ListBullet"/>
        <w:spacing w:after="40"/>
      </w:pPr>
      <w:r>
        <w:t>Use UI UX Pro Max design intelligence to inform a documented design system, but validate every suggestion against product needs and actual implementation.</w:t>
      </w:r>
    </w:p>
    <w:p>
      <w:pPr>
        <w:pStyle w:val="ListBullet"/>
        <w:spacing w:after="40"/>
      </w:pPr>
      <w:r>
        <w:t>Ensure keyboard focus is visible, icon-only controls have accessible names, headings are semantic, forms have labels, and status is not conveyed by color alone.</w:t>
      </w:r>
    </w:p>
    <w:p>
      <w:pPr>
        <w:pStyle w:val="ListBullet"/>
        <w:spacing w:after="40"/>
      </w:pPr>
      <w:r>
        <w:t>Do not show demo badges, unsupported statistics, verification badges or placeholder rights text as if they were production claims.</w:t>
      </w:r>
    </w:p>
    <w:p>
      <w:pPr>
        <w:pStyle w:val="Heading1"/>
      </w:pPr>
      <w:r>
        <w:t>7. AI, evidence and cultural integrity specification</w:t>
      </w:r>
    </w:p>
    <w:p>
      <w:pPr>
        <w:pStyle w:val="Heading2"/>
      </w:pPr>
      <w:r>
        <w:t>7.1 Answer pipeline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231F"/>
          </w:tcPr>
          <w:p>
            <w:pPr>
              <w:spacing w:after="20"/>
            </w:pPr>
            <w:r/>
            <w:r>
              <w:rPr>
                <w:rFonts w:ascii="Aptos" w:hAnsi="Aptos"/>
                <w:b/>
                <w:color w:val="FFFFFF"/>
                <w:sz w:val="16"/>
              </w:rPr>
              <w:t>Step</w:t>
            </w:r>
          </w:p>
        </w:tc>
        <w:tc>
          <w:tcPr>
            <w:tcW w:type="dxa" w:w="3389"/>
            <w:vAlign w:val="center"/>
            <w:shd w:fill="25231F"/>
          </w:tcPr>
          <w:p>
            <w:pPr>
              <w:spacing w:after="20"/>
            </w:pPr>
            <w:r/>
            <w:r>
              <w:rPr>
                <w:rFonts w:ascii="Aptos" w:hAnsi="Aptos"/>
                <w:b/>
                <w:color w:val="FFFFFF"/>
                <w:sz w:val="16"/>
              </w:rPr>
              <w:t>Behavior</w:t>
            </w:r>
          </w:p>
        </w:tc>
        <w:tc>
          <w:tcPr>
            <w:tcW w:type="dxa" w:w="3389"/>
            <w:vAlign w:val="center"/>
            <w:shd w:fill="25231F"/>
          </w:tcPr>
          <w:p>
            <w:pPr>
              <w:spacing w:after="20"/>
            </w:pPr>
            <w:r/>
            <w:r>
              <w:rPr>
                <w:rFonts w:ascii="Aptos" w:hAnsi="Aptos"/>
                <w:b/>
                <w:color w:val="FFFFFF"/>
                <w:sz w:val="16"/>
              </w:rPr>
              <w:t>Failure handling</w:t>
            </w:r>
          </w:p>
        </w:tc>
      </w:tr>
      <w:tr>
        <w:tc>
          <w:tcPr>
            <w:tcW w:type="dxa" w:w="3389"/>
            <w:vAlign w:val="center"/>
          </w:tcPr>
          <w:p>
            <w:pPr>
              <w:spacing w:after="20"/>
            </w:pPr>
            <w:r/>
            <w:r>
              <w:rPr>
                <w:rFonts w:ascii="Aptos" w:hAnsi="Aptos"/>
                <w:b w:val="0"/>
                <w:sz w:val="16"/>
              </w:rPr>
              <w:t>1. Normalize</w:t>
            </w:r>
          </w:p>
        </w:tc>
        <w:tc>
          <w:tcPr>
            <w:tcW w:type="dxa" w:w="3389"/>
            <w:vAlign w:val="center"/>
          </w:tcPr>
          <w:p>
            <w:pPr>
              <w:spacing w:after="20"/>
            </w:pPr>
            <w:r/>
            <w:r>
              <w:rPr>
                <w:rFonts w:ascii="Aptos" w:hAnsi="Aptos"/>
                <w:b w:val="0"/>
                <w:sz w:val="16"/>
              </w:rPr>
              <w:t>Validate input, detect/confirm language where supported, apply safety and sensitive-topic rules.</w:t>
            </w:r>
          </w:p>
        </w:tc>
        <w:tc>
          <w:tcPr>
            <w:tcW w:type="dxa" w:w="3389"/>
            <w:vAlign w:val="center"/>
          </w:tcPr>
          <w:p>
            <w:pPr>
              <w:spacing w:after="20"/>
            </w:pPr>
            <w:r/>
            <w:r>
              <w:rPr>
                <w:rFonts w:ascii="Aptos" w:hAnsi="Aptos"/>
                <w:b w:val="0"/>
                <w:sz w:val="16"/>
              </w:rPr>
              <w:t>Explain unsupported language or ask for clarification.</w:t>
            </w:r>
          </w:p>
        </w:tc>
      </w:tr>
      <w:tr>
        <w:tc>
          <w:tcPr>
            <w:tcW w:type="dxa" w:w="3389"/>
            <w:vAlign w:val="center"/>
            <w:shd w:fill="F4F1EA"/>
          </w:tcPr>
          <w:p>
            <w:pPr>
              <w:spacing w:after="20"/>
            </w:pPr>
            <w:r/>
            <w:r>
              <w:rPr>
                <w:rFonts w:ascii="Aptos" w:hAnsi="Aptos"/>
                <w:b w:val="0"/>
                <w:sz w:val="16"/>
              </w:rPr>
              <w:t>2. Retrieve</w:t>
            </w:r>
          </w:p>
        </w:tc>
        <w:tc>
          <w:tcPr>
            <w:tcW w:type="dxa" w:w="3389"/>
            <w:vAlign w:val="center"/>
            <w:shd w:fill="F4F1EA"/>
          </w:tcPr>
          <w:p>
            <w:pPr>
              <w:spacing w:after="20"/>
            </w:pPr>
            <w:r/>
            <w:r>
              <w:rPr>
                <w:rFonts w:ascii="Aptos" w:hAnsi="Aptos"/>
                <w:b w:val="0"/>
                <w:sz w:val="16"/>
              </w:rPr>
              <w:t>Retrieve from approved source corpus and content records; preserve source IDs and snippets.</w:t>
            </w:r>
          </w:p>
        </w:tc>
        <w:tc>
          <w:tcPr>
            <w:tcW w:type="dxa" w:w="3389"/>
            <w:vAlign w:val="center"/>
            <w:shd w:fill="F4F1EA"/>
          </w:tcPr>
          <w:p>
            <w:pPr>
              <w:spacing w:after="20"/>
            </w:pPr>
            <w:r/>
            <w:r>
              <w:rPr>
                <w:rFonts w:ascii="Aptos" w:hAnsi="Aptos"/>
                <w:b w:val="0"/>
                <w:sz w:val="16"/>
              </w:rPr>
              <w:t>No evidence means no fabricated answer.</w:t>
            </w:r>
          </w:p>
        </w:tc>
      </w:tr>
      <w:tr>
        <w:tc>
          <w:tcPr>
            <w:tcW w:type="dxa" w:w="3389"/>
            <w:vAlign w:val="center"/>
          </w:tcPr>
          <w:p>
            <w:pPr>
              <w:spacing w:after="20"/>
            </w:pPr>
            <w:r/>
            <w:r>
              <w:rPr>
                <w:rFonts w:ascii="Aptos" w:hAnsi="Aptos"/>
                <w:b w:val="0"/>
                <w:sz w:val="16"/>
              </w:rPr>
              <w:t>3. Assess</w:t>
            </w:r>
          </w:p>
        </w:tc>
        <w:tc>
          <w:tcPr>
            <w:tcW w:type="dxa" w:w="3389"/>
            <w:vAlign w:val="center"/>
          </w:tcPr>
          <w:p>
            <w:pPr>
              <w:spacing w:after="20"/>
            </w:pPr>
            <w:r/>
            <w:r>
              <w:rPr>
                <w:rFonts w:ascii="Aptos" w:hAnsi="Aptos"/>
                <w:b w:val="0"/>
                <w:sz w:val="16"/>
              </w:rPr>
              <w:t>Evaluate source relevance, coverage, conflicts, recency where relevant and evidence sufficiency.</w:t>
            </w:r>
          </w:p>
        </w:tc>
        <w:tc>
          <w:tcPr>
            <w:tcW w:type="dxa" w:w="3389"/>
            <w:vAlign w:val="center"/>
          </w:tcPr>
          <w:p>
            <w:pPr>
              <w:spacing w:after="20"/>
            </w:pPr>
            <w:r/>
            <w:r>
              <w:rPr>
                <w:rFonts w:ascii="Aptos" w:hAnsi="Aptos"/>
                <w:b w:val="0"/>
                <w:sz w:val="16"/>
              </w:rPr>
              <w:t>Use a low-evidence response or clarify.</w:t>
            </w:r>
          </w:p>
        </w:tc>
      </w:tr>
      <w:tr>
        <w:tc>
          <w:tcPr>
            <w:tcW w:type="dxa" w:w="3389"/>
            <w:vAlign w:val="center"/>
            <w:shd w:fill="F4F1EA"/>
          </w:tcPr>
          <w:p>
            <w:pPr>
              <w:spacing w:after="20"/>
            </w:pPr>
            <w:r/>
            <w:r>
              <w:rPr>
                <w:rFonts w:ascii="Aptos" w:hAnsi="Aptos"/>
                <w:b w:val="0"/>
                <w:sz w:val="16"/>
              </w:rPr>
              <w:t>4. Synthesize</w:t>
            </w:r>
          </w:p>
        </w:tc>
        <w:tc>
          <w:tcPr>
            <w:tcW w:type="dxa" w:w="3389"/>
            <w:vAlign w:val="center"/>
            <w:shd w:fill="F4F1EA"/>
          </w:tcPr>
          <w:p>
            <w:pPr>
              <w:spacing w:after="20"/>
            </w:pPr>
            <w:r/>
            <w:r>
              <w:rPr>
                <w:rFonts w:ascii="Aptos" w:hAnsi="Aptos"/>
                <w:b w:val="0"/>
                <w:sz w:val="16"/>
              </w:rPr>
              <w:t>Generate a clear answer grounded only in retrieved material; separate facts, traditional accounts and interpretation.</w:t>
            </w:r>
          </w:p>
        </w:tc>
        <w:tc>
          <w:tcPr>
            <w:tcW w:type="dxa" w:w="3389"/>
            <w:vAlign w:val="center"/>
            <w:shd w:fill="F4F1EA"/>
          </w:tcPr>
          <w:p>
            <w:pPr>
              <w:spacing w:after="20"/>
            </w:pPr>
            <w:r/>
            <w:r>
              <w:rPr>
                <w:rFonts w:ascii="Aptos" w:hAnsi="Aptos"/>
                <w:b w:val="0"/>
                <w:sz w:val="16"/>
              </w:rPr>
              <w:t>Avoid claims that are not traceable to source evidence.</w:t>
            </w:r>
          </w:p>
        </w:tc>
      </w:tr>
      <w:tr>
        <w:tc>
          <w:tcPr>
            <w:tcW w:type="dxa" w:w="3389"/>
            <w:vAlign w:val="center"/>
          </w:tcPr>
          <w:p>
            <w:pPr>
              <w:spacing w:after="20"/>
            </w:pPr>
            <w:r/>
            <w:r>
              <w:rPr>
                <w:rFonts w:ascii="Aptos" w:hAnsi="Aptos"/>
                <w:b w:val="0"/>
                <w:sz w:val="16"/>
              </w:rPr>
              <w:t>5. Validate</w:t>
            </w:r>
          </w:p>
        </w:tc>
        <w:tc>
          <w:tcPr>
            <w:tcW w:type="dxa" w:w="3389"/>
            <w:vAlign w:val="center"/>
          </w:tcPr>
          <w:p>
            <w:pPr>
              <w:spacing w:after="20"/>
            </w:pPr>
            <w:r/>
            <w:r>
              <w:rPr>
                <w:rFonts w:ascii="Aptos" w:hAnsi="Aptos"/>
                <w:b w:val="0"/>
                <w:sz w:val="16"/>
              </w:rPr>
              <w:t>Check citation IDs, claim support, prohibited content, unsupported certainty and output format.</w:t>
            </w:r>
          </w:p>
        </w:tc>
        <w:tc>
          <w:tcPr>
            <w:tcW w:type="dxa" w:w="3389"/>
            <w:vAlign w:val="center"/>
          </w:tcPr>
          <w:p>
            <w:pPr>
              <w:spacing w:after="20"/>
            </w:pPr>
            <w:r/>
            <w:r>
              <w:rPr>
                <w:rFonts w:ascii="Aptos" w:hAnsi="Aptos"/>
                <w:b w:val="0"/>
                <w:sz w:val="16"/>
              </w:rPr>
              <w:t>Block/repair invalid citations; never invent a source.</w:t>
            </w:r>
          </w:p>
        </w:tc>
      </w:tr>
      <w:tr>
        <w:tc>
          <w:tcPr>
            <w:tcW w:type="dxa" w:w="3389"/>
            <w:vAlign w:val="center"/>
            <w:shd w:fill="F4F1EA"/>
          </w:tcPr>
          <w:p>
            <w:pPr>
              <w:spacing w:after="20"/>
            </w:pPr>
            <w:r/>
            <w:r>
              <w:rPr>
                <w:rFonts w:ascii="Aptos" w:hAnsi="Aptos"/>
                <w:b w:val="0"/>
                <w:sz w:val="16"/>
              </w:rPr>
              <w:t>6. Present</w:t>
            </w:r>
          </w:p>
        </w:tc>
        <w:tc>
          <w:tcPr>
            <w:tcW w:type="dxa" w:w="3389"/>
            <w:vAlign w:val="center"/>
            <w:shd w:fill="F4F1EA"/>
          </w:tcPr>
          <w:p>
            <w:pPr>
              <w:spacing w:after="20"/>
            </w:pPr>
            <w:r/>
            <w:r>
              <w:rPr>
                <w:rFonts w:ascii="Aptos" w:hAnsi="Aptos"/>
                <w:b w:val="0"/>
                <w:sz w:val="16"/>
              </w:rPr>
              <w:t>Show answer, citations, uncertainty notes and useful supported follow-ups.</w:t>
            </w:r>
          </w:p>
        </w:tc>
        <w:tc>
          <w:tcPr>
            <w:tcW w:type="dxa" w:w="3389"/>
            <w:vAlign w:val="center"/>
            <w:shd w:fill="F4F1EA"/>
          </w:tcPr>
          <w:p>
            <w:pPr>
              <w:spacing w:after="20"/>
            </w:pPr>
            <w:r/>
            <w:r>
              <w:rPr>
                <w:rFonts w:ascii="Aptos" w:hAnsi="Aptos"/>
                <w:b w:val="0"/>
                <w:sz w:val="16"/>
              </w:rPr>
              <w:t>Preserve question and offer retry if provider fails.</w:t>
            </w:r>
          </w:p>
        </w:tc>
      </w:tr>
      <w:tr>
        <w:tc>
          <w:tcPr>
            <w:tcW w:type="dxa" w:w="3389"/>
            <w:vAlign w:val="center"/>
          </w:tcPr>
          <w:p>
            <w:pPr>
              <w:spacing w:after="20"/>
            </w:pPr>
            <w:r/>
            <w:r>
              <w:rPr>
                <w:rFonts w:ascii="Aptos" w:hAnsi="Aptos"/>
                <w:b w:val="0"/>
                <w:sz w:val="16"/>
              </w:rPr>
              <w:t>7. Observe</w:t>
            </w:r>
          </w:p>
        </w:tc>
        <w:tc>
          <w:tcPr>
            <w:tcW w:type="dxa" w:w="3389"/>
            <w:vAlign w:val="center"/>
          </w:tcPr>
          <w:p>
            <w:pPr>
              <w:spacing w:after="20"/>
            </w:pPr>
            <w:r/>
            <w:r>
              <w:rPr>
                <w:rFonts w:ascii="Aptos" w:hAnsi="Aptos"/>
                <w:b w:val="0"/>
                <w:sz w:val="16"/>
              </w:rPr>
              <w:t>Record minimal operational telemetry with privacy controls; sample outputs for human quality review.</w:t>
            </w:r>
          </w:p>
        </w:tc>
        <w:tc>
          <w:tcPr>
            <w:tcW w:type="dxa" w:w="3389"/>
            <w:vAlign w:val="center"/>
          </w:tcPr>
          <w:p>
            <w:pPr>
              <w:spacing w:after="20"/>
            </w:pPr>
            <w:r/>
            <w:r>
              <w:rPr>
                <w:rFonts w:ascii="Aptos" w:hAnsi="Aptos"/>
                <w:b w:val="0"/>
                <w:sz w:val="16"/>
              </w:rPr>
              <w:t>Do not log secrets or unnecessary sensitive user content.</w:t>
            </w:r>
          </w:p>
        </w:tc>
      </w:tr>
    </w:tbl>
    <w:p>
      <w:pPr>
        <w:spacing w:after="20"/>
      </w:pPr>
    </w:p>
    <w:p>
      <w:pPr>
        <w:pStyle w:val="Heading2"/>
      </w:pPr>
      <w:r>
        <w:t>7.2 Required source model</w:t>
      </w:r>
    </w:p>
    <w:p>
      <w:pPr>
        <w:pStyle w:val="ListBullet"/>
        <w:spacing w:after="40"/>
      </w:pPr>
      <w:r>
        <w:t>Each source has a stable internal ID, title, creator/institution, source type, URL or identifier, access date when applicable, rights/access note, and a mapping to the claims or content blocks it supports.</w:t>
      </w:r>
    </w:p>
    <w:p>
      <w:pPr>
        <w:pStyle w:val="ListBullet"/>
        <w:spacing w:after="40"/>
      </w:pPr>
      <w:r>
        <w:t>Display sources in a way users can inspect; do not use a generic 'verified sources' label unless a defined review standard has actually been met.</w:t>
      </w:r>
    </w:p>
    <w:p>
      <w:pPr>
        <w:pStyle w:val="ListBullet"/>
        <w:spacing w:after="40"/>
      </w:pPr>
      <w:r>
        <w:t>Distinguish institutional records, academic research, journalism, oral/community accounts and interpretive analysis where applicable.</w:t>
      </w:r>
    </w:p>
    <w:p>
      <w:pPr>
        <w:pStyle w:val="ListBullet"/>
        <w:spacing w:after="40"/>
      </w:pPr>
      <w:r>
        <w:t>Record conflicting interpretations and the reason for editorial choices; do not flatten disagreement into false consensus.</w:t>
      </w:r>
    </w:p>
    <w:p>
      <w:pPr>
        <w:pStyle w:val="ListBullet"/>
        <w:spacing w:after="40"/>
      </w:pPr>
      <w:r>
        <w:t>Never imply that a source proves a claim it does not directly support.</w:t>
      </w:r>
    </w:p>
    <w:p>
      <w:pPr>
        <w:pStyle w:val="ListBullet"/>
        <w:spacing w:after="40"/>
      </w:pPr>
      <w:r>
        <w:t>Respect copyrighted text limits, licensing, attribution and community protocols; do not reproduce restricted source material.</w:t>
      </w:r>
    </w:p>
    <w:p>
      <w:pPr>
        <w:pStyle w:val="Heading2"/>
      </w:pPr>
      <w:r>
        <w:t>7.3 Sensitive cultural content</w:t>
      </w:r>
    </w:p>
    <w:p>
      <w:pPr>
        <w:spacing w:after="100"/>
      </w:pPr>
      <w:r>
        <w:t>For sacred, contested, caste/community, religious, political, colonial, archaeological or living-tradition subjects: use careful framing, avoid presenting belief as universal fact, name uncertainty, include relevant perspectives where evidence supports them, and route high-risk or low-confidence content to stricter review. Do not publish sacred or sensitive geographic coordinates without considering community and conservation concerns.</w:t>
      </w:r>
    </w:p>
    <w:p>
      <w:pPr>
        <w:pStyle w:val="Heading1"/>
      </w:pPr>
      <w:r>
        <w:t>8. Content and editorial readiness plan</w:t>
      </w:r>
    </w:p>
    <w:p>
      <w:pPr>
        <w:spacing w:after="100"/>
      </w:pPr>
      <w:r>
        <w:t>Target: prepare 18–24 flagship stories across six pilot cities (planning target, not a claim of existing editorial readiness). Start with 3–4 story candidates per city and adjust based on evidence quality and distinctiveness.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5231F"/>
          </w:tcPr>
          <w:p>
            <w:pPr>
              <w:spacing w:after="20"/>
            </w:pPr>
            <w:r/>
            <w:r>
              <w:rPr>
                <w:rFonts w:ascii="Aptos" w:hAnsi="Aptos"/>
                <w:b/>
                <w:color w:val="FFFFFF"/>
                <w:sz w:val="16"/>
              </w:rPr>
              <w:t>City</w:t>
            </w:r>
          </w:p>
        </w:tc>
        <w:tc>
          <w:tcPr>
            <w:tcW w:type="dxa" w:w="2541"/>
            <w:vAlign w:val="center"/>
            <w:shd w:fill="25231F"/>
          </w:tcPr>
          <w:p>
            <w:pPr>
              <w:spacing w:after="20"/>
            </w:pPr>
            <w:r/>
            <w:r>
              <w:rPr>
                <w:rFonts w:ascii="Aptos" w:hAnsi="Aptos"/>
                <w:b/>
                <w:color w:val="FFFFFF"/>
                <w:sz w:val="16"/>
              </w:rPr>
              <w:t>Initial story slots</w:t>
            </w:r>
          </w:p>
        </w:tc>
        <w:tc>
          <w:tcPr>
            <w:tcW w:type="dxa" w:w="2541"/>
            <w:vAlign w:val="center"/>
            <w:shd w:fill="25231F"/>
          </w:tcPr>
          <w:p>
            <w:pPr>
              <w:spacing w:after="20"/>
            </w:pPr>
            <w:r/>
            <w:r>
              <w:rPr>
                <w:rFonts w:ascii="Aptos" w:hAnsi="Aptos"/>
                <w:b/>
                <w:color w:val="FFFFFF"/>
                <w:sz w:val="16"/>
              </w:rPr>
              <w:t>Potential coverage dimensions (illustrative)</w:t>
            </w:r>
          </w:p>
        </w:tc>
        <w:tc>
          <w:tcPr>
            <w:tcW w:type="dxa" w:w="2541"/>
            <w:vAlign w:val="center"/>
            <w:shd w:fill="25231F"/>
          </w:tcPr>
          <w:p>
            <w:pPr>
              <w:spacing w:after="20"/>
            </w:pPr>
            <w:r/>
            <w:r>
              <w:rPr>
                <w:rFonts w:ascii="Aptos" w:hAnsi="Aptos"/>
                <w:b/>
                <w:color w:val="FFFFFF"/>
                <w:sz w:val="16"/>
              </w:rPr>
              <w:t>Editorial gate</w:t>
            </w:r>
          </w:p>
        </w:tc>
      </w:tr>
      <w:tr>
        <w:tc>
          <w:tcPr>
            <w:tcW w:type="dxa" w:w="2541"/>
            <w:vAlign w:val="center"/>
          </w:tcPr>
          <w:p>
            <w:pPr>
              <w:spacing w:after="20"/>
            </w:pPr>
            <w:r/>
            <w:r>
              <w:rPr>
                <w:rFonts w:ascii="Aptos" w:hAnsi="Aptos"/>
                <w:b w:val="0"/>
                <w:sz w:val="16"/>
              </w:rPr>
              <w:t>Varanasi</w:t>
            </w:r>
          </w:p>
        </w:tc>
        <w:tc>
          <w:tcPr>
            <w:tcW w:type="dxa" w:w="2541"/>
            <w:vAlign w:val="center"/>
          </w:tcPr>
          <w:p>
            <w:pPr>
              <w:spacing w:after="20"/>
            </w:pPr>
            <w:r/>
            <w:r>
              <w:rPr>
                <w:rFonts w:ascii="Aptos" w:hAnsi="Aptos"/>
                <w:b w:val="0"/>
                <w:sz w:val="16"/>
              </w:rPr>
              <w:t>3–4</w:t>
            </w:r>
          </w:p>
        </w:tc>
        <w:tc>
          <w:tcPr>
            <w:tcW w:type="dxa" w:w="2541"/>
            <w:vAlign w:val="center"/>
          </w:tcPr>
          <w:p>
            <w:pPr>
              <w:spacing w:after="20"/>
            </w:pPr>
            <w:r/>
            <w:r>
              <w:rPr>
                <w:rFonts w:ascii="Aptos" w:hAnsi="Aptos"/>
                <w:b w:val="0"/>
                <w:sz w:val="16"/>
              </w:rPr>
              <w:t>Riverfront/sacred geography; craft and textile networks; pilgrimage routes; music or learning traditions.</w:t>
            </w:r>
          </w:p>
        </w:tc>
        <w:tc>
          <w:tcPr>
            <w:tcW w:type="dxa" w:w="2541"/>
            <w:vAlign w:val="center"/>
          </w:tcPr>
          <w:p>
            <w:pPr>
              <w:spacing w:after="20"/>
            </w:pPr>
            <w:r/>
            <w:r>
              <w:rPr>
                <w:rFonts w:ascii="Aptos" w:hAnsi="Aptos"/>
                <w:b w:val="0"/>
                <w:sz w:val="16"/>
              </w:rPr>
              <w:t>Source review, living-tradition nuance, image rights.</w:t>
            </w:r>
          </w:p>
        </w:tc>
      </w:tr>
      <w:tr>
        <w:tc>
          <w:tcPr>
            <w:tcW w:type="dxa" w:w="2541"/>
            <w:vAlign w:val="center"/>
            <w:shd w:fill="F4F1EA"/>
          </w:tcPr>
          <w:p>
            <w:pPr>
              <w:spacing w:after="20"/>
            </w:pPr>
            <w:r/>
            <w:r>
              <w:rPr>
                <w:rFonts w:ascii="Aptos" w:hAnsi="Aptos"/>
                <w:b w:val="0"/>
                <w:sz w:val="16"/>
              </w:rPr>
              <w:t>Jaipur</w:t>
            </w:r>
          </w:p>
        </w:tc>
        <w:tc>
          <w:tcPr>
            <w:tcW w:type="dxa" w:w="2541"/>
            <w:vAlign w:val="center"/>
            <w:shd w:fill="F4F1EA"/>
          </w:tcPr>
          <w:p>
            <w:pPr>
              <w:spacing w:after="20"/>
            </w:pPr>
            <w:r/>
            <w:r>
              <w:rPr>
                <w:rFonts w:ascii="Aptos" w:hAnsi="Aptos"/>
                <w:b w:val="0"/>
                <w:sz w:val="16"/>
              </w:rPr>
              <w:t>3–4</w:t>
            </w:r>
          </w:p>
        </w:tc>
        <w:tc>
          <w:tcPr>
            <w:tcW w:type="dxa" w:w="2541"/>
            <w:vAlign w:val="center"/>
            <w:shd w:fill="F4F1EA"/>
          </w:tcPr>
          <w:p>
            <w:pPr>
              <w:spacing w:after="20"/>
            </w:pPr>
            <w:r/>
            <w:r>
              <w:rPr>
                <w:rFonts w:ascii="Aptos" w:hAnsi="Aptos"/>
                <w:b w:val="0"/>
                <w:sz w:val="16"/>
              </w:rPr>
              <w:t>Urban planning/architecture; water systems; craft lineages; courtly and contemporary cultural contexts.</w:t>
            </w:r>
          </w:p>
        </w:tc>
        <w:tc>
          <w:tcPr>
            <w:tcW w:type="dxa" w:w="2541"/>
            <w:vAlign w:val="center"/>
            <w:shd w:fill="F4F1EA"/>
          </w:tcPr>
          <w:p>
            <w:pPr>
              <w:spacing w:after="20"/>
            </w:pPr>
            <w:r/>
            <w:r>
              <w:rPr>
                <w:rFonts w:ascii="Aptos" w:hAnsi="Aptos"/>
                <w:b w:val="0"/>
                <w:sz w:val="16"/>
              </w:rPr>
              <w:t>Technical claims and historical chronology checked.</w:t>
            </w:r>
          </w:p>
        </w:tc>
      </w:tr>
      <w:tr>
        <w:tc>
          <w:tcPr>
            <w:tcW w:type="dxa" w:w="2541"/>
            <w:vAlign w:val="center"/>
          </w:tcPr>
          <w:p>
            <w:pPr>
              <w:spacing w:after="20"/>
            </w:pPr>
            <w:r/>
            <w:r>
              <w:rPr>
                <w:rFonts w:ascii="Aptos" w:hAnsi="Aptos"/>
                <w:b w:val="0"/>
                <w:sz w:val="16"/>
              </w:rPr>
              <w:t>Hampi</w:t>
            </w:r>
          </w:p>
        </w:tc>
        <w:tc>
          <w:tcPr>
            <w:tcW w:type="dxa" w:w="2541"/>
            <w:vAlign w:val="center"/>
          </w:tcPr>
          <w:p>
            <w:pPr>
              <w:spacing w:after="20"/>
            </w:pPr>
            <w:r/>
            <w:r>
              <w:rPr>
                <w:rFonts w:ascii="Aptos" w:hAnsi="Aptos"/>
                <w:b w:val="0"/>
                <w:sz w:val="16"/>
              </w:rPr>
              <w:t>3–4</w:t>
            </w:r>
          </w:p>
        </w:tc>
        <w:tc>
          <w:tcPr>
            <w:tcW w:type="dxa" w:w="2541"/>
            <w:vAlign w:val="center"/>
          </w:tcPr>
          <w:p>
            <w:pPr>
              <w:spacing w:after="20"/>
            </w:pPr>
            <w:r/>
            <w:r>
              <w:rPr>
                <w:rFonts w:ascii="Aptos" w:hAnsi="Aptos"/>
                <w:b w:val="0"/>
                <w:sz w:val="16"/>
              </w:rPr>
              <w:t>Vijayanagara landscape; architecture and acoustic claims; river ecology/coracles where sourced; sacred geography.</w:t>
            </w:r>
          </w:p>
        </w:tc>
        <w:tc>
          <w:tcPr>
            <w:tcW w:type="dxa" w:w="2541"/>
            <w:vAlign w:val="center"/>
          </w:tcPr>
          <w:p>
            <w:pPr>
              <w:spacing w:after="20"/>
            </w:pPr>
            <w:r/>
            <w:r>
              <w:rPr>
                <w:rFonts w:ascii="Aptos" w:hAnsi="Aptos"/>
                <w:b w:val="0"/>
                <w:sz w:val="16"/>
              </w:rPr>
              <w:t>Archaeological claims and popular legends distinguished.</w:t>
            </w:r>
          </w:p>
        </w:tc>
      </w:tr>
      <w:tr>
        <w:tc>
          <w:tcPr>
            <w:tcW w:type="dxa" w:w="2541"/>
            <w:vAlign w:val="center"/>
            <w:shd w:fill="F4F1EA"/>
          </w:tcPr>
          <w:p>
            <w:pPr>
              <w:spacing w:after="20"/>
            </w:pPr>
            <w:r/>
            <w:r>
              <w:rPr>
                <w:rFonts w:ascii="Aptos" w:hAnsi="Aptos"/>
                <w:b w:val="0"/>
                <w:sz w:val="16"/>
              </w:rPr>
              <w:t>Kochi</w:t>
            </w:r>
          </w:p>
        </w:tc>
        <w:tc>
          <w:tcPr>
            <w:tcW w:type="dxa" w:w="2541"/>
            <w:vAlign w:val="center"/>
            <w:shd w:fill="F4F1EA"/>
          </w:tcPr>
          <w:p>
            <w:pPr>
              <w:spacing w:after="20"/>
            </w:pPr>
            <w:r/>
            <w:r>
              <w:rPr>
                <w:rFonts w:ascii="Aptos" w:hAnsi="Aptos"/>
                <w:b w:val="0"/>
                <w:sz w:val="16"/>
              </w:rPr>
              <w:t>3–4</w:t>
            </w:r>
          </w:p>
        </w:tc>
        <w:tc>
          <w:tcPr>
            <w:tcW w:type="dxa" w:w="2541"/>
            <w:vAlign w:val="center"/>
            <w:shd w:fill="F4F1EA"/>
          </w:tcPr>
          <w:p>
            <w:pPr>
              <w:spacing w:after="20"/>
            </w:pPr>
            <w:r/>
            <w:r>
              <w:rPr>
                <w:rFonts w:ascii="Aptos" w:hAnsi="Aptos"/>
                <w:b w:val="0"/>
                <w:sz w:val="16"/>
              </w:rPr>
              <w:t>Maritime exchange; port communities; performance and craft traditions; layered urban history.</w:t>
            </w:r>
          </w:p>
        </w:tc>
        <w:tc>
          <w:tcPr>
            <w:tcW w:type="dxa" w:w="2541"/>
            <w:vAlign w:val="center"/>
            <w:shd w:fill="F4F1EA"/>
          </w:tcPr>
          <w:p>
            <w:pPr>
              <w:spacing w:after="20"/>
            </w:pPr>
            <w:r/>
            <w:r>
              <w:rPr>
                <w:rFonts w:ascii="Aptos" w:hAnsi="Aptos"/>
                <w:b w:val="0"/>
                <w:sz w:val="16"/>
              </w:rPr>
              <w:t>Avoid simplistic single-origin narratives.</w:t>
            </w:r>
          </w:p>
        </w:tc>
      </w:tr>
      <w:tr>
        <w:tc>
          <w:tcPr>
            <w:tcW w:type="dxa" w:w="2541"/>
            <w:vAlign w:val="center"/>
          </w:tcPr>
          <w:p>
            <w:pPr>
              <w:spacing w:after="20"/>
            </w:pPr>
            <w:r/>
            <w:r>
              <w:rPr>
                <w:rFonts w:ascii="Aptos" w:hAnsi="Aptos"/>
                <w:b w:val="0"/>
                <w:sz w:val="16"/>
              </w:rPr>
              <w:t>Kolkata</w:t>
            </w:r>
          </w:p>
        </w:tc>
        <w:tc>
          <w:tcPr>
            <w:tcW w:type="dxa" w:w="2541"/>
            <w:vAlign w:val="center"/>
          </w:tcPr>
          <w:p>
            <w:pPr>
              <w:spacing w:after="20"/>
            </w:pPr>
            <w:r/>
            <w:r>
              <w:rPr>
                <w:rFonts w:ascii="Aptos" w:hAnsi="Aptos"/>
                <w:b w:val="0"/>
                <w:sz w:val="16"/>
              </w:rPr>
              <w:t>3–4</w:t>
            </w:r>
          </w:p>
        </w:tc>
        <w:tc>
          <w:tcPr>
            <w:tcW w:type="dxa" w:w="2541"/>
            <w:vAlign w:val="center"/>
          </w:tcPr>
          <w:p>
            <w:pPr>
              <w:spacing w:after="20"/>
            </w:pPr>
            <w:r/>
            <w:r>
              <w:rPr>
                <w:rFonts w:ascii="Aptos" w:hAnsi="Aptos"/>
                <w:b w:val="0"/>
                <w:sz w:val="16"/>
              </w:rPr>
              <w:t>Literary/art movements; urban heritage; food and festival cultures; public institutions.</w:t>
            </w:r>
          </w:p>
        </w:tc>
        <w:tc>
          <w:tcPr>
            <w:tcW w:type="dxa" w:w="2541"/>
            <w:vAlign w:val="center"/>
          </w:tcPr>
          <w:p>
            <w:pPr>
              <w:spacing w:after="20"/>
            </w:pPr>
            <w:r/>
            <w:r>
              <w:rPr>
                <w:rFonts w:ascii="Aptos" w:hAnsi="Aptos"/>
                <w:b w:val="0"/>
                <w:sz w:val="16"/>
              </w:rPr>
              <w:t>Contested historical narratives sourced.</w:t>
            </w:r>
          </w:p>
        </w:tc>
      </w:tr>
      <w:tr>
        <w:tc>
          <w:tcPr>
            <w:tcW w:type="dxa" w:w="2541"/>
            <w:vAlign w:val="center"/>
            <w:shd w:fill="F4F1EA"/>
          </w:tcPr>
          <w:p>
            <w:pPr>
              <w:spacing w:after="20"/>
            </w:pPr>
            <w:r/>
            <w:r>
              <w:rPr>
                <w:rFonts w:ascii="Aptos" w:hAnsi="Aptos"/>
                <w:b w:val="0"/>
                <w:sz w:val="16"/>
              </w:rPr>
              <w:t>Madurai</w:t>
            </w:r>
          </w:p>
        </w:tc>
        <w:tc>
          <w:tcPr>
            <w:tcW w:type="dxa" w:w="2541"/>
            <w:vAlign w:val="center"/>
            <w:shd w:fill="F4F1EA"/>
          </w:tcPr>
          <w:p>
            <w:pPr>
              <w:spacing w:after="20"/>
            </w:pPr>
            <w:r/>
            <w:r>
              <w:rPr>
                <w:rFonts w:ascii="Aptos" w:hAnsi="Aptos"/>
                <w:b w:val="0"/>
                <w:sz w:val="16"/>
              </w:rPr>
              <w:t>3–4</w:t>
            </w:r>
          </w:p>
        </w:tc>
        <w:tc>
          <w:tcPr>
            <w:tcW w:type="dxa" w:w="2541"/>
            <w:vAlign w:val="center"/>
            <w:shd w:fill="F4F1EA"/>
          </w:tcPr>
          <w:p>
            <w:pPr>
              <w:spacing w:after="20"/>
            </w:pPr>
            <w:r/>
            <w:r>
              <w:rPr>
                <w:rFonts w:ascii="Aptos" w:hAnsi="Aptos"/>
                <w:b w:val="0"/>
                <w:sz w:val="16"/>
              </w:rPr>
              <w:t>Temple-city form; Tamil literary context; crafts/markets; performing and ritual traditions.</w:t>
            </w:r>
          </w:p>
        </w:tc>
        <w:tc>
          <w:tcPr>
            <w:tcW w:type="dxa" w:w="2541"/>
            <w:vAlign w:val="center"/>
            <w:shd w:fill="F4F1EA"/>
          </w:tcPr>
          <w:p>
            <w:pPr>
              <w:spacing w:after="20"/>
            </w:pPr>
            <w:r/>
            <w:r>
              <w:rPr>
                <w:rFonts w:ascii="Aptos" w:hAnsi="Aptos"/>
                <w:b w:val="0"/>
                <w:sz w:val="16"/>
              </w:rPr>
              <w:t>Religious and historical interpretations carefully attributed.</w:t>
            </w:r>
          </w:p>
        </w:tc>
      </w:tr>
    </w:tbl>
    <w:p>
      <w:pPr>
        <w:spacing w:after="20"/>
      </w:pPr>
    </w:p>
    <w:p>
      <w:pPr>
        <w:pStyle w:val="Heading2"/>
      </w:pPr>
      <w:r>
        <w:t>8.1 Story publication checklist</w:t>
      </w:r>
    </w:p>
    <w:p>
      <w:pPr>
        <w:pStyle w:val="ListBullet"/>
        <w:spacing w:after="40"/>
      </w:pPr>
      <w:r>
        <w:t>Clear user question or editorial premise and a distinctive takeaway.</w:t>
      </w:r>
    </w:p>
    <w:p>
      <w:pPr>
        <w:pStyle w:val="ListBullet"/>
        <w:spacing w:after="40"/>
      </w:pPr>
      <w:r>
        <w:t>Accurate title/dek, glossary for unfamiliar terms, and readable narrative structure.</w:t>
      </w:r>
    </w:p>
    <w:p>
      <w:pPr>
        <w:pStyle w:val="ListBullet"/>
        <w:spacing w:after="40"/>
      </w:pPr>
      <w:r>
        <w:t>Every material factual claim is traceable to a source record.</w:t>
      </w:r>
    </w:p>
    <w:p>
      <w:pPr>
        <w:pStyle w:val="ListBullet"/>
        <w:spacing w:after="40"/>
      </w:pPr>
      <w:r>
        <w:t>Traditional accounts and interpretations are labeled appropriately.</w:t>
      </w:r>
    </w:p>
    <w:p>
      <w:pPr>
        <w:pStyle w:val="ListBullet"/>
        <w:spacing w:after="40"/>
      </w:pPr>
      <w:r>
        <w:t>Source links are valid and access/rights restrictions are respected.</w:t>
      </w:r>
    </w:p>
    <w:p>
      <w:pPr>
        <w:pStyle w:val="ListBullet"/>
        <w:spacing w:after="40"/>
      </w:pPr>
      <w:r>
        <w:t>Image rights, attribution, caption, alt text and crop are complete.</w:t>
      </w:r>
    </w:p>
    <w:p>
      <w:pPr>
        <w:pStyle w:val="ListBullet"/>
        <w:spacing w:after="40"/>
      </w:pPr>
      <w:r>
        <w:t>Related places/stories/connections are accurate and useful.</w:t>
      </w:r>
    </w:p>
    <w:p>
      <w:pPr>
        <w:pStyle w:val="ListBullet"/>
        <w:spacing w:after="40"/>
      </w:pPr>
      <w:r>
        <w:t>Sensitive-content review completed where applicable.</w:t>
      </w:r>
    </w:p>
    <w:p>
      <w:pPr>
        <w:pStyle w:val="ListBullet"/>
        <w:spacing w:after="40"/>
      </w:pPr>
      <w:r>
        <w:t>Editorial status is approved before the story is shown as approved/verified.</w:t>
      </w:r>
    </w:p>
    <w:p>
      <w:pPr>
        <w:pStyle w:val="ListBullet"/>
        <w:spacing w:after="40"/>
      </w:pPr>
      <w:r>
        <w:t>Language-specific review is completed before that language is advertised as supported.</w:t>
      </w:r>
    </w:p>
    <w:p>
      <w:pPr>
        <w:pStyle w:val="Heading1"/>
      </w:pPr>
      <w:r>
        <w:t>9. Technical and data architecture guidance</w:t>
      </w:r>
    </w:p>
    <w:p>
      <w:pPr>
        <w:spacing w:after="100"/>
      </w:pPr>
      <w:r>
        <w:t>Architecture principle: first map the current implementation, then extend it. The repository context suggests a Next.js/React/TypeScript application with data, retrieval and validation layers; verify exact structure before making changes. Do not introduce a new backend or database solely to match this document.</w:t>
      </w:r>
    </w:p>
    <w:p>
      <w:pPr>
        <w:pStyle w:val="Heading2"/>
      </w:pPr>
      <w:r>
        <w:t>9.1 Logical components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231F"/>
          </w:tcPr>
          <w:p>
            <w:pPr>
              <w:spacing w:after="20"/>
            </w:pPr>
            <w:r/>
            <w:r>
              <w:rPr>
                <w:rFonts w:ascii="Aptos" w:hAnsi="Aptos"/>
                <w:b/>
                <w:color w:val="FFFFFF"/>
                <w:sz w:val="16"/>
              </w:rPr>
              <w:t>Component</w:t>
            </w:r>
          </w:p>
        </w:tc>
        <w:tc>
          <w:tcPr>
            <w:tcW w:type="dxa" w:w="3389"/>
            <w:vAlign w:val="center"/>
            <w:shd w:fill="25231F"/>
          </w:tcPr>
          <w:p>
            <w:pPr>
              <w:spacing w:after="20"/>
            </w:pPr>
            <w:r/>
            <w:r>
              <w:rPr>
                <w:rFonts w:ascii="Aptos" w:hAnsi="Aptos"/>
                <w:b/>
                <w:color w:val="FFFFFF"/>
                <w:sz w:val="16"/>
              </w:rPr>
              <w:t>Responsibility</w:t>
            </w:r>
          </w:p>
        </w:tc>
        <w:tc>
          <w:tcPr>
            <w:tcW w:type="dxa" w:w="3389"/>
            <w:vAlign w:val="center"/>
            <w:shd w:fill="25231F"/>
          </w:tcPr>
          <w:p>
            <w:pPr>
              <w:spacing w:after="20"/>
            </w:pPr>
            <w:r/>
            <w:r>
              <w:rPr>
                <w:rFonts w:ascii="Aptos" w:hAnsi="Aptos"/>
                <w:b/>
                <w:color w:val="FFFFFF"/>
                <w:sz w:val="16"/>
              </w:rPr>
              <w:t>Implementation rule</w:t>
            </w:r>
          </w:p>
        </w:tc>
      </w:tr>
      <w:tr>
        <w:tc>
          <w:tcPr>
            <w:tcW w:type="dxa" w:w="3389"/>
            <w:vAlign w:val="center"/>
          </w:tcPr>
          <w:p>
            <w:pPr>
              <w:spacing w:after="20"/>
            </w:pPr>
            <w:r/>
            <w:r>
              <w:rPr>
                <w:rFonts w:ascii="Aptos" w:hAnsi="Aptos"/>
                <w:b w:val="0"/>
                <w:sz w:val="16"/>
              </w:rPr>
              <w:t>Web UI</w:t>
            </w:r>
          </w:p>
        </w:tc>
        <w:tc>
          <w:tcPr>
            <w:tcW w:type="dxa" w:w="3389"/>
            <w:vAlign w:val="center"/>
          </w:tcPr>
          <w:p>
            <w:pPr>
              <w:spacing w:after="20"/>
            </w:pPr>
            <w:r/>
            <w:r>
              <w:rPr>
                <w:rFonts w:ascii="Aptos" w:hAnsi="Aptos"/>
                <w:b w:val="0"/>
                <w:sz w:val="16"/>
              </w:rPr>
              <w:t>Routes, layouts, cards, filters, map shell, Ask experience, accessibility.</w:t>
            </w:r>
          </w:p>
        </w:tc>
        <w:tc>
          <w:tcPr>
            <w:tcW w:type="dxa" w:w="3389"/>
            <w:vAlign w:val="center"/>
          </w:tcPr>
          <w:p>
            <w:pPr>
              <w:spacing w:after="20"/>
            </w:pPr>
            <w:r/>
            <w:r>
              <w:rPr>
                <w:rFonts w:ascii="Aptos" w:hAnsi="Aptos"/>
                <w:b w:val="0"/>
                <w:sz w:val="16"/>
              </w:rPr>
              <w:t>Reuse current framework/components; centralize tokens and shared variants.</w:t>
            </w:r>
          </w:p>
        </w:tc>
      </w:tr>
      <w:tr>
        <w:tc>
          <w:tcPr>
            <w:tcW w:type="dxa" w:w="3389"/>
            <w:vAlign w:val="center"/>
            <w:shd w:fill="F4F1EA"/>
          </w:tcPr>
          <w:p>
            <w:pPr>
              <w:spacing w:after="20"/>
            </w:pPr>
            <w:r/>
            <w:r>
              <w:rPr>
                <w:rFonts w:ascii="Aptos" w:hAnsi="Aptos"/>
                <w:b w:val="0"/>
                <w:sz w:val="16"/>
              </w:rPr>
              <w:t>Domain/content layer</w:t>
            </w:r>
          </w:p>
        </w:tc>
        <w:tc>
          <w:tcPr>
            <w:tcW w:type="dxa" w:w="3389"/>
            <w:vAlign w:val="center"/>
            <w:shd w:fill="F4F1EA"/>
          </w:tcPr>
          <w:p>
            <w:pPr>
              <w:spacing w:after="20"/>
            </w:pPr>
            <w:r/>
            <w:r>
              <w:rPr>
                <w:rFonts w:ascii="Aptos" w:hAnsi="Aptos"/>
                <w:b w:val="0"/>
                <w:sz w:val="16"/>
              </w:rPr>
              <w:t>Cities, themes, stories, places, sources, connections and editorial status.</w:t>
            </w:r>
          </w:p>
        </w:tc>
        <w:tc>
          <w:tcPr>
            <w:tcW w:type="dxa" w:w="3389"/>
            <w:vAlign w:val="center"/>
            <w:shd w:fill="F4F1EA"/>
          </w:tcPr>
          <w:p>
            <w:pPr>
              <w:spacing w:after="20"/>
            </w:pPr>
            <w:r/>
            <w:r>
              <w:rPr>
                <w:rFonts w:ascii="Aptos" w:hAnsi="Aptos"/>
                <w:b w:val="0"/>
                <w:sz w:val="16"/>
              </w:rPr>
              <w:t>Use typed schemas and validation; avoid hard-coded duplicate content across screens.</w:t>
            </w:r>
          </w:p>
        </w:tc>
      </w:tr>
      <w:tr>
        <w:tc>
          <w:tcPr>
            <w:tcW w:type="dxa" w:w="3389"/>
            <w:vAlign w:val="center"/>
          </w:tcPr>
          <w:p>
            <w:pPr>
              <w:spacing w:after="20"/>
            </w:pPr>
            <w:r/>
            <w:r>
              <w:rPr>
                <w:rFonts w:ascii="Aptos" w:hAnsi="Aptos"/>
                <w:b w:val="0"/>
                <w:sz w:val="16"/>
              </w:rPr>
              <w:t>Search/retrieval</w:t>
            </w:r>
          </w:p>
        </w:tc>
        <w:tc>
          <w:tcPr>
            <w:tcW w:type="dxa" w:w="3389"/>
            <w:vAlign w:val="center"/>
          </w:tcPr>
          <w:p>
            <w:pPr>
              <w:spacing w:after="20"/>
            </w:pPr>
            <w:r/>
            <w:r>
              <w:rPr>
                <w:rFonts w:ascii="Aptos" w:hAnsi="Aptos"/>
                <w:b w:val="0"/>
                <w:sz w:val="16"/>
              </w:rPr>
              <w:t>Keyword/semantic retrieval, ranking, evidence packaging.</w:t>
            </w:r>
          </w:p>
        </w:tc>
        <w:tc>
          <w:tcPr>
            <w:tcW w:type="dxa" w:w="3389"/>
            <w:vAlign w:val="center"/>
          </w:tcPr>
          <w:p>
            <w:pPr>
              <w:spacing w:after="20"/>
            </w:pPr>
            <w:r/>
            <w:r>
              <w:rPr>
                <w:rFonts w:ascii="Aptos" w:hAnsi="Aptos"/>
                <w:b w:val="0"/>
                <w:sz w:val="16"/>
              </w:rPr>
              <w:t>Keep source IDs and access restrictions intact through the pipeline.</w:t>
            </w:r>
          </w:p>
        </w:tc>
      </w:tr>
      <w:tr>
        <w:tc>
          <w:tcPr>
            <w:tcW w:type="dxa" w:w="3389"/>
            <w:vAlign w:val="center"/>
            <w:shd w:fill="F4F1EA"/>
          </w:tcPr>
          <w:p>
            <w:pPr>
              <w:spacing w:after="20"/>
            </w:pPr>
            <w:r/>
            <w:r>
              <w:rPr>
                <w:rFonts w:ascii="Aptos" w:hAnsi="Aptos"/>
                <w:b w:val="0"/>
                <w:sz w:val="16"/>
              </w:rPr>
              <w:t>AI orchestration</w:t>
            </w:r>
          </w:p>
        </w:tc>
        <w:tc>
          <w:tcPr>
            <w:tcW w:type="dxa" w:w="3389"/>
            <w:vAlign w:val="center"/>
            <w:shd w:fill="F4F1EA"/>
          </w:tcPr>
          <w:p>
            <w:pPr>
              <w:spacing w:after="20"/>
            </w:pPr>
            <w:r/>
            <w:r>
              <w:rPr>
                <w:rFonts w:ascii="Aptos" w:hAnsi="Aptos"/>
                <w:b w:val="0"/>
                <w:sz w:val="16"/>
              </w:rPr>
              <w:t>Provider adapter, prompt/versioning, generation, validation, fallback.</w:t>
            </w:r>
          </w:p>
        </w:tc>
        <w:tc>
          <w:tcPr>
            <w:tcW w:type="dxa" w:w="3389"/>
            <w:vAlign w:val="center"/>
            <w:shd w:fill="F4F1EA"/>
          </w:tcPr>
          <w:p>
            <w:pPr>
              <w:spacing w:after="20"/>
            </w:pPr>
            <w:r/>
            <w:r>
              <w:rPr>
                <w:rFonts w:ascii="Aptos" w:hAnsi="Aptos"/>
                <w:b w:val="0"/>
                <w:sz w:val="16"/>
              </w:rPr>
              <w:t>Provider credentials server-side only; timeouts, retries and graceful failure.</w:t>
            </w:r>
          </w:p>
        </w:tc>
      </w:tr>
      <w:tr>
        <w:tc>
          <w:tcPr>
            <w:tcW w:type="dxa" w:w="3389"/>
            <w:vAlign w:val="center"/>
          </w:tcPr>
          <w:p>
            <w:pPr>
              <w:spacing w:after="20"/>
            </w:pPr>
            <w:r/>
            <w:r>
              <w:rPr>
                <w:rFonts w:ascii="Aptos" w:hAnsi="Aptos"/>
                <w:b w:val="0"/>
                <w:sz w:val="16"/>
              </w:rPr>
              <w:t>Map adapter</w:t>
            </w:r>
          </w:p>
        </w:tc>
        <w:tc>
          <w:tcPr>
            <w:tcW w:type="dxa" w:w="3389"/>
            <w:vAlign w:val="center"/>
          </w:tcPr>
          <w:p>
            <w:pPr>
              <w:spacing w:after="20"/>
            </w:pPr>
            <w:r/>
            <w:r>
              <w:rPr>
                <w:rFonts w:ascii="Aptos" w:hAnsi="Aptos"/>
                <w:b w:val="0"/>
                <w:sz w:val="16"/>
              </w:rPr>
              <w:t>Provider tiles/geocoding if used, pins, selection and place lookup.</w:t>
            </w:r>
          </w:p>
        </w:tc>
        <w:tc>
          <w:tcPr>
            <w:tcW w:type="dxa" w:w="3389"/>
            <w:vAlign w:val="center"/>
          </w:tcPr>
          <w:p>
            <w:pPr>
              <w:spacing w:after="20"/>
            </w:pPr>
            <w:r/>
            <w:r>
              <w:rPr>
                <w:rFonts w:ascii="Aptos" w:hAnsi="Aptos"/>
                <w:b w:val="0"/>
                <w:sz w:val="16"/>
              </w:rPr>
              <w:t>Provider abstracted where practical; protect keys and respect quota/terms.</w:t>
            </w:r>
          </w:p>
        </w:tc>
      </w:tr>
      <w:tr>
        <w:tc>
          <w:tcPr>
            <w:tcW w:type="dxa" w:w="3389"/>
            <w:vAlign w:val="center"/>
            <w:shd w:fill="F4F1EA"/>
          </w:tcPr>
          <w:p>
            <w:pPr>
              <w:spacing w:after="20"/>
            </w:pPr>
            <w:r/>
            <w:r>
              <w:rPr>
                <w:rFonts w:ascii="Aptos" w:hAnsi="Aptos"/>
                <w:b w:val="0"/>
                <w:sz w:val="16"/>
              </w:rPr>
              <w:t>Persistence</w:t>
            </w:r>
          </w:p>
        </w:tc>
        <w:tc>
          <w:tcPr>
            <w:tcW w:type="dxa" w:w="3389"/>
            <w:vAlign w:val="center"/>
            <w:shd w:fill="F4F1EA"/>
          </w:tcPr>
          <w:p>
            <w:pPr>
              <w:spacing w:after="20"/>
            </w:pPr>
            <w:r/>
            <w:r>
              <w:rPr>
                <w:rFonts w:ascii="Aptos" w:hAnsi="Aptos"/>
                <w:b w:val="0"/>
                <w:sz w:val="16"/>
              </w:rPr>
              <w:t>Existing database/session behavior.</w:t>
            </w:r>
          </w:p>
        </w:tc>
        <w:tc>
          <w:tcPr>
            <w:tcW w:type="dxa" w:w="3389"/>
            <w:vAlign w:val="center"/>
            <w:shd w:fill="F4F1EA"/>
          </w:tcPr>
          <w:p>
            <w:pPr>
              <w:spacing w:after="20"/>
            </w:pPr>
            <w:r/>
            <w:r>
              <w:rPr>
                <w:rFonts w:ascii="Aptos" w:hAnsi="Aptos"/>
                <w:b w:val="0"/>
                <w:sz w:val="16"/>
              </w:rPr>
              <w:t>Do not add saved history/profile persistence without approval.</w:t>
            </w:r>
          </w:p>
        </w:tc>
      </w:tr>
      <w:tr>
        <w:tc>
          <w:tcPr>
            <w:tcW w:type="dxa" w:w="3389"/>
            <w:vAlign w:val="center"/>
          </w:tcPr>
          <w:p>
            <w:pPr>
              <w:spacing w:after="20"/>
            </w:pPr>
            <w:r/>
            <w:r>
              <w:rPr>
                <w:rFonts w:ascii="Aptos" w:hAnsi="Aptos"/>
                <w:b w:val="0"/>
                <w:sz w:val="16"/>
              </w:rPr>
              <w:t>Media</w:t>
            </w:r>
          </w:p>
        </w:tc>
        <w:tc>
          <w:tcPr>
            <w:tcW w:type="dxa" w:w="3389"/>
            <w:vAlign w:val="center"/>
          </w:tcPr>
          <w:p>
            <w:pPr>
              <w:spacing w:after="20"/>
            </w:pPr>
            <w:r/>
            <w:r>
              <w:rPr>
                <w:rFonts w:ascii="Aptos" w:hAnsi="Aptos"/>
                <w:b w:val="0"/>
                <w:sz w:val="16"/>
              </w:rPr>
              <w:t>Image metadata, storage/CDN, alt text, rights and responsive delivery.</w:t>
            </w:r>
          </w:p>
        </w:tc>
        <w:tc>
          <w:tcPr>
            <w:tcW w:type="dxa" w:w="3389"/>
            <w:vAlign w:val="center"/>
          </w:tcPr>
          <w:p>
            <w:pPr>
              <w:spacing w:after="20"/>
            </w:pPr>
            <w:r/>
            <w:r>
              <w:rPr>
                <w:rFonts w:ascii="Aptos" w:hAnsi="Aptos"/>
                <w:b w:val="0"/>
                <w:sz w:val="16"/>
              </w:rPr>
              <w:t>Prefer controlled asset references over arbitrary external hotlinks.</w:t>
            </w:r>
          </w:p>
        </w:tc>
      </w:tr>
      <w:tr>
        <w:tc>
          <w:tcPr>
            <w:tcW w:type="dxa" w:w="3389"/>
            <w:vAlign w:val="center"/>
            <w:shd w:fill="F4F1EA"/>
          </w:tcPr>
          <w:p>
            <w:pPr>
              <w:spacing w:after="20"/>
            </w:pPr>
            <w:r/>
            <w:r>
              <w:rPr>
                <w:rFonts w:ascii="Aptos" w:hAnsi="Aptos"/>
                <w:b w:val="0"/>
                <w:sz w:val="16"/>
              </w:rPr>
              <w:t>Observability</w:t>
            </w:r>
          </w:p>
        </w:tc>
        <w:tc>
          <w:tcPr>
            <w:tcW w:type="dxa" w:w="3389"/>
            <w:vAlign w:val="center"/>
            <w:shd w:fill="F4F1EA"/>
          </w:tcPr>
          <w:p>
            <w:pPr>
              <w:spacing w:after="20"/>
            </w:pPr>
            <w:r/>
            <w:r>
              <w:rPr>
                <w:rFonts w:ascii="Aptos" w:hAnsi="Aptos"/>
                <w:b w:val="0"/>
                <w:sz w:val="16"/>
              </w:rPr>
              <w:t>Errors, performance, AI/provider usage, source validation and privacy-safe events.</w:t>
            </w:r>
          </w:p>
        </w:tc>
        <w:tc>
          <w:tcPr>
            <w:tcW w:type="dxa" w:w="3389"/>
            <w:vAlign w:val="center"/>
            <w:shd w:fill="F4F1EA"/>
          </w:tcPr>
          <w:p>
            <w:pPr>
              <w:spacing w:after="20"/>
            </w:pPr>
            <w:r/>
            <w:r>
              <w:rPr>
                <w:rFonts w:ascii="Aptos" w:hAnsi="Aptos"/>
                <w:b w:val="0"/>
                <w:sz w:val="16"/>
              </w:rPr>
              <w:t>No secrets or unnecessary sensitive user text in logs.</w:t>
            </w:r>
          </w:p>
        </w:tc>
      </w:tr>
    </w:tbl>
    <w:p>
      <w:pPr>
        <w:spacing w:after="20"/>
      </w:pPr>
    </w:p>
    <w:p>
      <w:pPr>
        <w:pStyle w:val="Heading2"/>
      </w:pPr>
      <w:r>
        <w:t>9.2 Proposed core data relationships</w:t>
      </w:r>
    </w:p>
    <w:p>
      <w:pPr>
        <w:spacing w:after="100"/>
      </w:pPr>
      <w:r>
        <w:t>City 1—many Places; City many—many Stories; Theme many—many Stories; Story many—many Sources; Place many—many Sources; Connection links two typed entities and has one or more supporting Sources; MediaAsset can attach to a City, Place or Story with rights metadata. Preserve the current schema where it already represents these relationships.</w:t>
      </w:r>
    </w:p>
    <w:p>
      <w:pPr>
        <w:pStyle w:val="Heading2"/>
      </w:pPr>
      <w:r>
        <w:t>9.3 Security and privacy requirements</w:t>
      </w:r>
    </w:p>
    <w:p>
      <w:pPr>
        <w:pStyle w:val="ListBullet"/>
        <w:spacing w:after="40"/>
      </w:pPr>
      <w:r>
        <w:t>All provider secrets remain server-side and are never included in client bundles or logs.</w:t>
      </w:r>
    </w:p>
    <w:p>
      <w:pPr>
        <w:pStyle w:val="ListBullet"/>
        <w:spacing w:after="40"/>
      </w:pPr>
      <w:r>
        <w:t>Validate and rate-limit Ask submissions; protect against prompt injection through retrieved content and untrusted source text.</w:t>
      </w:r>
    </w:p>
    <w:p>
      <w:pPr>
        <w:pStyle w:val="ListBullet"/>
        <w:spacing w:after="40"/>
      </w:pPr>
      <w:r>
        <w:t>Use least-privilege access for admin/editor functions; this plan does not add an editorial workspace.</w:t>
      </w:r>
    </w:p>
    <w:p>
      <w:pPr>
        <w:pStyle w:val="ListBullet"/>
        <w:spacing w:after="40"/>
      </w:pPr>
      <w:r>
        <w:t>Document data collected, purpose, retention and deletion behavior accurately in Settings.</w:t>
      </w:r>
    </w:p>
    <w:p>
      <w:pPr>
        <w:pStyle w:val="ListBullet"/>
        <w:spacing w:after="40"/>
      </w:pPr>
      <w:r>
        <w:t>Use secure session/auth patterns provided by the existing auth implementation; verify redirects and session expiry.</w:t>
      </w:r>
    </w:p>
    <w:p>
      <w:pPr>
        <w:pStyle w:val="ListBullet"/>
        <w:spacing w:after="40"/>
      </w:pPr>
      <w:r>
        <w:t>Sanitize untrusted content and prevent stored/reflected XSS; validate URLs before rendering external source links.</w:t>
      </w:r>
    </w:p>
    <w:p>
      <w:pPr>
        <w:pStyle w:val="ListBullet"/>
        <w:spacing w:after="40"/>
      </w:pPr>
      <w:r>
        <w:t>Provide a provider-independent fallback for map/AI failures where practical.</w:t>
      </w:r>
    </w:p>
    <w:p>
      <w:pPr>
        <w:pStyle w:val="Heading1"/>
      </w:pPr>
      <w:r>
        <w:t>10. Feature-to-route/code/data audit matrix</w:t>
      </w:r>
    </w:p>
    <w:p>
      <w:pPr>
        <w:spacing w:after="100"/>
      </w:pPr>
      <w:r>
        <w:t>This matrix is intentionally route/domain-oriented rather than asserting unverified file paths. Antigravity or the engineer must replace 'inspect existing' with exact paths and line-level findings from the current checked-out branch before implementation.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25231F"/>
          </w:tcPr>
          <w:p>
            <w:pPr>
              <w:spacing w:after="20"/>
            </w:pPr>
            <w:r/>
            <w:r>
              <w:rPr>
                <w:rFonts w:ascii="Aptos" w:hAnsi="Aptos"/>
                <w:b/>
                <w:color w:val="FFFFFF"/>
                <w:sz w:val="14"/>
              </w:rPr>
              <w:t>Feature</w:t>
            </w:r>
          </w:p>
        </w:tc>
        <w:tc>
          <w:tcPr>
            <w:tcW w:type="dxa" w:w="1694"/>
            <w:vAlign w:val="center"/>
            <w:shd w:fill="25231F"/>
          </w:tcPr>
          <w:p>
            <w:pPr>
              <w:spacing w:after="20"/>
            </w:pPr>
            <w:r/>
            <w:r>
              <w:rPr>
                <w:rFonts w:ascii="Aptos" w:hAnsi="Aptos"/>
                <w:b/>
                <w:color w:val="FFFFFF"/>
                <w:sz w:val="14"/>
              </w:rPr>
              <w:t>Route / surface</w:t>
            </w:r>
          </w:p>
        </w:tc>
        <w:tc>
          <w:tcPr>
            <w:tcW w:type="dxa" w:w="1694"/>
            <w:vAlign w:val="center"/>
            <w:shd w:fill="25231F"/>
          </w:tcPr>
          <w:p>
            <w:pPr>
              <w:spacing w:after="20"/>
            </w:pPr>
            <w:r/>
            <w:r>
              <w:rPr>
                <w:rFonts w:ascii="Aptos" w:hAnsi="Aptos"/>
                <w:b/>
                <w:color w:val="FFFFFF"/>
                <w:sz w:val="14"/>
              </w:rPr>
              <w:t>Code to inspect first</w:t>
            </w:r>
          </w:p>
        </w:tc>
        <w:tc>
          <w:tcPr>
            <w:tcW w:type="dxa" w:w="1694"/>
            <w:vAlign w:val="center"/>
            <w:shd w:fill="25231F"/>
          </w:tcPr>
          <w:p>
            <w:pPr>
              <w:spacing w:after="20"/>
            </w:pPr>
            <w:r/>
            <w:r>
              <w:rPr>
                <w:rFonts w:ascii="Aptos" w:hAnsi="Aptos"/>
                <w:b/>
                <w:color w:val="FFFFFF"/>
                <w:sz w:val="14"/>
              </w:rPr>
              <w:t>Data / services</w:t>
            </w:r>
          </w:p>
        </w:tc>
        <w:tc>
          <w:tcPr>
            <w:tcW w:type="dxa" w:w="1694"/>
            <w:vAlign w:val="center"/>
            <w:shd w:fill="25231F"/>
          </w:tcPr>
          <w:p>
            <w:pPr>
              <w:spacing w:after="20"/>
            </w:pPr>
            <w:r/>
            <w:r>
              <w:rPr>
                <w:rFonts w:ascii="Aptos" w:hAnsi="Aptos"/>
                <w:b/>
                <w:color w:val="FFFFFF"/>
                <w:sz w:val="14"/>
              </w:rPr>
              <w:t>Current evidence</w:t>
            </w:r>
          </w:p>
        </w:tc>
        <w:tc>
          <w:tcPr>
            <w:tcW w:type="dxa" w:w="1694"/>
            <w:vAlign w:val="center"/>
            <w:shd w:fill="25231F"/>
          </w:tcPr>
          <w:p>
            <w:pPr>
              <w:spacing w:after="20"/>
            </w:pPr>
            <w:r/>
            <w:r>
              <w:rPr>
                <w:rFonts w:ascii="Aptos" w:hAnsi="Aptos"/>
                <w:b/>
                <w:color w:val="FFFFFF"/>
                <w:sz w:val="14"/>
              </w:rPr>
              <w:t>Implementation outcome</w:t>
            </w:r>
          </w:p>
        </w:tc>
      </w:tr>
      <w:tr>
        <w:tc>
          <w:tcPr>
            <w:tcW w:type="dxa" w:w="1694"/>
            <w:vAlign w:val="center"/>
          </w:tcPr>
          <w:p>
            <w:pPr>
              <w:spacing w:after="20"/>
            </w:pPr>
            <w:r/>
            <w:r>
              <w:rPr>
                <w:rFonts w:ascii="Aptos" w:hAnsi="Aptos"/>
                <w:b w:val="0"/>
                <w:sz w:val="14"/>
              </w:rPr>
              <w:t>Discover home</w:t>
            </w:r>
          </w:p>
        </w:tc>
        <w:tc>
          <w:tcPr>
            <w:tcW w:type="dxa" w:w="1694"/>
            <w:vAlign w:val="center"/>
          </w:tcPr>
          <w:p>
            <w:pPr>
              <w:spacing w:after="20"/>
            </w:pPr>
            <w:r/>
            <w:r>
              <w:rPr>
                <w:rFonts w:ascii="Aptos" w:hAnsi="Aptos"/>
                <w:b w:val="0"/>
                <w:sz w:val="14"/>
              </w:rPr>
              <w:t>/</w:t>
            </w:r>
          </w:p>
        </w:tc>
        <w:tc>
          <w:tcPr>
            <w:tcW w:type="dxa" w:w="1694"/>
            <w:vAlign w:val="center"/>
          </w:tcPr>
          <w:p>
            <w:pPr>
              <w:spacing w:after="20"/>
            </w:pPr>
            <w:r/>
            <w:r>
              <w:rPr>
                <w:rFonts w:ascii="Aptos" w:hAnsi="Aptos"/>
                <w:b w:val="0"/>
                <w:sz w:val="14"/>
              </w:rPr>
              <w:t>Home page, shared layout, hero, card components, global CSS/tokens</w:t>
            </w:r>
          </w:p>
        </w:tc>
        <w:tc>
          <w:tcPr>
            <w:tcW w:type="dxa" w:w="1694"/>
            <w:vAlign w:val="center"/>
          </w:tcPr>
          <w:p>
            <w:pPr>
              <w:spacing w:after="20"/>
            </w:pPr>
            <w:r/>
            <w:r>
              <w:rPr>
                <w:rFonts w:ascii="Aptos" w:hAnsi="Aptos"/>
                <w:b w:val="0"/>
                <w:sz w:val="14"/>
              </w:rPr>
              <w:t>City/theme/story/connection queries or fixtures</w:t>
            </w:r>
          </w:p>
        </w:tc>
        <w:tc>
          <w:tcPr>
            <w:tcW w:type="dxa" w:w="1694"/>
            <w:vAlign w:val="center"/>
          </w:tcPr>
          <w:p>
            <w:pPr>
              <w:spacing w:after="20"/>
            </w:pPr>
            <w:r/>
            <w:r>
              <w:rPr>
                <w:rFonts w:ascii="Aptos" w:hAnsi="Aptos"/>
                <w:b w:val="0"/>
                <w:sz w:val="14"/>
              </w:rPr>
              <w:t>Screenshot-visible; runtime data quality unverified</w:t>
            </w:r>
          </w:p>
        </w:tc>
        <w:tc>
          <w:tcPr>
            <w:tcW w:type="dxa" w:w="1694"/>
            <w:vAlign w:val="center"/>
          </w:tcPr>
          <w:p>
            <w:pPr>
              <w:spacing w:after="20"/>
            </w:pPr>
            <w:r/>
            <w:r>
              <w:rPr>
                <w:rFonts w:ascii="Aptos" w:hAnsi="Aptos"/>
                <w:b w:val="0"/>
                <w:sz w:val="14"/>
              </w:rPr>
              <w:t>Refine layout, ensure all CTAs and sections use real validated records.</w:t>
            </w:r>
          </w:p>
        </w:tc>
      </w:tr>
      <w:tr>
        <w:tc>
          <w:tcPr>
            <w:tcW w:type="dxa" w:w="1694"/>
            <w:vAlign w:val="center"/>
            <w:shd w:fill="F4F1EA"/>
          </w:tcPr>
          <w:p>
            <w:pPr>
              <w:spacing w:after="20"/>
            </w:pPr>
            <w:r/>
            <w:r>
              <w:rPr>
                <w:rFonts w:ascii="Aptos" w:hAnsi="Aptos"/>
                <w:b w:val="0"/>
                <w:sz w:val="14"/>
              </w:rPr>
              <w:t>Navigation</w:t>
            </w:r>
          </w:p>
        </w:tc>
        <w:tc>
          <w:tcPr>
            <w:tcW w:type="dxa" w:w="1694"/>
            <w:vAlign w:val="center"/>
            <w:shd w:fill="F4F1EA"/>
          </w:tcPr>
          <w:p>
            <w:pPr>
              <w:spacing w:after="20"/>
            </w:pPr>
            <w:r/>
            <w:r>
              <w:rPr>
                <w:rFonts w:ascii="Aptos" w:hAnsi="Aptos"/>
                <w:b w:val="0"/>
                <w:sz w:val="14"/>
              </w:rPr>
              <w:t>Shared layout</w:t>
            </w:r>
          </w:p>
        </w:tc>
        <w:tc>
          <w:tcPr>
            <w:tcW w:type="dxa" w:w="1694"/>
            <w:vAlign w:val="center"/>
            <w:shd w:fill="F4F1EA"/>
          </w:tcPr>
          <w:p>
            <w:pPr>
              <w:spacing w:after="20"/>
            </w:pPr>
            <w:r/>
            <w:r>
              <w:rPr>
                <w:rFonts w:ascii="Aptos" w:hAnsi="Aptos"/>
                <w:b w:val="0"/>
                <w:sz w:val="14"/>
              </w:rPr>
              <w:t>Header/nav, active route logic, responsive menu</w:t>
            </w:r>
          </w:p>
        </w:tc>
        <w:tc>
          <w:tcPr>
            <w:tcW w:type="dxa" w:w="1694"/>
            <w:vAlign w:val="center"/>
            <w:shd w:fill="F4F1EA"/>
          </w:tcPr>
          <w:p>
            <w:pPr>
              <w:spacing w:after="20"/>
            </w:pPr>
            <w:r/>
            <w:r>
              <w:rPr>
                <w:rFonts w:ascii="Aptos" w:hAnsi="Aptos"/>
                <w:b w:val="0"/>
                <w:sz w:val="14"/>
              </w:rPr>
              <w:t>Route definitions</w:t>
            </w:r>
          </w:p>
        </w:tc>
        <w:tc>
          <w:tcPr>
            <w:tcW w:type="dxa" w:w="1694"/>
            <w:vAlign w:val="center"/>
            <w:shd w:fill="F4F1EA"/>
          </w:tcPr>
          <w:p>
            <w:pPr>
              <w:spacing w:after="20"/>
            </w:pPr>
            <w:r/>
            <w:r>
              <w:rPr>
                <w:rFonts w:ascii="Aptos" w:hAnsi="Aptos"/>
                <w:b w:val="0"/>
                <w:sz w:val="14"/>
              </w:rPr>
              <w:t>Screenshot-visible</w:t>
            </w:r>
          </w:p>
        </w:tc>
        <w:tc>
          <w:tcPr>
            <w:tcW w:type="dxa" w:w="1694"/>
            <w:vAlign w:val="center"/>
            <w:shd w:fill="F4F1EA"/>
          </w:tcPr>
          <w:p>
            <w:pPr>
              <w:spacing w:after="20"/>
            </w:pPr>
            <w:r/>
            <w:r>
              <w:rPr>
                <w:rFonts w:ascii="Aptos" w:hAnsi="Aptos"/>
                <w:b w:val="0"/>
                <w:sz w:val="14"/>
              </w:rPr>
              <w:t>Unify active/focus states and responsive behavior.</w:t>
            </w:r>
          </w:p>
        </w:tc>
      </w:tr>
      <w:tr>
        <w:tc>
          <w:tcPr>
            <w:tcW w:type="dxa" w:w="1694"/>
            <w:vAlign w:val="center"/>
          </w:tcPr>
          <w:p>
            <w:pPr>
              <w:spacing w:after="20"/>
            </w:pPr>
            <w:r/>
            <w:r>
              <w:rPr>
                <w:rFonts w:ascii="Aptos" w:hAnsi="Aptos"/>
                <w:b w:val="0"/>
                <w:sz w:val="14"/>
              </w:rPr>
              <w:t>Theme listing</w:t>
            </w:r>
          </w:p>
        </w:tc>
        <w:tc>
          <w:tcPr>
            <w:tcW w:type="dxa" w:w="1694"/>
            <w:vAlign w:val="center"/>
          </w:tcPr>
          <w:p>
            <w:pPr>
              <w:spacing w:after="20"/>
            </w:pPr>
            <w:r/>
            <w:r>
              <w:rPr>
                <w:rFonts w:ascii="Aptos" w:hAnsi="Aptos"/>
                <w:b w:val="0"/>
                <w:sz w:val="14"/>
              </w:rPr>
              <w:t>/explore and category query</w:t>
            </w:r>
          </w:p>
        </w:tc>
        <w:tc>
          <w:tcPr>
            <w:tcW w:type="dxa" w:w="1694"/>
            <w:vAlign w:val="center"/>
          </w:tcPr>
          <w:p>
            <w:pPr>
              <w:spacing w:after="20"/>
            </w:pPr>
            <w:r/>
            <w:r>
              <w:rPr>
                <w:rFonts w:ascii="Aptos" w:hAnsi="Aptos"/>
                <w:b w:val="0"/>
                <w:sz w:val="14"/>
              </w:rPr>
              <w:t>Explore page, filters, category mapping, result card</w:t>
            </w:r>
          </w:p>
        </w:tc>
        <w:tc>
          <w:tcPr>
            <w:tcW w:type="dxa" w:w="1694"/>
            <w:vAlign w:val="center"/>
          </w:tcPr>
          <w:p>
            <w:pPr>
              <w:spacing w:after="20"/>
            </w:pPr>
            <w:r/>
            <w:r>
              <w:rPr>
                <w:rFonts w:ascii="Aptos" w:hAnsi="Aptos"/>
                <w:b w:val="0"/>
                <w:sz w:val="14"/>
              </w:rPr>
              <w:t>Theme/category/story records</w:t>
            </w:r>
          </w:p>
        </w:tc>
        <w:tc>
          <w:tcPr>
            <w:tcW w:type="dxa" w:w="1694"/>
            <w:vAlign w:val="center"/>
          </w:tcPr>
          <w:p>
            <w:pPr>
              <w:spacing w:after="20"/>
            </w:pPr>
            <w:r/>
            <w:r>
              <w:rPr>
                <w:rFonts w:ascii="Aptos" w:hAnsi="Aptos"/>
                <w:b w:val="0"/>
                <w:sz w:val="14"/>
              </w:rPr>
              <w:t>Screenshot-visible</w:t>
            </w:r>
          </w:p>
        </w:tc>
        <w:tc>
          <w:tcPr>
            <w:tcW w:type="dxa" w:w="1694"/>
            <w:vAlign w:val="center"/>
          </w:tcPr>
          <w:p>
            <w:pPr>
              <w:spacing w:after="20"/>
            </w:pPr>
            <w:r/>
            <w:r>
              <w:rPr>
                <w:rFonts w:ascii="Aptos" w:hAnsi="Aptos"/>
                <w:b w:val="0"/>
                <w:sz w:val="14"/>
              </w:rPr>
              <w:t>Correct filtering/counts, empty/error states, valid destinations.</w:t>
            </w:r>
          </w:p>
        </w:tc>
      </w:tr>
      <w:tr>
        <w:tc>
          <w:tcPr>
            <w:tcW w:type="dxa" w:w="1694"/>
            <w:vAlign w:val="center"/>
            <w:shd w:fill="F4F1EA"/>
          </w:tcPr>
          <w:p>
            <w:pPr>
              <w:spacing w:after="20"/>
            </w:pPr>
            <w:r/>
            <w:r>
              <w:rPr>
                <w:rFonts w:ascii="Aptos" w:hAnsi="Aptos"/>
                <w:b w:val="0"/>
                <w:sz w:val="14"/>
              </w:rPr>
              <w:t>Regions</w:t>
            </w:r>
          </w:p>
        </w:tc>
        <w:tc>
          <w:tcPr>
            <w:tcW w:type="dxa" w:w="1694"/>
            <w:vAlign w:val="center"/>
            <w:shd w:fill="F4F1EA"/>
          </w:tcPr>
          <w:p>
            <w:pPr>
              <w:spacing w:after="20"/>
            </w:pPr>
            <w:r/>
            <w:r>
              <w:rPr>
                <w:rFonts w:ascii="Aptos" w:hAnsi="Aptos"/>
                <w:b w:val="0"/>
                <w:sz w:val="14"/>
              </w:rPr>
              <w:t>Explore page section</w:t>
            </w:r>
          </w:p>
        </w:tc>
        <w:tc>
          <w:tcPr>
            <w:tcW w:type="dxa" w:w="1694"/>
            <w:vAlign w:val="center"/>
            <w:shd w:fill="F4F1EA"/>
          </w:tcPr>
          <w:p>
            <w:pPr>
              <w:spacing w:after="20"/>
            </w:pPr>
            <w:r/>
            <w:r>
              <w:rPr>
                <w:rFonts w:ascii="Aptos" w:hAnsi="Aptos"/>
                <w:b w:val="0"/>
                <w:sz w:val="14"/>
              </w:rPr>
              <w:t>Region card and mapping logic</w:t>
            </w:r>
          </w:p>
        </w:tc>
        <w:tc>
          <w:tcPr>
            <w:tcW w:type="dxa" w:w="1694"/>
            <w:vAlign w:val="center"/>
            <w:shd w:fill="F4F1EA"/>
          </w:tcPr>
          <w:p>
            <w:pPr>
              <w:spacing w:after="20"/>
            </w:pPr>
            <w:r/>
            <w:r>
              <w:rPr>
                <w:rFonts w:ascii="Aptos" w:hAnsi="Aptos"/>
                <w:b w:val="0"/>
                <w:sz w:val="14"/>
              </w:rPr>
              <w:t>Region-to-city taxonomy</w:t>
            </w:r>
          </w:p>
        </w:tc>
        <w:tc>
          <w:tcPr>
            <w:tcW w:type="dxa" w:w="1694"/>
            <w:vAlign w:val="center"/>
            <w:shd w:fill="F4F1EA"/>
          </w:tcPr>
          <w:p>
            <w:pPr>
              <w:spacing w:after="20"/>
            </w:pPr>
            <w:r/>
            <w:r>
              <w:rPr>
                <w:rFonts w:ascii="Aptos" w:hAnsi="Aptos"/>
                <w:b w:val="0"/>
                <w:sz w:val="14"/>
              </w:rPr>
              <w:t>Screenshot-visible</w:t>
            </w:r>
          </w:p>
        </w:tc>
        <w:tc>
          <w:tcPr>
            <w:tcW w:type="dxa" w:w="1694"/>
            <w:vAlign w:val="center"/>
            <w:shd w:fill="F4F1EA"/>
          </w:tcPr>
          <w:p>
            <w:pPr>
              <w:spacing w:after="20"/>
            </w:pPr>
            <w:r/>
            <w:r>
              <w:rPr>
                <w:rFonts w:ascii="Aptos" w:hAnsi="Aptos"/>
                <w:b w:val="0"/>
                <w:sz w:val="14"/>
              </w:rPr>
              <w:t>Validate geographic mapping and card actions.</w:t>
            </w:r>
          </w:p>
        </w:tc>
      </w:tr>
      <w:tr>
        <w:tc>
          <w:tcPr>
            <w:tcW w:type="dxa" w:w="1694"/>
            <w:vAlign w:val="center"/>
          </w:tcPr>
          <w:p>
            <w:pPr>
              <w:spacing w:after="20"/>
            </w:pPr>
            <w:r/>
            <w:r>
              <w:rPr>
                <w:rFonts w:ascii="Aptos" w:hAnsi="Aptos"/>
                <w:b w:val="0"/>
                <w:sz w:val="14"/>
              </w:rPr>
              <w:t>City detail</w:t>
            </w:r>
          </w:p>
        </w:tc>
        <w:tc>
          <w:tcPr>
            <w:tcW w:type="dxa" w:w="1694"/>
            <w:vAlign w:val="center"/>
          </w:tcPr>
          <w:p>
            <w:pPr>
              <w:spacing w:after="20"/>
            </w:pPr>
            <w:r/>
            <w:r>
              <w:rPr>
                <w:rFonts w:ascii="Aptos" w:hAnsi="Aptos"/>
                <w:b w:val="0"/>
                <w:sz w:val="14"/>
              </w:rPr>
              <w:t>/cities/{slug} or existing equivalent</w:t>
            </w:r>
          </w:p>
        </w:tc>
        <w:tc>
          <w:tcPr>
            <w:tcW w:type="dxa" w:w="1694"/>
            <w:vAlign w:val="center"/>
          </w:tcPr>
          <w:p>
            <w:pPr>
              <w:spacing w:after="20"/>
            </w:pPr>
            <w:r/>
            <w:r>
              <w:rPr>
                <w:rFonts w:ascii="Aptos" w:hAnsi="Aptos"/>
                <w:b w:val="0"/>
                <w:sz w:val="14"/>
              </w:rPr>
              <w:t>Dynamic route, city component, not-found handling</w:t>
            </w:r>
          </w:p>
        </w:tc>
        <w:tc>
          <w:tcPr>
            <w:tcW w:type="dxa" w:w="1694"/>
            <w:vAlign w:val="center"/>
          </w:tcPr>
          <w:p>
            <w:pPr>
              <w:spacing w:after="20"/>
            </w:pPr>
            <w:r/>
            <w:r>
              <w:rPr>
                <w:rFonts w:ascii="Aptos" w:hAnsi="Aptos"/>
                <w:b w:val="0"/>
                <w:sz w:val="14"/>
              </w:rPr>
              <w:t>City, places, stories, themes</w:t>
            </w:r>
          </w:p>
        </w:tc>
        <w:tc>
          <w:tcPr>
            <w:tcW w:type="dxa" w:w="1694"/>
            <w:vAlign w:val="center"/>
          </w:tcPr>
          <w:p>
            <w:pPr>
              <w:spacing w:after="20"/>
            </w:pPr>
            <w:r/>
            <w:r>
              <w:rPr>
                <w:rFonts w:ascii="Aptos" w:hAnsi="Aptos"/>
                <w:b w:val="0"/>
                <w:sz w:val="14"/>
              </w:rPr>
              <w:t>Unverified from screenshots</w:t>
            </w:r>
          </w:p>
        </w:tc>
        <w:tc>
          <w:tcPr>
            <w:tcW w:type="dxa" w:w="1694"/>
            <w:vAlign w:val="center"/>
          </w:tcPr>
          <w:p>
            <w:pPr>
              <w:spacing w:after="20"/>
            </w:pPr>
            <w:r/>
            <w:r>
              <w:rPr>
                <w:rFonts w:ascii="Aptos" w:hAnsi="Aptos"/>
                <w:b w:val="0"/>
                <w:sz w:val="14"/>
              </w:rPr>
              <w:t>Create/complete six city overview routes using shared template.</w:t>
            </w:r>
          </w:p>
        </w:tc>
      </w:tr>
      <w:tr>
        <w:tc>
          <w:tcPr>
            <w:tcW w:type="dxa" w:w="1694"/>
            <w:vAlign w:val="center"/>
            <w:shd w:fill="F4F1EA"/>
          </w:tcPr>
          <w:p>
            <w:pPr>
              <w:spacing w:after="20"/>
            </w:pPr>
            <w:r/>
            <w:r>
              <w:rPr>
                <w:rFonts w:ascii="Aptos" w:hAnsi="Aptos"/>
                <w:b w:val="0"/>
                <w:sz w:val="14"/>
              </w:rPr>
              <w:t>Story detail</w:t>
            </w:r>
          </w:p>
        </w:tc>
        <w:tc>
          <w:tcPr>
            <w:tcW w:type="dxa" w:w="1694"/>
            <w:vAlign w:val="center"/>
            <w:shd w:fill="F4F1EA"/>
          </w:tcPr>
          <w:p>
            <w:pPr>
              <w:spacing w:after="20"/>
            </w:pPr>
            <w:r/>
            <w:r>
              <w:rPr>
                <w:rFonts w:ascii="Aptos" w:hAnsi="Aptos"/>
                <w:b w:val="0"/>
                <w:sz w:val="14"/>
              </w:rPr>
              <w:t>/stories/{slug}</w:t>
            </w:r>
          </w:p>
        </w:tc>
        <w:tc>
          <w:tcPr>
            <w:tcW w:type="dxa" w:w="1694"/>
            <w:vAlign w:val="center"/>
            <w:shd w:fill="F4F1EA"/>
          </w:tcPr>
          <w:p>
            <w:pPr>
              <w:spacing w:after="20"/>
            </w:pPr>
            <w:r/>
            <w:r>
              <w:rPr>
                <w:rFonts w:ascii="Aptos" w:hAnsi="Aptos"/>
                <w:b w:val="0"/>
                <w:sz w:val="14"/>
              </w:rPr>
              <w:t>Story route, body renderer, metadata, source component</w:t>
            </w:r>
          </w:p>
        </w:tc>
        <w:tc>
          <w:tcPr>
            <w:tcW w:type="dxa" w:w="1694"/>
            <w:vAlign w:val="center"/>
            <w:shd w:fill="F4F1EA"/>
          </w:tcPr>
          <w:p>
            <w:pPr>
              <w:spacing w:after="20"/>
            </w:pPr>
            <w:r/>
            <w:r>
              <w:rPr>
                <w:rFonts w:ascii="Aptos" w:hAnsi="Aptos"/>
                <w:b w:val="0"/>
                <w:sz w:val="14"/>
              </w:rPr>
              <w:t>Story/source/media/related entities</w:t>
            </w:r>
          </w:p>
        </w:tc>
        <w:tc>
          <w:tcPr>
            <w:tcW w:type="dxa" w:w="1694"/>
            <w:vAlign w:val="center"/>
            <w:shd w:fill="F4F1EA"/>
          </w:tcPr>
          <w:p>
            <w:pPr>
              <w:spacing w:after="20"/>
            </w:pPr>
            <w:r/>
            <w:r>
              <w:rPr>
                <w:rFonts w:ascii="Aptos" w:hAnsi="Aptos"/>
                <w:b w:val="0"/>
                <w:sz w:val="14"/>
              </w:rPr>
              <w:t>Cards visible; detail not verified</w:t>
            </w:r>
          </w:p>
        </w:tc>
        <w:tc>
          <w:tcPr>
            <w:tcW w:type="dxa" w:w="1694"/>
            <w:vAlign w:val="center"/>
            <w:shd w:fill="F4F1EA"/>
          </w:tcPr>
          <w:p>
            <w:pPr>
              <w:spacing w:after="20"/>
            </w:pPr>
            <w:r/>
            <w:r>
              <w:rPr>
                <w:rFonts w:ascii="Aptos" w:hAnsi="Aptos"/>
                <w:b w:val="0"/>
                <w:sz w:val="14"/>
              </w:rPr>
              <w:t>Implement source-aware reading page and editorial status.</w:t>
            </w:r>
          </w:p>
        </w:tc>
      </w:tr>
      <w:tr>
        <w:tc>
          <w:tcPr>
            <w:tcW w:type="dxa" w:w="1694"/>
            <w:vAlign w:val="center"/>
          </w:tcPr>
          <w:p>
            <w:pPr>
              <w:spacing w:after="20"/>
            </w:pPr>
            <w:r/>
            <w:r>
              <w:rPr>
                <w:rFonts w:ascii="Aptos" w:hAnsi="Aptos"/>
                <w:b w:val="0"/>
                <w:sz w:val="14"/>
              </w:rPr>
              <w:t>Connections</w:t>
            </w:r>
          </w:p>
        </w:tc>
        <w:tc>
          <w:tcPr>
            <w:tcW w:type="dxa" w:w="1694"/>
            <w:vAlign w:val="center"/>
          </w:tcPr>
          <w:p>
            <w:pPr>
              <w:spacing w:after="20"/>
            </w:pPr>
            <w:r/>
            <w:r>
              <w:rPr>
                <w:rFonts w:ascii="Aptos" w:hAnsi="Aptos"/>
                <w:b w:val="0"/>
                <w:sz w:val="14"/>
              </w:rPr>
              <w:t>Home teaser / detail route</w:t>
            </w:r>
          </w:p>
        </w:tc>
        <w:tc>
          <w:tcPr>
            <w:tcW w:type="dxa" w:w="1694"/>
            <w:vAlign w:val="center"/>
          </w:tcPr>
          <w:p>
            <w:pPr>
              <w:spacing w:after="20"/>
            </w:pPr>
            <w:r/>
            <w:r>
              <w:rPr>
                <w:rFonts w:ascii="Aptos" w:hAnsi="Aptos"/>
                <w:b w:val="0"/>
                <w:sz w:val="14"/>
              </w:rPr>
              <w:t>Connection card, relation query, detail page</w:t>
            </w:r>
          </w:p>
        </w:tc>
        <w:tc>
          <w:tcPr>
            <w:tcW w:type="dxa" w:w="1694"/>
            <w:vAlign w:val="center"/>
          </w:tcPr>
          <w:p>
            <w:pPr>
              <w:spacing w:after="20"/>
            </w:pPr>
            <w:r/>
            <w:r>
              <w:rPr>
                <w:rFonts w:ascii="Aptos" w:hAnsi="Aptos"/>
                <w:b w:val="0"/>
                <w:sz w:val="14"/>
              </w:rPr>
              <w:t>Connection edges and source links</w:t>
            </w:r>
          </w:p>
        </w:tc>
        <w:tc>
          <w:tcPr>
            <w:tcW w:type="dxa" w:w="1694"/>
            <w:vAlign w:val="center"/>
          </w:tcPr>
          <w:p>
            <w:pPr>
              <w:spacing w:after="20"/>
            </w:pPr>
            <w:r/>
            <w:r>
              <w:rPr>
                <w:rFonts w:ascii="Aptos" w:hAnsi="Aptos"/>
                <w:b w:val="0"/>
                <w:sz w:val="14"/>
              </w:rPr>
              <w:t>Teaser visible; backing evidence unverified</w:t>
            </w:r>
          </w:p>
        </w:tc>
        <w:tc>
          <w:tcPr>
            <w:tcW w:type="dxa" w:w="1694"/>
            <w:vAlign w:val="center"/>
          </w:tcPr>
          <w:p>
            <w:pPr>
              <w:spacing w:after="20"/>
            </w:pPr>
            <w:r/>
            <w:r>
              <w:rPr>
                <w:rFonts w:ascii="Aptos" w:hAnsi="Aptos"/>
                <w:b w:val="0"/>
                <w:sz w:val="14"/>
              </w:rPr>
              <w:t>Use evidence-backed edges and explain relationship/limits.</w:t>
            </w:r>
          </w:p>
        </w:tc>
      </w:tr>
      <w:tr>
        <w:tc>
          <w:tcPr>
            <w:tcW w:type="dxa" w:w="1694"/>
            <w:vAlign w:val="center"/>
            <w:shd w:fill="F4F1EA"/>
          </w:tcPr>
          <w:p>
            <w:pPr>
              <w:spacing w:after="20"/>
            </w:pPr>
            <w:r/>
            <w:r>
              <w:rPr>
                <w:rFonts w:ascii="Aptos" w:hAnsi="Aptos"/>
                <w:b w:val="0"/>
                <w:sz w:val="14"/>
              </w:rPr>
              <w:t>Map</w:t>
            </w:r>
          </w:p>
        </w:tc>
        <w:tc>
          <w:tcPr>
            <w:tcW w:type="dxa" w:w="1694"/>
            <w:vAlign w:val="center"/>
            <w:shd w:fill="F4F1EA"/>
          </w:tcPr>
          <w:p>
            <w:pPr>
              <w:spacing w:after="20"/>
            </w:pPr>
            <w:r/>
            <w:r>
              <w:rPr>
                <w:rFonts w:ascii="Aptos" w:hAnsi="Aptos"/>
                <w:b w:val="0"/>
                <w:sz w:val="14"/>
              </w:rPr>
              <w:t>/map or city embedded map</w:t>
            </w:r>
          </w:p>
        </w:tc>
        <w:tc>
          <w:tcPr>
            <w:tcW w:type="dxa" w:w="1694"/>
            <w:vAlign w:val="center"/>
            <w:shd w:fill="F4F1EA"/>
          </w:tcPr>
          <w:p>
            <w:pPr>
              <w:spacing w:after="20"/>
            </w:pPr>
            <w:r/>
            <w:r>
              <w:rPr>
                <w:rFonts w:ascii="Aptos" w:hAnsi="Aptos"/>
                <w:b w:val="0"/>
                <w:sz w:val="14"/>
              </w:rPr>
              <w:t>Existing map dependencies, map wrapper, client/server boundary</w:t>
            </w:r>
          </w:p>
        </w:tc>
        <w:tc>
          <w:tcPr>
            <w:tcW w:type="dxa" w:w="1694"/>
            <w:vAlign w:val="center"/>
            <w:shd w:fill="F4F1EA"/>
          </w:tcPr>
          <w:p>
            <w:pPr>
              <w:spacing w:after="20"/>
            </w:pPr>
            <w:r/>
            <w:r>
              <w:rPr>
                <w:rFonts w:ascii="Aptos" w:hAnsi="Aptos"/>
                <w:b w:val="0"/>
                <w:sz w:val="14"/>
              </w:rPr>
              <w:t>Verified place coordinates, provider config</w:t>
            </w:r>
          </w:p>
        </w:tc>
        <w:tc>
          <w:tcPr>
            <w:tcW w:type="dxa" w:w="1694"/>
            <w:vAlign w:val="center"/>
            <w:shd w:fill="F4F1EA"/>
          </w:tcPr>
          <w:p>
            <w:pPr>
              <w:spacing w:after="20"/>
            </w:pPr>
            <w:r/>
            <w:r>
              <w:rPr>
                <w:rFonts w:ascii="Aptos" w:hAnsi="Aptos"/>
                <w:b w:val="0"/>
                <w:sz w:val="14"/>
              </w:rPr>
              <w:t>Not verified as working</w:t>
            </w:r>
          </w:p>
        </w:tc>
        <w:tc>
          <w:tcPr>
            <w:tcW w:type="dxa" w:w="1694"/>
            <w:vAlign w:val="center"/>
            <w:shd w:fill="F4F1EA"/>
          </w:tcPr>
          <w:p>
            <w:pPr>
              <w:spacing w:after="20"/>
            </w:pPr>
            <w:r/>
            <w:r>
              <w:rPr>
                <w:rFonts w:ascii="Aptos" w:hAnsi="Aptos"/>
                <w:b w:val="0"/>
                <w:sz w:val="14"/>
              </w:rPr>
              <w:t>Implement interactive map plus list fallback.</w:t>
            </w:r>
          </w:p>
        </w:tc>
      </w:tr>
      <w:tr>
        <w:tc>
          <w:tcPr>
            <w:tcW w:type="dxa" w:w="1694"/>
            <w:vAlign w:val="center"/>
          </w:tcPr>
          <w:p>
            <w:pPr>
              <w:spacing w:after="20"/>
            </w:pPr>
            <w:r/>
            <w:r>
              <w:rPr>
                <w:rFonts w:ascii="Aptos" w:hAnsi="Aptos"/>
                <w:b w:val="0"/>
                <w:sz w:val="14"/>
              </w:rPr>
              <w:t>Place detail</w:t>
            </w:r>
          </w:p>
        </w:tc>
        <w:tc>
          <w:tcPr>
            <w:tcW w:type="dxa" w:w="1694"/>
            <w:vAlign w:val="center"/>
          </w:tcPr>
          <w:p>
            <w:pPr>
              <w:spacing w:after="20"/>
            </w:pPr>
            <w:r/>
            <w:r>
              <w:rPr>
                <w:rFonts w:ascii="Aptos" w:hAnsi="Aptos"/>
                <w:b w:val="0"/>
                <w:sz w:val="14"/>
              </w:rPr>
              <w:t>/places/{slug}</w:t>
            </w:r>
          </w:p>
        </w:tc>
        <w:tc>
          <w:tcPr>
            <w:tcW w:type="dxa" w:w="1694"/>
            <w:vAlign w:val="center"/>
          </w:tcPr>
          <w:p>
            <w:pPr>
              <w:spacing w:after="20"/>
            </w:pPr>
            <w:r/>
            <w:r>
              <w:rPr>
                <w:rFonts w:ascii="Aptos" w:hAnsi="Aptos"/>
                <w:b w:val="0"/>
                <w:sz w:val="14"/>
              </w:rPr>
              <w:t>Place route, detail template, related links</w:t>
            </w:r>
          </w:p>
        </w:tc>
        <w:tc>
          <w:tcPr>
            <w:tcW w:type="dxa" w:w="1694"/>
            <w:vAlign w:val="center"/>
          </w:tcPr>
          <w:p>
            <w:pPr>
              <w:spacing w:after="20"/>
            </w:pPr>
            <w:r/>
            <w:r>
              <w:rPr>
                <w:rFonts w:ascii="Aptos" w:hAnsi="Aptos"/>
                <w:b w:val="0"/>
                <w:sz w:val="14"/>
              </w:rPr>
              <w:t>Place, media, source and coordinates</w:t>
            </w:r>
          </w:p>
        </w:tc>
        <w:tc>
          <w:tcPr>
            <w:tcW w:type="dxa" w:w="1694"/>
            <w:vAlign w:val="center"/>
          </w:tcPr>
          <w:p>
            <w:pPr>
              <w:spacing w:after="20"/>
            </w:pPr>
            <w:r/>
            <w:r>
              <w:rPr>
                <w:rFonts w:ascii="Aptos" w:hAnsi="Aptos"/>
                <w:b w:val="0"/>
                <w:sz w:val="14"/>
              </w:rPr>
              <w:t>Not verified</w:t>
            </w:r>
          </w:p>
        </w:tc>
        <w:tc>
          <w:tcPr>
            <w:tcW w:type="dxa" w:w="1694"/>
            <w:vAlign w:val="center"/>
          </w:tcPr>
          <w:p>
            <w:pPr>
              <w:spacing w:after="20"/>
            </w:pPr>
            <w:r/>
            <w:r>
              <w:rPr>
                <w:rFonts w:ascii="Aptos" w:hAnsi="Aptos"/>
                <w:b w:val="0"/>
                <w:sz w:val="14"/>
              </w:rPr>
              <w:t>Implement detail with provenance and map focus.</w:t>
            </w:r>
          </w:p>
        </w:tc>
      </w:tr>
      <w:tr>
        <w:tc>
          <w:tcPr>
            <w:tcW w:type="dxa" w:w="1694"/>
            <w:vAlign w:val="center"/>
            <w:shd w:fill="F4F1EA"/>
          </w:tcPr>
          <w:p>
            <w:pPr>
              <w:spacing w:after="20"/>
            </w:pPr>
            <w:r/>
            <w:r>
              <w:rPr>
                <w:rFonts w:ascii="Aptos" w:hAnsi="Aptos"/>
                <w:b w:val="0"/>
                <w:sz w:val="14"/>
              </w:rPr>
              <w:t>Ask</w:t>
            </w:r>
          </w:p>
        </w:tc>
        <w:tc>
          <w:tcPr>
            <w:tcW w:type="dxa" w:w="1694"/>
            <w:vAlign w:val="center"/>
            <w:shd w:fill="F4F1EA"/>
          </w:tcPr>
          <w:p>
            <w:pPr>
              <w:spacing w:after="20"/>
            </w:pPr>
            <w:r/>
            <w:r>
              <w:rPr>
                <w:rFonts w:ascii="Aptos" w:hAnsi="Aptos"/>
                <w:b w:val="0"/>
                <w:sz w:val="14"/>
              </w:rPr>
              <w:t>/ask</w:t>
            </w:r>
          </w:p>
        </w:tc>
        <w:tc>
          <w:tcPr>
            <w:tcW w:type="dxa" w:w="1694"/>
            <w:vAlign w:val="center"/>
            <w:shd w:fill="F4F1EA"/>
          </w:tcPr>
          <w:p>
            <w:pPr>
              <w:spacing w:after="20"/>
            </w:pPr>
            <w:r/>
            <w:r>
              <w:rPr>
                <w:rFonts w:ascii="Aptos" w:hAnsi="Aptos"/>
                <w:b w:val="0"/>
                <w:sz w:val="14"/>
              </w:rPr>
              <w:t>Composer, API route/server action, retrieval/generation/validation services</w:t>
            </w:r>
          </w:p>
        </w:tc>
        <w:tc>
          <w:tcPr>
            <w:tcW w:type="dxa" w:w="1694"/>
            <w:vAlign w:val="center"/>
            <w:shd w:fill="F4F1EA"/>
          </w:tcPr>
          <w:p>
            <w:pPr>
              <w:spacing w:after="20"/>
            </w:pPr>
            <w:r/>
            <w:r>
              <w:rPr>
                <w:rFonts w:ascii="Aptos" w:hAnsi="Aptos"/>
                <w:b w:val="0"/>
                <w:sz w:val="14"/>
              </w:rPr>
              <w:t>Approved corpus, source IDs, provider configuration</w:t>
            </w:r>
          </w:p>
        </w:tc>
        <w:tc>
          <w:tcPr>
            <w:tcW w:type="dxa" w:w="1694"/>
            <w:vAlign w:val="center"/>
            <w:shd w:fill="F4F1EA"/>
          </w:tcPr>
          <w:p>
            <w:pPr>
              <w:spacing w:after="20"/>
            </w:pPr>
            <w:r/>
            <w:r>
              <w:rPr>
                <w:rFonts w:ascii="Aptos" w:hAnsi="Aptos"/>
                <w:b w:val="0"/>
                <w:sz w:val="14"/>
              </w:rPr>
              <w:t>UI visible; answer pipeline runtime unverified</w:t>
            </w:r>
          </w:p>
        </w:tc>
        <w:tc>
          <w:tcPr>
            <w:tcW w:type="dxa" w:w="1694"/>
            <w:vAlign w:val="center"/>
            <w:shd w:fill="F4F1EA"/>
          </w:tcPr>
          <w:p>
            <w:pPr>
              <w:spacing w:after="20"/>
            </w:pPr>
            <w:r/>
            <w:r>
              <w:rPr>
                <w:rFonts w:ascii="Aptos" w:hAnsi="Aptos"/>
                <w:b w:val="0"/>
                <w:sz w:val="14"/>
              </w:rPr>
              <w:t>Complete citations, validation, uncertainty, retry and failure states.</w:t>
            </w:r>
          </w:p>
        </w:tc>
      </w:tr>
      <w:tr>
        <w:tc>
          <w:tcPr>
            <w:tcW w:type="dxa" w:w="1694"/>
            <w:vAlign w:val="center"/>
          </w:tcPr>
          <w:p>
            <w:pPr>
              <w:spacing w:after="20"/>
            </w:pPr>
            <w:r/>
            <w:r>
              <w:rPr>
                <w:rFonts w:ascii="Aptos" w:hAnsi="Aptos"/>
                <w:b w:val="0"/>
                <w:sz w:val="14"/>
              </w:rPr>
              <w:t>Language</w:t>
            </w:r>
          </w:p>
        </w:tc>
        <w:tc>
          <w:tcPr>
            <w:tcW w:type="dxa" w:w="1694"/>
            <w:vAlign w:val="center"/>
          </w:tcPr>
          <w:p>
            <w:pPr>
              <w:spacing w:after="20"/>
            </w:pPr>
            <w:r/>
            <w:r>
              <w:rPr>
                <w:rFonts w:ascii="Aptos" w:hAnsi="Aptos"/>
                <w:b w:val="0"/>
                <w:sz w:val="14"/>
              </w:rPr>
              <w:t>Language control/onboarding</w:t>
            </w:r>
          </w:p>
        </w:tc>
        <w:tc>
          <w:tcPr>
            <w:tcW w:type="dxa" w:w="1694"/>
            <w:vAlign w:val="center"/>
          </w:tcPr>
          <w:p>
            <w:pPr>
              <w:spacing w:after="20"/>
            </w:pPr>
            <w:r/>
            <w:r>
              <w:rPr>
                <w:rFonts w:ascii="Aptos" w:hAnsi="Aptos"/>
                <w:b w:val="0"/>
                <w:sz w:val="14"/>
              </w:rPr>
              <w:t>Language selector, locale state, translations</w:t>
            </w:r>
          </w:p>
        </w:tc>
        <w:tc>
          <w:tcPr>
            <w:tcW w:type="dxa" w:w="1694"/>
            <w:vAlign w:val="center"/>
          </w:tcPr>
          <w:p>
            <w:pPr>
              <w:spacing w:after="20"/>
            </w:pPr>
            <w:r/>
            <w:r>
              <w:rPr>
                <w:rFonts w:ascii="Aptos" w:hAnsi="Aptos"/>
                <w:b w:val="0"/>
                <w:sz w:val="14"/>
              </w:rPr>
              <w:t>Supported locale matrix/content coverage</w:t>
            </w:r>
          </w:p>
        </w:tc>
        <w:tc>
          <w:tcPr>
            <w:tcW w:type="dxa" w:w="1694"/>
            <w:vAlign w:val="center"/>
          </w:tcPr>
          <w:p>
            <w:pPr>
              <w:spacing w:after="20"/>
            </w:pPr>
            <w:r/>
            <w:r>
              <w:rPr>
                <w:rFonts w:ascii="Aptos" w:hAnsi="Aptos"/>
                <w:b w:val="0"/>
                <w:sz w:val="14"/>
              </w:rPr>
              <w:t>Control visible; full flow unverified</w:t>
            </w:r>
          </w:p>
        </w:tc>
        <w:tc>
          <w:tcPr>
            <w:tcW w:type="dxa" w:w="1694"/>
            <w:vAlign w:val="center"/>
          </w:tcPr>
          <w:p>
            <w:pPr>
              <w:spacing w:after="20"/>
            </w:pPr>
            <w:r/>
            <w:r>
              <w:rPr>
                <w:rFonts w:ascii="Aptos" w:hAnsi="Aptos"/>
                <w:b w:val="0"/>
                <w:sz w:val="14"/>
              </w:rPr>
              <w:t>Advertise only tested language capability.</w:t>
            </w:r>
          </w:p>
        </w:tc>
      </w:tr>
      <w:tr>
        <w:tc>
          <w:tcPr>
            <w:tcW w:type="dxa" w:w="1694"/>
            <w:vAlign w:val="center"/>
            <w:shd w:fill="F4F1EA"/>
          </w:tcPr>
          <w:p>
            <w:pPr>
              <w:spacing w:after="20"/>
            </w:pPr>
            <w:r/>
            <w:r>
              <w:rPr>
                <w:rFonts w:ascii="Aptos" w:hAnsi="Aptos"/>
                <w:b w:val="0"/>
                <w:sz w:val="14"/>
              </w:rPr>
              <w:t>Settings</w:t>
            </w:r>
          </w:p>
        </w:tc>
        <w:tc>
          <w:tcPr>
            <w:tcW w:type="dxa" w:w="1694"/>
            <w:vAlign w:val="center"/>
            <w:shd w:fill="F4F1EA"/>
          </w:tcPr>
          <w:p>
            <w:pPr>
              <w:spacing w:after="20"/>
            </w:pPr>
            <w:r/>
            <w:r>
              <w:rPr>
                <w:rFonts w:ascii="Aptos" w:hAnsi="Aptos"/>
                <w:b w:val="0"/>
                <w:sz w:val="14"/>
              </w:rPr>
              <w:t>/settings</w:t>
            </w:r>
          </w:p>
        </w:tc>
        <w:tc>
          <w:tcPr>
            <w:tcW w:type="dxa" w:w="1694"/>
            <w:vAlign w:val="center"/>
            <w:shd w:fill="F4F1EA"/>
          </w:tcPr>
          <w:p>
            <w:pPr>
              <w:spacing w:after="20"/>
            </w:pPr>
            <w:r/>
            <w:r>
              <w:rPr>
                <w:rFonts w:ascii="Aptos" w:hAnsi="Aptos"/>
                <w:b w:val="0"/>
                <w:sz w:val="14"/>
              </w:rPr>
              <w:t>Settings rows, account data, privacy/terms/report handlers</w:t>
            </w:r>
          </w:p>
        </w:tc>
        <w:tc>
          <w:tcPr>
            <w:tcW w:type="dxa" w:w="1694"/>
            <w:vAlign w:val="center"/>
            <w:shd w:fill="F4F1EA"/>
          </w:tcPr>
          <w:p>
            <w:pPr>
              <w:spacing w:after="20"/>
            </w:pPr>
            <w:r/>
            <w:r>
              <w:rPr>
                <w:rFonts w:ascii="Aptos" w:hAnsi="Aptos"/>
                <w:b w:val="0"/>
                <w:sz w:val="14"/>
              </w:rPr>
              <w:t>Auth/session/privacy policy</w:t>
            </w:r>
          </w:p>
        </w:tc>
        <w:tc>
          <w:tcPr>
            <w:tcW w:type="dxa" w:w="1694"/>
            <w:vAlign w:val="center"/>
            <w:shd w:fill="F4F1EA"/>
          </w:tcPr>
          <w:p>
            <w:pPr>
              <w:spacing w:after="20"/>
            </w:pPr>
            <w:r/>
            <w:r>
              <w:rPr>
                <w:rFonts w:ascii="Aptos" w:hAnsi="Aptos"/>
                <w:b w:val="0"/>
                <w:sz w:val="14"/>
              </w:rPr>
              <w:t>Screenshot-visible</w:t>
            </w:r>
          </w:p>
        </w:tc>
        <w:tc>
          <w:tcPr>
            <w:tcW w:type="dxa" w:w="1694"/>
            <w:vAlign w:val="center"/>
            <w:shd w:fill="F4F1EA"/>
          </w:tcPr>
          <w:p>
            <w:pPr>
              <w:spacing w:after="20"/>
            </w:pPr>
            <w:r/>
            <w:r>
              <w:rPr>
                <w:rFonts w:ascii="Aptos" w:hAnsi="Aptos"/>
                <w:b w:val="0"/>
                <w:sz w:val="14"/>
              </w:rPr>
              <w:t>Make each row functional and truthful.</w:t>
            </w:r>
          </w:p>
        </w:tc>
      </w:tr>
      <w:tr>
        <w:tc>
          <w:tcPr>
            <w:tcW w:type="dxa" w:w="1694"/>
            <w:vAlign w:val="center"/>
          </w:tcPr>
          <w:p>
            <w:pPr>
              <w:spacing w:after="20"/>
            </w:pPr>
            <w:r/>
            <w:r>
              <w:rPr>
                <w:rFonts w:ascii="Aptos" w:hAnsi="Aptos"/>
                <w:b w:val="0"/>
                <w:sz w:val="14"/>
              </w:rPr>
              <w:t>Authentication</w:t>
            </w:r>
          </w:p>
        </w:tc>
        <w:tc>
          <w:tcPr>
            <w:tcW w:type="dxa" w:w="1694"/>
            <w:vAlign w:val="center"/>
          </w:tcPr>
          <w:p>
            <w:pPr>
              <w:spacing w:after="20"/>
            </w:pPr>
            <w:r/>
            <w:r>
              <w:rPr>
                <w:rFonts w:ascii="Aptos" w:hAnsi="Aptos"/>
                <w:b w:val="0"/>
                <w:sz w:val="14"/>
              </w:rPr>
              <w:t>Existing auth routes</w:t>
            </w:r>
          </w:p>
        </w:tc>
        <w:tc>
          <w:tcPr>
            <w:tcW w:type="dxa" w:w="1694"/>
            <w:vAlign w:val="center"/>
          </w:tcPr>
          <w:p>
            <w:pPr>
              <w:spacing w:after="20"/>
            </w:pPr>
            <w:r/>
            <w:r>
              <w:rPr>
                <w:rFonts w:ascii="Aptos" w:hAnsi="Aptos"/>
                <w:b w:val="0"/>
                <w:sz w:val="14"/>
              </w:rPr>
              <w:t>Provider configuration, middleware/session/redirect</w:t>
            </w:r>
          </w:p>
        </w:tc>
        <w:tc>
          <w:tcPr>
            <w:tcW w:type="dxa" w:w="1694"/>
            <w:vAlign w:val="center"/>
          </w:tcPr>
          <w:p>
            <w:pPr>
              <w:spacing w:after="20"/>
            </w:pPr>
            <w:r/>
            <w:r>
              <w:rPr>
                <w:rFonts w:ascii="Aptos" w:hAnsi="Aptos"/>
                <w:b w:val="0"/>
                <w:sz w:val="14"/>
              </w:rPr>
              <w:t>Auth provider settings</w:t>
            </w:r>
          </w:p>
        </w:tc>
        <w:tc>
          <w:tcPr>
            <w:tcW w:type="dxa" w:w="1694"/>
            <w:vAlign w:val="center"/>
          </w:tcPr>
          <w:p>
            <w:pPr>
              <w:spacing w:after="20"/>
            </w:pPr>
            <w:r/>
            <w:r>
              <w:rPr>
                <w:rFonts w:ascii="Aptos" w:hAnsi="Aptos"/>
                <w:b w:val="0"/>
                <w:sz w:val="14"/>
              </w:rPr>
              <w:t>Unverified</w:t>
            </w:r>
          </w:p>
        </w:tc>
        <w:tc>
          <w:tcPr>
            <w:tcW w:type="dxa" w:w="1694"/>
            <w:vAlign w:val="center"/>
          </w:tcPr>
          <w:p>
            <w:pPr>
              <w:spacing w:after="20"/>
            </w:pPr>
            <w:r/>
            <w:r>
              <w:rPr>
                <w:rFonts w:ascii="Aptos" w:hAnsi="Aptos"/>
                <w:b w:val="0"/>
                <w:sz w:val="14"/>
              </w:rPr>
              <w:t>Complete only configured providers and tested session paths.</w:t>
            </w:r>
          </w:p>
        </w:tc>
      </w:tr>
      <w:tr>
        <w:tc>
          <w:tcPr>
            <w:tcW w:type="dxa" w:w="1694"/>
            <w:vAlign w:val="center"/>
            <w:shd w:fill="F4F1EA"/>
          </w:tcPr>
          <w:p>
            <w:pPr>
              <w:spacing w:after="20"/>
            </w:pPr>
            <w:r/>
            <w:r>
              <w:rPr>
                <w:rFonts w:ascii="Aptos" w:hAnsi="Aptos"/>
                <w:b w:val="0"/>
                <w:sz w:val="14"/>
              </w:rPr>
              <w:t>Media</w:t>
            </w:r>
          </w:p>
        </w:tc>
        <w:tc>
          <w:tcPr>
            <w:tcW w:type="dxa" w:w="1694"/>
            <w:vAlign w:val="center"/>
            <w:shd w:fill="F4F1EA"/>
          </w:tcPr>
          <w:p>
            <w:pPr>
              <w:spacing w:after="20"/>
            </w:pPr>
            <w:r/>
            <w:r>
              <w:rPr>
                <w:rFonts w:ascii="Aptos" w:hAnsi="Aptos"/>
                <w:b w:val="0"/>
                <w:sz w:val="14"/>
              </w:rPr>
              <w:t>Shared image/card layer</w:t>
            </w:r>
          </w:p>
        </w:tc>
        <w:tc>
          <w:tcPr>
            <w:tcW w:type="dxa" w:w="1694"/>
            <w:vAlign w:val="center"/>
            <w:shd w:fill="F4F1EA"/>
          </w:tcPr>
          <w:p>
            <w:pPr>
              <w:spacing w:after="20"/>
            </w:pPr>
            <w:r/>
            <w:r>
              <w:rPr>
                <w:rFonts w:ascii="Aptos" w:hAnsi="Aptos"/>
                <w:b w:val="0"/>
                <w:sz w:val="14"/>
              </w:rPr>
              <w:t>Image component, remote image config, fallbacks</w:t>
            </w:r>
          </w:p>
        </w:tc>
        <w:tc>
          <w:tcPr>
            <w:tcW w:type="dxa" w:w="1694"/>
            <w:vAlign w:val="center"/>
            <w:shd w:fill="F4F1EA"/>
          </w:tcPr>
          <w:p>
            <w:pPr>
              <w:spacing w:after="20"/>
            </w:pPr>
            <w:r/>
            <w:r>
              <w:rPr>
                <w:rFonts w:ascii="Aptos" w:hAnsi="Aptos"/>
                <w:b w:val="0"/>
                <w:sz w:val="14"/>
              </w:rPr>
              <w:t>Media rights/alt/crop records</w:t>
            </w:r>
          </w:p>
        </w:tc>
        <w:tc>
          <w:tcPr>
            <w:tcW w:type="dxa" w:w="1694"/>
            <w:vAlign w:val="center"/>
            <w:shd w:fill="F4F1EA"/>
          </w:tcPr>
          <w:p>
            <w:pPr>
              <w:spacing w:after="20"/>
            </w:pPr>
            <w:r/>
            <w:r>
              <w:rPr>
                <w:rFonts w:ascii="Aptos" w:hAnsi="Aptos"/>
                <w:b w:val="0"/>
                <w:sz w:val="14"/>
              </w:rPr>
              <w:t>Hero and cards visible; rights incomplete per screenshot note</w:t>
            </w:r>
          </w:p>
        </w:tc>
        <w:tc>
          <w:tcPr>
            <w:tcW w:type="dxa" w:w="1694"/>
            <w:vAlign w:val="center"/>
            <w:shd w:fill="F4F1EA"/>
          </w:tcPr>
          <w:p>
            <w:pPr>
              <w:spacing w:after="20"/>
            </w:pPr>
            <w:r/>
            <w:r>
              <w:rPr>
                <w:rFonts w:ascii="Aptos" w:hAnsi="Aptos"/>
                <w:b w:val="0"/>
                <w:sz w:val="14"/>
              </w:rPr>
              <w:t>Replace placeholders only with approved assets.</w:t>
            </w:r>
          </w:p>
        </w:tc>
      </w:tr>
      <w:tr>
        <w:tc>
          <w:tcPr>
            <w:tcW w:type="dxa" w:w="1694"/>
            <w:vAlign w:val="center"/>
          </w:tcPr>
          <w:p>
            <w:pPr>
              <w:spacing w:after="20"/>
            </w:pPr>
            <w:r/>
            <w:r>
              <w:rPr>
                <w:rFonts w:ascii="Aptos" w:hAnsi="Aptos"/>
                <w:b w:val="0"/>
                <w:sz w:val="14"/>
              </w:rPr>
              <w:t>Responsive/accessibility</w:t>
            </w:r>
          </w:p>
        </w:tc>
        <w:tc>
          <w:tcPr>
            <w:tcW w:type="dxa" w:w="1694"/>
            <w:vAlign w:val="center"/>
          </w:tcPr>
          <w:p>
            <w:pPr>
              <w:spacing w:after="20"/>
            </w:pPr>
            <w:r/>
            <w:r>
              <w:rPr>
                <w:rFonts w:ascii="Aptos" w:hAnsi="Aptos"/>
                <w:b w:val="0"/>
                <w:sz w:val="14"/>
              </w:rPr>
              <w:t>All routes</w:t>
            </w:r>
          </w:p>
        </w:tc>
        <w:tc>
          <w:tcPr>
            <w:tcW w:type="dxa" w:w="1694"/>
            <w:vAlign w:val="center"/>
          </w:tcPr>
          <w:p>
            <w:pPr>
              <w:spacing w:after="20"/>
            </w:pPr>
            <w:r/>
            <w:r>
              <w:rPr>
                <w:rFonts w:ascii="Aptos" w:hAnsi="Aptos"/>
                <w:b w:val="0"/>
                <w:sz w:val="14"/>
              </w:rPr>
              <w:t>CSS breakpoints, semantic components, motion and focus handling</w:t>
            </w:r>
          </w:p>
        </w:tc>
        <w:tc>
          <w:tcPr>
            <w:tcW w:type="dxa" w:w="1694"/>
            <w:vAlign w:val="center"/>
          </w:tcPr>
          <w:p>
            <w:pPr>
              <w:spacing w:after="20"/>
            </w:pPr>
            <w:r/>
            <w:r>
              <w:rPr>
                <w:rFonts w:ascii="Aptos" w:hAnsi="Aptos"/>
                <w:b w:val="0"/>
                <w:sz w:val="14"/>
              </w:rPr>
              <w:t>Automated tests and manual checklist</w:t>
            </w:r>
          </w:p>
        </w:tc>
        <w:tc>
          <w:tcPr>
            <w:tcW w:type="dxa" w:w="1694"/>
            <w:vAlign w:val="center"/>
          </w:tcPr>
          <w:p>
            <w:pPr>
              <w:spacing w:after="20"/>
            </w:pPr>
            <w:r/>
            <w:r>
              <w:rPr>
                <w:rFonts w:ascii="Aptos" w:hAnsi="Aptos"/>
                <w:b w:val="0"/>
                <w:sz w:val="14"/>
              </w:rPr>
              <w:t>Partial visual evidence only</w:t>
            </w:r>
          </w:p>
        </w:tc>
        <w:tc>
          <w:tcPr>
            <w:tcW w:type="dxa" w:w="1694"/>
            <w:vAlign w:val="center"/>
          </w:tcPr>
          <w:p>
            <w:pPr>
              <w:spacing w:after="20"/>
            </w:pPr>
            <w:r/>
            <w:r>
              <w:rPr>
                <w:rFonts w:ascii="Aptos" w:hAnsi="Aptos"/>
                <w:b w:val="0"/>
                <w:sz w:val="14"/>
              </w:rPr>
              <w:t>Add viewport and keyboard coverage across every primary route.</w:t>
            </w:r>
          </w:p>
        </w:tc>
      </w:tr>
    </w:tbl>
    <w:p>
      <w:pPr>
        <w:spacing w:after="20"/>
      </w:pPr>
    </w:p>
    <w:p>
      <w:pPr>
        <w:pStyle w:val="Heading1"/>
      </w:pPr>
      <w:r>
        <w:t>11. Implementation tickets and acceptance criteria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25231F"/>
          </w:tcPr>
          <w:p>
            <w:pPr>
              <w:spacing w:after="20"/>
            </w:pPr>
            <w:r/>
            <w:r>
              <w:rPr>
                <w:rFonts w:ascii="Aptos" w:hAnsi="Aptos"/>
                <w:b/>
                <w:color w:val="FFFFFF"/>
                <w:sz w:val="14"/>
              </w:rPr>
              <w:t>Ticket</w:t>
            </w:r>
          </w:p>
        </w:tc>
        <w:tc>
          <w:tcPr>
            <w:tcW w:type="dxa" w:w="2033"/>
            <w:vAlign w:val="center"/>
            <w:shd w:fill="25231F"/>
          </w:tcPr>
          <w:p>
            <w:pPr>
              <w:spacing w:after="20"/>
            </w:pPr>
            <w:r/>
            <w:r>
              <w:rPr>
                <w:rFonts w:ascii="Aptos" w:hAnsi="Aptos"/>
                <w:b/>
                <w:color w:val="FFFFFF"/>
                <w:sz w:val="14"/>
              </w:rPr>
              <w:t>Priority</w:t>
            </w:r>
          </w:p>
        </w:tc>
        <w:tc>
          <w:tcPr>
            <w:tcW w:type="dxa" w:w="2033"/>
            <w:vAlign w:val="center"/>
            <w:shd w:fill="25231F"/>
          </w:tcPr>
          <w:p>
            <w:pPr>
              <w:spacing w:after="20"/>
            </w:pPr>
            <w:r/>
            <w:r>
              <w:rPr>
                <w:rFonts w:ascii="Aptos" w:hAnsi="Aptos"/>
                <w:b/>
                <w:color w:val="FFFFFF"/>
                <w:sz w:val="14"/>
              </w:rPr>
              <w:t>Scope</w:t>
            </w:r>
          </w:p>
        </w:tc>
        <w:tc>
          <w:tcPr>
            <w:tcW w:type="dxa" w:w="2033"/>
            <w:vAlign w:val="center"/>
            <w:shd w:fill="25231F"/>
          </w:tcPr>
          <w:p>
            <w:pPr>
              <w:spacing w:after="20"/>
            </w:pPr>
            <w:r/>
            <w:r>
              <w:rPr>
                <w:rFonts w:ascii="Aptos" w:hAnsi="Aptos"/>
                <w:b/>
                <w:color w:val="FFFFFF"/>
                <w:sz w:val="14"/>
              </w:rPr>
              <w:t>Acceptance criteria</w:t>
            </w:r>
          </w:p>
        </w:tc>
        <w:tc>
          <w:tcPr>
            <w:tcW w:type="dxa" w:w="2033"/>
            <w:vAlign w:val="center"/>
            <w:shd w:fill="25231F"/>
          </w:tcPr>
          <w:p>
            <w:pPr>
              <w:spacing w:after="20"/>
            </w:pPr>
            <w:r/>
            <w:r>
              <w:rPr>
                <w:rFonts w:ascii="Aptos" w:hAnsi="Aptos"/>
                <w:b/>
                <w:color w:val="FFFFFF"/>
                <w:sz w:val="14"/>
              </w:rPr>
              <w:t>Dependencies</w:t>
            </w:r>
          </w:p>
        </w:tc>
      </w:tr>
      <w:tr>
        <w:tc>
          <w:tcPr>
            <w:tcW w:type="dxa" w:w="2033"/>
            <w:vAlign w:val="center"/>
          </w:tcPr>
          <w:p>
            <w:pPr>
              <w:spacing w:after="20"/>
            </w:pPr>
            <w:r/>
            <w:r>
              <w:rPr>
                <w:rFonts w:ascii="Aptos" w:hAnsi="Aptos"/>
                <w:b w:val="0"/>
                <w:sz w:val="14"/>
              </w:rPr>
              <w:t>T01 — Repository baseline and route inventory</w:t>
            </w:r>
          </w:p>
        </w:tc>
        <w:tc>
          <w:tcPr>
            <w:tcW w:type="dxa" w:w="2033"/>
            <w:vAlign w:val="center"/>
          </w:tcPr>
          <w:p>
            <w:pPr>
              <w:spacing w:after="20"/>
            </w:pPr>
            <w:r/>
            <w:r>
              <w:rPr>
                <w:rFonts w:ascii="Aptos" w:hAnsi="Aptos"/>
                <w:b w:val="0"/>
                <w:sz w:val="14"/>
              </w:rPr>
              <w:t>P0</w:t>
            </w:r>
          </w:p>
        </w:tc>
        <w:tc>
          <w:tcPr>
            <w:tcW w:type="dxa" w:w="2033"/>
            <w:vAlign w:val="center"/>
          </w:tcPr>
          <w:p>
            <w:pPr>
              <w:spacing w:after="20"/>
            </w:pPr>
            <w:r/>
            <w:r>
              <w:rPr>
                <w:rFonts w:ascii="Aptos" w:hAnsi="Aptos"/>
                <w:b w:val="0"/>
                <w:sz w:val="14"/>
              </w:rPr>
              <w:t>Inspect current branch, scripts, route tree, components, data schemas, env var names, tests and deployment docs; record current build/test baseline before editing.</w:t>
            </w:r>
          </w:p>
        </w:tc>
        <w:tc>
          <w:tcPr>
            <w:tcW w:type="dxa" w:w="2033"/>
            <w:vAlign w:val="center"/>
          </w:tcPr>
          <w:p>
            <w:pPr>
              <w:spacing w:after="20"/>
            </w:pPr>
            <w:r/>
            <w:r>
              <w:rPr>
                <w:rFonts w:ascii="Aptos" w:hAnsi="Aptos"/>
                <w:b w:val="0"/>
                <w:sz w:val="14"/>
              </w:rPr>
              <w:t>Audit report lists exact paths, route behavior, commands/results, known failures and safe checkpoints. No architectural rewrite without a documented reason.</w:t>
            </w:r>
          </w:p>
        </w:tc>
        <w:tc>
          <w:tcPr>
            <w:tcW w:type="dxa" w:w="2033"/>
            <w:vAlign w:val="center"/>
          </w:tcPr>
          <w:p>
            <w:pPr>
              <w:spacing w:after="20"/>
            </w:pPr>
            <w:r/>
            <w:r>
              <w:rPr>
                <w:rFonts w:ascii="Aptos" w:hAnsi="Aptos"/>
                <w:b w:val="0"/>
                <w:sz w:val="14"/>
              </w:rPr>
              <w:t>None</w:t>
            </w:r>
          </w:p>
        </w:tc>
      </w:tr>
      <w:tr>
        <w:tc>
          <w:tcPr>
            <w:tcW w:type="dxa" w:w="2033"/>
            <w:vAlign w:val="center"/>
            <w:shd w:fill="F4F1EA"/>
          </w:tcPr>
          <w:p>
            <w:pPr>
              <w:spacing w:after="20"/>
            </w:pPr>
            <w:r/>
            <w:r>
              <w:rPr>
                <w:rFonts w:ascii="Aptos" w:hAnsi="Aptos"/>
                <w:b w:val="0"/>
                <w:sz w:val="14"/>
              </w:rPr>
              <w:t>T02 — Design tokens and shared UI primitives</w:t>
            </w:r>
          </w:p>
        </w:tc>
        <w:tc>
          <w:tcPr>
            <w:tcW w:type="dxa" w:w="2033"/>
            <w:vAlign w:val="center"/>
            <w:shd w:fill="F4F1EA"/>
          </w:tcPr>
          <w:p>
            <w:pPr>
              <w:spacing w:after="20"/>
            </w:pPr>
            <w:r/>
            <w:r>
              <w:rPr>
                <w:rFonts w:ascii="Aptos" w:hAnsi="Aptos"/>
                <w:b w:val="0"/>
                <w:sz w:val="14"/>
              </w:rPr>
              <w:t>P0</w:t>
            </w:r>
          </w:p>
        </w:tc>
        <w:tc>
          <w:tcPr>
            <w:tcW w:type="dxa" w:w="2033"/>
            <w:vAlign w:val="center"/>
            <w:shd w:fill="F4F1EA"/>
          </w:tcPr>
          <w:p>
            <w:pPr>
              <w:spacing w:after="20"/>
            </w:pPr>
            <w:r/>
            <w:r>
              <w:rPr>
                <w:rFonts w:ascii="Aptos" w:hAnsi="Aptos"/>
                <w:b w:val="0"/>
                <w:sz w:val="14"/>
              </w:rPr>
              <w:t>Centralize color, type, spacing, container widths, borders, focus, motion and card variants using current styling system.</w:t>
            </w:r>
          </w:p>
        </w:tc>
        <w:tc>
          <w:tcPr>
            <w:tcW w:type="dxa" w:w="2033"/>
            <w:vAlign w:val="center"/>
            <w:shd w:fill="F4F1EA"/>
          </w:tcPr>
          <w:p>
            <w:pPr>
              <w:spacing w:after="20"/>
            </w:pPr>
            <w:r/>
            <w:r>
              <w:rPr>
                <w:rFonts w:ascii="Aptos" w:hAnsi="Aptos"/>
                <w:b w:val="0"/>
                <w:sz w:val="14"/>
              </w:rPr>
              <w:t>All primary screens use shared tokens; no low-contrast text; focus visible; reduced-motion honored; no unintended horizontal overflow at target viewports.</w:t>
            </w:r>
          </w:p>
        </w:tc>
        <w:tc>
          <w:tcPr>
            <w:tcW w:type="dxa" w:w="2033"/>
            <w:vAlign w:val="center"/>
            <w:shd w:fill="F4F1EA"/>
          </w:tcPr>
          <w:p>
            <w:pPr>
              <w:spacing w:after="20"/>
            </w:pPr>
            <w:r/>
            <w:r>
              <w:rPr>
                <w:rFonts w:ascii="Aptos" w:hAnsi="Aptos"/>
                <w:b w:val="0"/>
                <w:sz w:val="14"/>
              </w:rPr>
              <w:t>T01</w:t>
            </w:r>
          </w:p>
        </w:tc>
      </w:tr>
      <w:tr>
        <w:tc>
          <w:tcPr>
            <w:tcW w:type="dxa" w:w="2033"/>
            <w:vAlign w:val="center"/>
          </w:tcPr>
          <w:p>
            <w:pPr>
              <w:spacing w:after="20"/>
            </w:pPr>
            <w:r/>
            <w:r>
              <w:rPr>
                <w:rFonts w:ascii="Aptos" w:hAnsi="Aptos"/>
                <w:b w:val="0"/>
                <w:sz w:val="14"/>
              </w:rPr>
              <w:t>T03 — Global navigation and responsive shell</w:t>
            </w:r>
          </w:p>
        </w:tc>
        <w:tc>
          <w:tcPr>
            <w:tcW w:type="dxa" w:w="2033"/>
            <w:vAlign w:val="center"/>
          </w:tcPr>
          <w:p>
            <w:pPr>
              <w:spacing w:after="20"/>
            </w:pPr>
            <w:r/>
            <w:r>
              <w:rPr>
                <w:rFonts w:ascii="Aptos" w:hAnsi="Aptos"/>
                <w:b w:val="0"/>
                <w:sz w:val="14"/>
              </w:rPr>
              <w:t>P0</w:t>
            </w:r>
          </w:p>
        </w:tc>
        <w:tc>
          <w:tcPr>
            <w:tcW w:type="dxa" w:w="2033"/>
            <w:vAlign w:val="center"/>
          </w:tcPr>
          <w:p>
            <w:pPr>
              <w:spacing w:after="20"/>
            </w:pPr>
            <w:r/>
            <w:r>
              <w:rPr>
                <w:rFonts w:ascii="Aptos" w:hAnsi="Aptos"/>
                <w:b w:val="0"/>
                <w:sz w:val="14"/>
              </w:rPr>
              <w:t>Polish desktop/mobile navigation, active states, language control, content width and footer.</w:t>
            </w:r>
          </w:p>
        </w:tc>
        <w:tc>
          <w:tcPr>
            <w:tcW w:type="dxa" w:w="2033"/>
            <w:vAlign w:val="center"/>
          </w:tcPr>
          <w:p>
            <w:pPr>
              <w:spacing w:after="20"/>
            </w:pPr>
            <w:r/>
            <w:r>
              <w:rPr>
                <w:rFonts w:ascii="Aptos" w:hAnsi="Aptos"/>
                <w:b w:val="0"/>
                <w:sz w:val="14"/>
              </w:rPr>
              <w:t>All nav links work; current route is clear; keyboard and mobile navigation pass; no clipped labels.</w:t>
            </w:r>
          </w:p>
        </w:tc>
        <w:tc>
          <w:tcPr>
            <w:tcW w:type="dxa" w:w="2033"/>
            <w:vAlign w:val="center"/>
          </w:tcPr>
          <w:p>
            <w:pPr>
              <w:spacing w:after="20"/>
            </w:pPr>
            <w:r/>
            <w:r>
              <w:rPr>
                <w:rFonts w:ascii="Aptos" w:hAnsi="Aptos"/>
                <w:b w:val="0"/>
                <w:sz w:val="14"/>
              </w:rPr>
              <w:t>T01,T02</w:t>
            </w:r>
          </w:p>
        </w:tc>
      </w:tr>
      <w:tr>
        <w:tc>
          <w:tcPr>
            <w:tcW w:type="dxa" w:w="2033"/>
            <w:vAlign w:val="center"/>
            <w:shd w:fill="F4F1EA"/>
          </w:tcPr>
          <w:p>
            <w:pPr>
              <w:spacing w:after="20"/>
            </w:pPr>
            <w:r/>
            <w:r>
              <w:rPr>
                <w:rFonts w:ascii="Aptos" w:hAnsi="Aptos"/>
                <w:b w:val="0"/>
                <w:sz w:val="14"/>
              </w:rPr>
              <w:t>T04 — Discover home completion</w:t>
            </w:r>
          </w:p>
        </w:tc>
        <w:tc>
          <w:tcPr>
            <w:tcW w:type="dxa" w:w="2033"/>
            <w:vAlign w:val="center"/>
            <w:shd w:fill="F4F1EA"/>
          </w:tcPr>
          <w:p>
            <w:pPr>
              <w:spacing w:after="20"/>
            </w:pPr>
            <w:r/>
            <w:r>
              <w:rPr>
                <w:rFonts w:ascii="Aptos" w:hAnsi="Aptos"/>
                <w:b w:val="0"/>
                <w:sz w:val="14"/>
              </w:rPr>
              <w:t>P0</w:t>
            </w:r>
          </w:p>
        </w:tc>
        <w:tc>
          <w:tcPr>
            <w:tcW w:type="dxa" w:w="2033"/>
            <w:vAlign w:val="center"/>
            <w:shd w:fill="F4F1EA"/>
          </w:tcPr>
          <w:p>
            <w:pPr>
              <w:spacing w:after="20"/>
            </w:pPr>
            <w:r/>
            <w:r>
              <w:rPr>
                <w:rFonts w:ascii="Aptos" w:hAnsi="Aptos"/>
                <w:b w:val="0"/>
                <w:sz w:val="14"/>
              </w:rPr>
              <w:t>Complete hero, Ask entry, suggested prompts, themes, pilot cities, story cards and connection teaser.</w:t>
            </w:r>
          </w:p>
        </w:tc>
        <w:tc>
          <w:tcPr>
            <w:tcW w:type="dxa" w:w="2033"/>
            <w:vAlign w:val="center"/>
            <w:shd w:fill="F4F1EA"/>
          </w:tcPr>
          <w:p>
            <w:pPr>
              <w:spacing w:after="20"/>
            </w:pPr>
            <w:r/>
            <w:r>
              <w:rPr>
                <w:rFonts w:ascii="Aptos" w:hAnsi="Aptos"/>
                <w:b w:val="0"/>
                <w:sz w:val="14"/>
              </w:rPr>
              <w:t>Every CTA routes correctly; no placeholder metrics or dead links; images have alt text and rights status; hero contrast passes.</w:t>
            </w:r>
          </w:p>
        </w:tc>
        <w:tc>
          <w:tcPr>
            <w:tcW w:type="dxa" w:w="2033"/>
            <w:vAlign w:val="center"/>
            <w:shd w:fill="F4F1EA"/>
          </w:tcPr>
          <w:p>
            <w:pPr>
              <w:spacing w:after="20"/>
            </w:pPr>
            <w:r/>
            <w:r>
              <w:rPr>
                <w:rFonts w:ascii="Aptos" w:hAnsi="Aptos"/>
                <w:b w:val="0"/>
                <w:sz w:val="14"/>
              </w:rPr>
              <w:t>T02,T03,T06</w:t>
            </w:r>
          </w:p>
        </w:tc>
      </w:tr>
      <w:tr>
        <w:tc>
          <w:tcPr>
            <w:tcW w:type="dxa" w:w="2033"/>
            <w:vAlign w:val="center"/>
          </w:tcPr>
          <w:p>
            <w:pPr>
              <w:spacing w:after="20"/>
            </w:pPr>
            <w:r/>
            <w:r>
              <w:rPr>
                <w:rFonts w:ascii="Aptos" w:hAnsi="Aptos"/>
                <w:b w:val="0"/>
                <w:sz w:val="14"/>
              </w:rPr>
              <w:t>T05 — Explore taxonomy and filters</w:t>
            </w:r>
          </w:p>
        </w:tc>
        <w:tc>
          <w:tcPr>
            <w:tcW w:type="dxa" w:w="2033"/>
            <w:vAlign w:val="center"/>
          </w:tcPr>
          <w:p>
            <w:pPr>
              <w:spacing w:after="20"/>
            </w:pPr>
            <w:r/>
            <w:r>
              <w:rPr>
                <w:rFonts w:ascii="Aptos" w:hAnsi="Aptos"/>
                <w:b w:val="0"/>
                <w:sz w:val="14"/>
              </w:rPr>
              <w:t>P0</w:t>
            </w:r>
          </w:p>
        </w:tc>
        <w:tc>
          <w:tcPr>
            <w:tcW w:type="dxa" w:w="2033"/>
            <w:vAlign w:val="center"/>
          </w:tcPr>
          <w:p>
            <w:pPr>
              <w:spacing w:after="20"/>
            </w:pPr>
            <w:r/>
            <w:r>
              <w:rPr>
                <w:rFonts w:ascii="Aptos" w:hAnsi="Aptos"/>
                <w:b w:val="0"/>
                <w:sz w:val="14"/>
              </w:rPr>
              <w:t>Validate categories, counts, regions, filters, sort behavior and result states.</w:t>
            </w:r>
          </w:p>
        </w:tc>
        <w:tc>
          <w:tcPr>
            <w:tcW w:type="dxa" w:w="2033"/>
            <w:vAlign w:val="center"/>
          </w:tcPr>
          <w:p>
            <w:pPr>
              <w:spacing w:after="20"/>
            </w:pPr>
            <w:r/>
            <w:r>
              <w:rPr>
                <w:rFonts w:ascii="Aptos" w:hAnsi="Aptos"/>
                <w:b w:val="0"/>
                <w:sz w:val="14"/>
              </w:rPr>
              <w:t>Counts match filtered records; filter state is recoverable; empty/error/loading states exist; cards are keyboard accessible.</w:t>
            </w:r>
          </w:p>
        </w:tc>
        <w:tc>
          <w:tcPr>
            <w:tcW w:type="dxa" w:w="2033"/>
            <w:vAlign w:val="center"/>
          </w:tcPr>
          <w:p>
            <w:pPr>
              <w:spacing w:after="20"/>
            </w:pPr>
            <w:r/>
            <w:r>
              <w:rPr>
                <w:rFonts w:ascii="Aptos" w:hAnsi="Aptos"/>
                <w:b w:val="0"/>
                <w:sz w:val="14"/>
              </w:rPr>
              <w:t>T01,T02,T06</w:t>
            </w:r>
          </w:p>
        </w:tc>
      </w:tr>
      <w:tr>
        <w:tc>
          <w:tcPr>
            <w:tcW w:type="dxa" w:w="2033"/>
            <w:vAlign w:val="center"/>
            <w:shd w:fill="F4F1EA"/>
          </w:tcPr>
          <w:p>
            <w:pPr>
              <w:spacing w:after="20"/>
            </w:pPr>
            <w:r/>
            <w:r>
              <w:rPr>
                <w:rFonts w:ascii="Aptos" w:hAnsi="Aptos"/>
                <w:b w:val="0"/>
                <w:sz w:val="14"/>
              </w:rPr>
              <w:t>T06 — Content/data schema and validation</w:t>
            </w:r>
          </w:p>
        </w:tc>
        <w:tc>
          <w:tcPr>
            <w:tcW w:type="dxa" w:w="2033"/>
            <w:vAlign w:val="center"/>
            <w:shd w:fill="F4F1EA"/>
          </w:tcPr>
          <w:p>
            <w:pPr>
              <w:spacing w:after="20"/>
            </w:pPr>
            <w:r/>
            <w:r>
              <w:rPr>
                <w:rFonts w:ascii="Aptos" w:hAnsi="Aptos"/>
                <w:b w:val="0"/>
                <w:sz w:val="14"/>
              </w:rPr>
              <w:t>P0</w:t>
            </w:r>
          </w:p>
        </w:tc>
        <w:tc>
          <w:tcPr>
            <w:tcW w:type="dxa" w:w="2033"/>
            <w:vAlign w:val="center"/>
            <w:shd w:fill="F4F1EA"/>
          </w:tcPr>
          <w:p>
            <w:pPr>
              <w:spacing w:after="20"/>
            </w:pPr>
            <w:r/>
            <w:r>
              <w:rPr>
                <w:rFonts w:ascii="Aptos" w:hAnsi="Aptos"/>
                <w:b w:val="0"/>
                <w:sz w:val="14"/>
              </w:rPr>
              <w:t>Map existing schema; add only missing fields for editorial status, source links, rights, coordinates and relationships.</w:t>
            </w:r>
          </w:p>
        </w:tc>
        <w:tc>
          <w:tcPr>
            <w:tcW w:type="dxa" w:w="2033"/>
            <w:vAlign w:val="center"/>
            <w:shd w:fill="F4F1EA"/>
          </w:tcPr>
          <w:p>
            <w:pPr>
              <w:spacing w:after="20"/>
            </w:pPr>
            <w:r/>
            <w:r>
              <w:rPr>
                <w:rFonts w:ascii="Aptos" w:hAnsi="Aptos"/>
                <w:b w:val="0"/>
                <w:sz w:val="14"/>
              </w:rPr>
              <w:t>Schema validation catches missing required fields; fixtures do not masquerade as approved content; migrations are backward compatible.</w:t>
            </w:r>
          </w:p>
        </w:tc>
        <w:tc>
          <w:tcPr>
            <w:tcW w:type="dxa" w:w="2033"/>
            <w:vAlign w:val="center"/>
            <w:shd w:fill="F4F1EA"/>
          </w:tcPr>
          <w:p>
            <w:pPr>
              <w:spacing w:after="20"/>
            </w:pPr>
            <w:r/>
            <w:r>
              <w:rPr>
                <w:rFonts w:ascii="Aptos" w:hAnsi="Aptos"/>
                <w:b w:val="0"/>
                <w:sz w:val="14"/>
              </w:rPr>
              <w:t>T01</w:t>
            </w:r>
          </w:p>
        </w:tc>
      </w:tr>
      <w:tr>
        <w:tc>
          <w:tcPr>
            <w:tcW w:type="dxa" w:w="2033"/>
            <w:vAlign w:val="center"/>
          </w:tcPr>
          <w:p>
            <w:pPr>
              <w:spacing w:after="20"/>
            </w:pPr>
            <w:r/>
            <w:r>
              <w:rPr>
                <w:rFonts w:ascii="Aptos" w:hAnsi="Aptos"/>
                <w:b w:val="0"/>
                <w:sz w:val="14"/>
              </w:rPr>
              <w:t>T07 — City overview templates</w:t>
            </w:r>
          </w:p>
        </w:tc>
        <w:tc>
          <w:tcPr>
            <w:tcW w:type="dxa" w:w="2033"/>
            <w:vAlign w:val="center"/>
          </w:tcPr>
          <w:p>
            <w:pPr>
              <w:spacing w:after="20"/>
            </w:pPr>
            <w:r/>
            <w:r>
              <w:rPr>
                <w:rFonts w:ascii="Aptos" w:hAnsi="Aptos"/>
                <w:b w:val="0"/>
                <w:sz w:val="14"/>
              </w:rPr>
              <w:t>P0</w:t>
            </w:r>
          </w:p>
        </w:tc>
        <w:tc>
          <w:tcPr>
            <w:tcW w:type="dxa" w:w="2033"/>
            <w:vAlign w:val="center"/>
          </w:tcPr>
          <w:p>
            <w:pPr>
              <w:spacing w:after="20"/>
            </w:pPr>
            <w:r/>
            <w:r>
              <w:rPr>
                <w:rFonts w:ascii="Aptos" w:hAnsi="Aptos"/>
                <w:b w:val="0"/>
                <w:sz w:val="14"/>
              </w:rPr>
              <w:t>Complete all six pilot city pages with shared responsive template and curated data.</w:t>
            </w:r>
          </w:p>
        </w:tc>
        <w:tc>
          <w:tcPr>
            <w:tcW w:type="dxa" w:w="2033"/>
            <w:vAlign w:val="center"/>
          </w:tcPr>
          <w:p>
            <w:pPr>
              <w:spacing w:after="20"/>
            </w:pPr>
            <w:r/>
            <w:r>
              <w:rPr>
                <w:rFonts w:ascii="Aptos" w:hAnsi="Aptos"/>
                <w:b w:val="0"/>
                <w:sz w:val="14"/>
              </w:rPr>
              <w:t>All six routes render valid data, 404 unknown slugs, expose related stories/places and link to map/Ask where contextual.</w:t>
            </w:r>
          </w:p>
        </w:tc>
        <w:tc>
          <w:tcPr>
            <w:tcW w:type="dxa" w:w="2033"/>
            <w:vAlign w:val="center"/>
          </w:tcPr>
          <w:p>
            <w:pPr>
              <w:spacing w:after="20"/>
            </w:pPr>
            <w:r/>
            <w:r>
              <w:rPr>
                <w:rFonts w:ascii="Aptos" w:hAnsi="Aptos"/>
                <w:b w:val="0"/>
                <w:sz w:val="14"/>
              </w:rPr>
              <w:t>T05,T06</w:t>
            </w:r>
          </w:p>
        </w:tc>
      </w:tr>
      <w:tr>
        <w:tc>
          <w:tcPr>
            <w:tcW w:type="dxa" w:w="2033"/>
            <w:vAlign w:val="center"/>
            <w:shd w:fill="F4F1EA"/>
          </w:tcPr>
          <w:p>
            <w:pPr>
              <w:spacing w:after="20"/>
            </w:pPr>
            <w:r/>
            <w:r>
              <w:rPr>
                <w:rFonts w:ascii="Aptos" w:hAnsi="Aptos"/>
                <w:b w:val="0"/>
                <w:sz w:val="14"/>
              </w:rPr>
              <w:t>T08 — Story detail and sources</w:t>
            </w:r>
          </w:p>
        </w:tc>
        <w:tc>
          <w:tcPr>
            <w:tcW w:type="dxa" w:w="2033"/>
            <w:vAlign w:val="center"/>
            <w:shd w:fill="F4F1EA"/>
          </w:tcPr>
          <w:p>
            <w:pPr>
              <w:spacing w:after="20"/>
            </w:pPr>
            <w:r/>
            <w:r>
              <w:rPr>
                <w:rFonts w:ascii="Aptos" w:hAnsi="Aptos"/>
                <w:b w:val="0"/>
                <w:sz w:val="14"/>
              </w:rPr>
              <w:t>P0</w:t>
            </w:r>
          </w:p>
        </w:tc>
        <w:tc>
          <w:tcPr>
            <w:tcW w:type="dxa" w:w="2033"/>
            <w:vAlign w:val="center"/>
            <w:shd w:fill="F4F1EA"/>
          </w:tcPr>
          <w:p>
            <w:pPr>
              <w:spacing w:after="20"/>
            </w:pPr>
            <w:r/>
            <w:r>
              <w:rPr>
                <w:rFonts w:ascii="Aptos" w:hAnsi="Aptos"/>
                <w:b w:val="0"/>
                <w:sz w:val="14"/>
              </w:rPr>
              <w:t>Implement readable story body, metadata, citations, media, status labels, glossary and related content.</w:t>
            </w:r>
          </w:p>
        </w:tc>
        <w:tc>
          <w:tcPr>
            <w:tcW w:type="dxa" w:w="2033"/>
            <w:vAlign w:val="center"/>
            <w:shd w:fill="F4F1EA"/>
          </w:tcPr>
          <w:p>
            <w:pPr>
              <w:spacing w:after="20"/>
            </w:pPr>
            <w:r/>
            <w:r>
              <w:rPr>
                <w:rFonts w:ascii="Aptos" w:hAnsi="Aptos"/>
                <w:b w:val="0"/>
                <w:sz w:val="14"/>
              </w:rPr>
              <w:t>Approved status is truthful; every source opens correctly; no unsupported verification badge; responsive reading layout passes.</w:t>
            </w:r>
          </w:p>
        </w:tc>
        <w:tc>
          <w:tcPr>
            <w:tcW w:type="dxa" w:w="2033"/>
            <w:vAlign w:val="center"/>
            <w:shd w:fill="F4F1EA"/>
          </w:tcPr>
          <w:p>
            <w:pPr>
              <w:spacing w:after="20"/>
            </w:pPr>
            <w:r/>
            <w:r>
              <w:rPr>
                <w:rFonts w:ascii="Aptos" w:hAnsi="Aptos"/>
                <w:b w:val="0"/>
                <w:sz w:val="14"/>
              </w:rPr>
              <w:t>T06,T07</w:t>
            </w:r>
          </w:p>
        </w:tc>
      </w:tr>
      <w:tr>
        <w:tc>
          <w:tcPr>
            <w:tcW w:type="dxa" w:w="2033"/>
            <w:vAlign w:val="center"/>
          </w:tcPr>
          <w:p>
            <w:pPr>
              <w:spacing w:after="20"/>
            </w:pPr>
            <w:r/>
            <w:r>
              <w:rPr>
                <w:rFonts w:ascii="Aptos" w:hAnsi="Aptos"/>
                <w:b w:val="0"/>
                <w:sz w:val="14"/>
              </w:rPr>
              <w:t>T09 — Cultural connection graph</w:t>
            </w:r>
          </w:p>
        </w:tc>
        <w:tc>
          <w:tcPr>
            <w:tcW w:type="dxa" w:w="2033"/>
            <w:vAlign w:val="center"/>
          </w:tcPr>
          <w:p>
            <w:pPr>
              <w:spacing w:after="20"/>
            </w:pPr>
            <w:r/>
            <w:r>
              <w:rPr>
                <w:rFonts w:ascii="Aptos" w:hAnsi="Aptos"/>
                <w:b w:val="0"/>
                <w:sz w:val="14"/>
              </w:rPr>
              <w:t>P0</w:t>
            </w:r>
          </w:p>
        </w:tc>
        <w:tc>
          <w:tcPr>
            <w:tcW w:type="dxa" w:w="2033"/>
            <w:vAlign w:val="center"/>
          </w:tcPr>
          <w:p>
            <w:pPr>
              <w:spacing w:after="20"/>
            </w:pPr>
            <w:r/>
            <w:r>
              <w:rPr>
                <w:rFonts w:ascii="Aptos" w:hAnsi="Aptos"/>
                <w:b w:val="0"/>
                <w:sz w:val="14"/>
              </w:rPr>
              <w:t>Represent supported relationships with source IDs and explain the relationship in human language.</w:t>
            </w:r>
          </w:p>
        </w:tc>
        <w:tc>
          <w:tcPr>
            <w:tcW w:type="dxa" w:w="2033"/>
            <w:vAlign w:val="center"/>
          </w:tcPr>
          <w:p>
            <w:pPr>
              <w:spacing w:after="20"/>
            </w:pPr>
            <w:r/>
            <w:r>
              <w:rPr>
                <w:rFonts w:ascii="Aptos" w:hAnsi="Aptos"/>
                <w:b w:val="0"/>
                <w:sz w:val="14"/>
              </w:rPr>
              <w:t>Each published connection has evidence; unknown/weak relationships are suppressed or labeled appropriately; related links resolve.</w:t>
            </w:r>
          </w:p>
        </w:tc>
        <w:tc>
          <w:tcPr>
            <w:tcW w:type="dxa" w:w="2033"/>
            <w:vAlign w:val="center"/>
          </w:tcPr>
          <w:p>
            <w:pPr>
              <w:spacing w:after="20"/>
            </w:pPr>
            <w:r/>
            <w:r>
              <w:rPr>
                <w:rFonts w:ascii="Aptos" w:hAnsi="Aptos"/>
                <w:b w:val="0"/>
                <w:sz w:val="14"/>
              </w:rPr>
              <w:t>T06,T08</w:t>
            </w:r>
          </w:p>
        </w:tc>
      </w:tr>
      <w:tr>
        <w:tc>
          <w:tcPr>
            <w:tcW w:type="dxa" w:w="2033"/>
            <w:vAlign w:val="center"/>
            <w:shd w:fill="F4F1EA"/>
          </w:tcPr>
          <w:p>
            <w:pPr>
              <w:spacing w:after="20"/>
            </w:pPr>
            <w:r/>
            <w:r>
              <w:rPr>
                <w:rFonts w:ascii="Aptos" w:hAnsi="Aptos"/>
                <w:b w:val="0"/>
                <w:sz w:val="14"/>
              </w:rPr>
              <w:t>T10 — Interactive map and place detail</w:t>
            </w:r>
          </w:p>
        </w:tc>
        <w:tc>
          <w:tcPr>
            <w:tcW w:type="dxa" w:w="2033"/>
            <w:vAlign w:val="center"/>
            <w:shd w:fill="F4F1EA"/>
          </w:tcPr>
          <w:p>
            <w:pPr>
              <w:spacing w:after="20"/>
            </w:pPr>
            <w:r/>
            <w:r>
              <w:rPr>
                <w:rFonts w:ascii="Aptos" w:hAnsi="Aptos"/>
                <w:b w:val="0"/>
                <w:sz w:val="14"/>
              </w:rPr>
              <w:t>P0</w:t>
            </w:r>
          </w:p>
        </w:tc>
        <w:tc>
          <w:tcPr>
            <w:tcW w:type="dxa" w:w="2033"/>
            <w:vAlign w:val="center"/>
            <w:shd w:fill="F4F1EA"/>
          </w:tcPr>
          <w:p>
            <w:pPr>
              <w:spacing w:after="20"/>
            </w:pPr>
            <w:r/>
            <w:r>
              <w:rPr>
                <w:rFonts w:ascii="Aptos" w:hAnsi="Aptos"/>
                <w:b w:val="0"/>
                <w:sz w:val="14"/>
              </w:rPr>
              <w:t>Select/confirm provider, build map adapter, synchronized place list/pins, selected-place panel, place detail and failure fallback.</w:t>
            </w:r>
          </w:p>
        </w:tc>
        <w:tc>
          <w:tcPr>
            <w:tcW w:type="dxa" w:w="2033"/>
            <w:vAlign w:val="center"/>
            <w:shd w:fill="F4F1EA"/>
          </w:tcPr>
          <w:p>
            <w:pPr>
              <w:spacing w:after="20"/>
            </w:pPr>
            <w:r/>
            <w:r>
              <w:rPr>
                <w:rFonts w:ascii="Aptos" w:hAnsi="Aptos"/>
                <w:b w:val="0"/>
                <w:sz w:val="14"/>
              </w:rPr>
              <w:t>Pin/list selection synchronizes; coordinate provenance exists; mobile list-first mode works; map failure does not block exploration; provider quota/keys documented.</w:t>
            </w:r>
          </w:p>
        </w:tc>
        <w:tc>
          <w:tcPr>
            <w:tcW w:type="dxa" w:w="2033"/>
            <w:vAlign w:val="center"/>
            <w:shd w:fill="F4F1EA"/>
          </w:tcPr>
          <w:p>
            <w:pPr>
              <w:spacing w:after="20"/>
            </w:pPr>
            <w:r/>
            <w:r>
              <w:rPr>
                <w:rFonts w:ascii="Aptos" w:hAnsi="Aptos"/>
                <w:b w:val="0"/>
                <w:sz w:val="14"/>
              </w:rPr>
              <w:t>T06,T07,T08</w:t>
            </w:r>
          </w:p>
        </w:tc>
      </w:tr>
      <w:tr>
        <w:tc>
          <w:tcPr>
            <w:tcW w:type="dxa" w:w="2033"/>
            <w:vAlign w:val="center"/>
          </w:tcPr>
          <w:p>
            <w:pPr>
              <w:spacing w:after="20"/>
            </w:pPr>
            <w:r/>
            <w:r>
              <w:rPr>
                <w:rFonts w:ascii="Aptos" w:hAnsi="Aptos"/>
                <w:b w:val="0"/>
                <w:sz w:val="14"/>
              </w:rPr>
              <w:t>T11 — Ask experience UX</w:t>
            </w:r>
          </w:p>
        </w:tc>
        <w:tc>
          <w:tcPr>
            <w:tcW w:type="dxa" w:w="2033"/>
            <w:vAlign w:val="center"/>
          </w:tcPr>
          <w:p>
            <w:pPr>
              <w:spacing w:after="20"/>
            </w:pPr>
            <w:r/>
            <w:r>
              <w:rPr>
                <w:rFonts w:ascii="Aptos" w:hAnsi="Aptos"/>
                <w:b w:val="0"/>
                <w:sz w:val="14"/>
              </w:rPr>
              <w:t>P0</w:t>
            </w:r>
          </w:p>
        </w:tc>
        <w:tc>
          <w:tcPr>
            <w:tcW w:type="dxa" w:w="2033"/>
            <w:vAlign w:val="center"/>
          </w:tcPr>
          <w:p>
            <w:pPr>
              <w:spacing w:after="20"/>
            </w:pPr>
            <w:r/>
            <w:r>
              <w:rPr>
                <w:rFonts w:ascii="Aptos" w:hAnsi="Aptos"/>
                <w:b w:val="0"/>
                <w:sz w:val="14"/>
              </w:rPr>
              <w:t>Complete composer, suggested questions, loading, duplicate-submit prevention, error/retry and response layout.</w:t>
            </w:r>
          </w:p>
        </w:tc>
        <w:tc>
          <w:tcPr>
            <w:tcW w:type="dxa" w:w="2033"/>
            <w:vAlign w:val="center"/>
          </w:tcPr>
          <w:p>
            <w:pPr>
              <w:spacing w:after="20"/>
            </w:pPr>
            <w:r/>
            <w:r>
              <w:rPr>
                <w:rFonts w:ascii="Aptos" w:hAnsi="Aptos"/>
                <w:b w:val="0"/>
                <w:sz w:val="14"/>
              </w:rPr>
              <w:t>Keyboard submit works; question preserved on failure; loading and retry are accessible; no fake generated response.</w:t>
            </w:r>
          </w:p>
        </w:tc>
        <w:tc>
          <w:tcPr>
            <w:tcW w:type="dxa" w:w="2033"/>
            <w:vAlign w:val="center"/>
          </w:tcPr>
          <w:p>
            <w:pPr>
              <w:spacing w:after="20"/>
            </w:pPr>
            <w:r/>
            <w:r>
              <w:rPr>
                <w:rFonts w:ascii="Aptos" w:hAnsi="Aptos"/>
                <w:b w:val="0"/>
                <w:sz w:val="14"/>
              </w:rPr>
              <w:t>T02,T06</w:t>
            </w:r>
          </w:p>
        </w:tc>
      </w:tr>
      <w:tr>
        <w:tc>
          <w:tcPr>
            <w:tcW w:type="dxa" w:w="2033"/>
            <w:vAlign w:val="center"/>
            <w:shd w:fill="F4F1EA"/>
          </w:tcPr>
          <w:p>
            <w:pPr>
              <w:spacing w:after="20"/>
            </w:pPr>
            <w:r/>
            <w:r>
              <w:rPr>
                <w:rFonts w:ascii="Aptos" w:hAnsi="Aptos"/>
                <w:b w:val="0"/>
                <w:sz w:val="14"/>
              </w:rPr>
              <w:t>T12 — Evidence-grounded answer validation</w:t>
            </w:r>
          </w:p>
        </w:tc>
        <w:tc>
          <w:tcPr>
            <w:tcW w:type="dxa" w:w="2033"/>
            <w:vAlign w:val="center"/>
            <w:shd w:fill="F4F1EA"/>
          </w:tcPr>
          <w:p>
            <w:pPr>
              <w:spacing w:after="20"/>
            </w:pPr>
            <w:r/>
            <w:r>
              <w:rPr>
                <w:rFonts w:ascii="Aptos" w:hAnsi="Aptos"/>
                <w:b w:val="0"/>
                <w:sz w:val="14"/>
              </w:rPr>
              <w:t>P0</w:t>
            </w:r>
          </w:p>
        </w:tc>
        <w:tc>
          <w:tcPr>
            <w:tcW w:type="dxa" w:w="2033"/>
            <w:vAlign w:val="center"/>
            <w:shd w:fill="F4F1EA"/>
          </w:tcPr>
          <w:p>
            <w:pPr>
              <w:spacing w:after="20"/>
            </w:pPr>
            <w:r/>
            <w:r>
              <w:rPr>
                <w:rFonts w:ascii="Aptos" w:hAnsi="Aptos"/>
                <w:b w:val="0"/>
                <w:sz w:val="14"/>
              </w:rPr>
              <w:t>Audit retrieval and generation path; validate citation IDs, claim support, insufficiency and sensitive-topic handling.</w:t>
            </w:r>
          </w:p>
        </w:tc>
        <w:tc>
          <w:tcPr>
            <w:tcW w:type="dxa" w:w="2033"/>
            <w:vAlign w:val="center"/>
            <w:shd w:fill="F4F1EA"/>
          </w:tcPr>
          <w:p>
            <w:pPr>
              <w:spacing w:after="20"/>
            </w:pPr>
            <w:r/>
            <w:r>
              <w:rPr>
                <w:rFonts w:ascii="Aptos" w:hAnsi="Aptos"/>
                <w:b w:val="0"/>
                <w:sz w:val="14"/>
              </w:rPr>
              <w:t>No invented citations in test suite; insufficient evidence returns a clear fallback; source attribution is clickable; provider failure is handled.</w:t>
            </w:r>
          </w:p>
        </w:tc>
        <w:tc>
          <w:tcPr>
            <w:tcW w:type="dxa" w:w="2033"/>
            <w:vAlign w:val="center"/>
            <w:shd w:fill="F4F1EA"/>
          </w:tcPr>
          <w:p>
            <w:pPr>
              <w:spacing w:after="20"/>
            </w:pPr>
            <w:r/>
            <w:r>
              <w:rPr>
                <w:rFonts w:ascii="Aptos" w:hAnsi="Aptos"/>
                <w:b w:val="0"/>
                <w:sz w:val="14"/>
              </w:rPr>
              <w:t>T01,T06,T11</w:t>
            </w:r>
          </w:p>
        </w:tc>
      </w:tr>
      <w:tr>
        <w:tc>
          <w:tcPr>
            <w:tcW w:type="dxa" w:w="2033"/>
            <w:vAlign w:val="center"/>
          </w:tcPr>
          <w:p>
            <w:pPr>
              <w:spacing w:after="20"/>
            </w:pPr>
            <w:r/>
            <w:r>
              <w:rPr>
                <w:rFonts w:ascii="Aptos" w:hAnsi="Aptos"/>
                <w:b w:val="0"/>
                <w:sz w:val="14"/>
              </w:rPr>
              <w:t>T13 — Language capability matrix</w:t>
            </w:r>
          </w:p>
        </w:tc>
        <w:tc>
          <w:tcPr>
            <w:tcW w:type="dxa" w:w="2033"/>
            <w:vAlign w:val="center"/>
          </w:tcPr>
          <w:p>
            <w:pPr>
              <w:spacing w:after="20"/>
            </w:pPr>
            <w:r/>
            <w:r>
              <w:rPr>
                <w:rFonts w:ascii="Aptos" w:hAnsi="Aptos"/>
                <w:b w:val="0"/>
                <w:sz w:val="14"/>
              </w:rPr>
              <w:t>P1</w:t>
            </w:r>
          </w:p>
        </w:tc>
        <w:tc>
          <w:tcPr>
            <w:tcW w:type="dxa" w:w="2033"/>
            <w:vAlign w:val="center"/>
          </w:tcPr>
          <w:p>
            <w:pPr>
              <w:spacing w:after="20"/>
            </w:pPr>
            <w:r/>
            <w:r>
              <w:rPr>
                <w:rFonts w:ascii="Aptos" w:hAnsi="Aptos"/>
                <w:b w:val="0"/>
                <w:sz w:val="14"/>
              </w:rPr>
              <w:t>Document actual interface, content, retrieval and generation support per language; build selector accordingly.</w:t>
            </w:r>
          </w:p>
        </w:tc>
        <w:tc>
          <w:tcPr>
            <w:tcW w:type="dxa" w:w="2033"/>
            <w:vAlign w:val="center"/>
          </w:tcPr>
          <w:p>
            <w:pPr>
              <w:spacing w:after="20"/>
            </w:pPr>
            <w:r/>
            <w:r>
              <w:rPr>
                <w:rFonts w:ascii="Aptos" w:hAnsi="Aptos"/>
                <w:b w:val="0"/>
                <w:sz w:val="14"/>
              </w:rPr>
              <w:t>Unsupported combinations are disclosed; selection persists only as designed; representative language quality checks pass before claim of support.</w:t>
            </w:r>
          </w:p>
        </w:tc>
        <w:tc>
          <w:tcPr>
            <w:tcW w:type="dxa" w:w="2033"/>
            <w:vAlign w:val="center"/>
          </w:tcPr>
          <w:p>
            <w:pPr>
              <w:spacing w:after="20"/>
            </w:pPr>
            <w:r/>
            <w:r>
              <w:rPr>
                <w:rFonts w:ascii="Aptos" w:hAnsi="Aptos"/>
                <w:b w:val="0"/>
                <w:sz w:val="14"/>
              </w:rPr>
              <w:t>T01,T11</w:t>
            </w:r>
          </w:p>
        </w:tc>
      </w:tr>
      <w:tr>
        <w:tc>
          <w:tcPr>
            <w:tcW w:type="dxa" w:w="2033"/>
            <w:vAlign w:val="center"/>
            <w:shd w:fill="F4F1EA"/>
          </w:tcPr>
          <w:p>
            <w:pPr>
              <w:spacing w:after="20"/>
            </w:pPr>
            <w:r/>
            <w:r>
              <w:rPr>
                <w:rFonts w:ascii="Aptos" w:hAnsi="Aptos"/>
                <w:b w:val="0"/>
                <w:sz w:val="14"/>
              </w:rPr>
              <w:t>T14 — Account/settings/privacy</w:t>
            </w:r>
          </w:p>
        </w:tc>
        <w:tc>
          <w:tcPr>
            <w:tcW w:type="dxa" w:w="2033"/>
            <w:vAlign w:val="center"/>
            <w:shd w:fill="F4F1EA"/>
          </w:tcPr>
          <w:p>
            <w:pPr>
              <w:spacing w:after="20"/>
            </w:pPr>
            <w:r/>
            <w:r>
              <w:rPr>
                <w:rFonts w:ascii="Aptos" w:hAnsi="Aptos"/>
                <w:b w:val="0"/>
                <w:sz w:val="14"/>
              </w:rPr>
              <w:t>P1</w:t>
            </w:r>
          </w:p>
        </w:tc>
        <w:tc>
          <w:tcPr>
            <w:tcW w:type="dxa" w:w="2033"/>
            <w:vAlign w:val="center"/>
            <w:shd w:fill="F4F1EA"/>
          </w:tcPr>
          <w:p>
            <w:pPr>
              <w:spacing w:after="20"/>
            </w:pPr>
            <w:r/>
            <w:r>
              <w:rPr>
                <w:rFonts w:ascii="Aptos" w:hAnsi="Aptos"/>
                <w:b w:val="0"/>
                <w:sz w:val="14"/>
              </w:rPr>
              <w:t>Wire account, language, privacy/data, terms and report-problem routes/actions to real behavior.</w:t>
            </w:r>
          </w:p>
        </w:tc>
        <w:tc>
          <w:tcPr>
            <w:tcW w:type="dxa" w:w="2033"/>
            <w:vAlign w:val="center"/>
            <w:shd w:fill="F4F1EA"/>
          </w:tcPr>
          <w:p>
            <w:pPr>
              <w:spacing w:after="20"/>
            </w:pPr>
            <w:r/>
            <w:r>
              <w:rPr>
                <w:rFonts w:ascii="Aptos" w:hAnsi="Aptos"/>
                <w:b w:val="0"/>
                <w:sz w:val="14"/>
              </w:rPr>
              <w:t>No dead rows or fabricated account details; privacy wording matches actual data behavior; report form has validation and confirmation.</w:t>
            </w:r>
          </w:p>
        </w:tc>
        <w:tc>
          <w:tcPr>
            <w:tcW w:type="dxa" w:w="2033"/>
            <w:vAlign w:val="center"/>
            <w:shd w:fill="F4F1EA"/>
          </w:tcPr>
          <w:p>
            <w:pPr>
              <w:spacing w:after="20"/>
            </w:pPr>
            <w:r/>
            <w:r>
              <w:rPr>
                <w:rFonts w:ascii="Aptos" w:hAnsi="Aptos"/>
                <w:b w:val="0"/>
                <w:sz w:val="14"/>
              </w:rPr>
              <w:t>T01,T13</w:t>
            </w:r>
          </w:p>
        </w:tc>
      </w:tr>
      <w:tr>
        <w:tc>
          <w:tcPr>
            <w:tcW w:type="dxa" w:w="2033"/>
            <w:vAlign w:val="center"/>
          </w:tcPr>
          <w:p>
            <w:pPr>
              <w:spacing w:after="20"/>
            </w:pPr>
            <w:r/>
            <w:r>
              <w:rPr>
                <w:rFonts w:ascii="Aptos" w:hAnsi="Aptos"/>
                <w:b w:val="0"/>
                <w:sz w:val="14"/>
              </w:rPr>
              <w:t>T15 — Editorial pilot: 18–24 stories</w:t>
            </w:r>
          </w:p>
        </w:tc>
        <w:tc>
          <w:tcPr>
            <w:tcW w:type="dxa" w:w="2033"/>
            <w:vAlign w:val="center"/>
          </w:tcPr>
          <w:p>
            <w:pPr>
              <w:spacing w:after="20"/>
            </w:pPr>
            <w:r/>
            <w:r>
              <w:rPr>
                <w:rFonts w:ascii="Aptos" w:hAnsi="Aptos"/>
                <w:b w:val="0"/>
                <w:sz w:val="14"/>
              </w:rPr>
              <w:t>P0</w:t>
            </w:r>
          </w:p>
        </w:tc>
        <w:tc>
          <w:tcPr>
            <w:tcW w:type="dxa" w:w="2033"/>
            <w:vAlign w:val="center"/>
          </w:tcPr>
          <w:p>
            <w:pPr>
              <w:spacing w:after="20"/>
            </w:pPr>
            <w:r/>
            <w:r>
              <w:rPr>
                <w:rFonts w:ascii="Aptos" w:hAnsi="Aptos"/>
                <w:b w:val="0"/>
                <w:sz w:val="14"/>
              </w:rPr>
              <w:t>Plan 3–4 candidates per city; collect sources, claims, media rights, related entities and review decisions.</w:t>
            </w:r>
          </w:p>
        </w:tc>
        <w:tc>
          <w:tcPr>
            <w:tcW w:type="dxa" w:w="2033"/>
            <w:vAlign w:val="center"/>
          </w:tcPr>
          <w:p>
            <w:pPr>
              <w:spacing w:after="20"/>
            </w:pPr>
            <w:r/>
            <w:r>
              <w:rPr>
                <w:rFonts w:ascii="Aptos" w:hAnsi="Aptos"/>
                <w:b w:val="0"/>
                <w:sz w:val="14"/>
              </w:rPr>
              <w:t>Each launch story passes the editorial checklist; development samples are not labeled approved; 18–24 is a target not an assumed existing count.</w:t>
            </w:r>
          </w:p>
        </w:tc>
        <w:tc>
          <w:tcPr>
            <w:tcW w:type="dxa" w:w="2033"/>
            <w:vAlign w:val="center"/>
          </w:tcPr>
          <w:p>
            <w:pPr>
              <w:spacing w:after="20"/>
            </w:pPr>
            <w:r/>
            <w:r>
              <w:rPr>
                <w:rFonts w:ascii="Aptos" w:hAnsi="Aptos"/>
                <w:b w:val="0"/>
                <w:sz w:val="14"/>
              </w:rPr>
              <w:t>T06,T08,T09</w:t>
            </w:r>
          </w:p>
        </w:tc>
      </w:tr>
      <w:tr>
        <w:tc>
          <w:tcPr>
            <w:tcW w:type="dxa" w:w="2033"/>
            <w:vAlign w:val="center"/>
            <w:shd w:fill="F4F1EA"/>
          </w:tcPr>
          <w:p>
            <w:pPr>
              <w:spacing w:after="20"/>
            </w:pPr>
            <w:r/>
            <w:r>
              <w:rPr>
                <w:rFonts w:ascii="Aptos" w:hAnsi="Aptos"/>
                <w:b w:val="0"/>
                <w:sz w:val="14"/>
              </w:rPr>
              <w:t>T16 — Quality, performance and release gates</w:t>
            </w:r>
          </w:p>
        </w:tc>
        <w:tc>
          <w:tcPr>
            <w:tcW w:type="dxa" w:w="2033"/>
            <w:vAlign w:val="center"/>
            <w:shd w:fill="F4F1EA"/>
          </w:tcPr>
          <w:p>
            <w:pPr>
              <w:spacing w:after="20"/>
            </w:pPr>
            <w:r/>
            <w:r>
              <w:rPr>
                <w:rFonts w:ascii="Aptos" w:hAnsi="Aptos"/>
                <w:b w:val="0"/>
                <w:sz w:val="14"/>
              </w:rPr>
              <w:t>P0</w:t>
            </w:r>
          </w:p>
        </w:tc>
        <w:tc>
          <w:tcPr>
            <w:tcW w:type="dxa" w:w="2033"/>
            <w:vAlign w:val="center"/>
            <w:shd w:fill="F4F1EA"/>
          </w:tcPr>
          <w:p>
            <w:pPr>
              <w:spacing w:after="20"/>
            </w:pPr>
            <w:r/>
            <w:r>
              <w:rPr>
                <w:rFonts w:ascii="Aptos" w:hAnsi="Aptos"/>
                <w:b w:val="0"/>
                <w:sz w:val="14"/>
              </w:rPr>
              <w:t>Run unit/integration/E2E, accessibility, responsive, broken-link, citation, security and performance checks.</w:t>
            </w:r>
          </w:p>
        </w:tc>
        <w:tc>
          <w:tcPr>
            <w:tcW w:type="dxa" w:w="2033"/>
            <w:vAlign w:val="center"/>
            <w:shd w:fill="F4F1EA"/>
          </w:tcPr>
          <w:p>
            <w:pPr>
              <w:spacing w:after="20"/>
            </w:pPr>
            <w:r/>
            <w:r>
              <w:rPr>
                <w:rFonts w:ascii="Aptos" w:hAnsi="Aptos"/>
                <w:b w:val="0"/>
                <w:sz w:val="14"/>
              </w:rPr>
              <w:t>Current results are recorded with commit/branch; critical defects blocked; no reliance on historical test counts as current proof.</w:t>
            </w:r>
          </w:p>
        </w:tc>
        <w:tc>
          <w:tcPr>
            <w:tcW w:type="dxa" w:w="2033"/>
            <w:vAlign w:val="center"/>
            <w:shd w:fill="F4F1EA"/>
          </w:tcPr>
          <w:p>
            <w:pPr>
              <w:spacing w:after="20"/>
            </w:pPr>
            <w:r/>
            <w:r>
              <w:rPr>
                <w:rFonts w:ascii="Aptos" w:hAnsi="Aptos"/>
                <w:b w:val="0"/>
                <w:sz w:val="14"/>
              </w:rPr>
              <w:t>T02–T15</w:t>
            </w:r>
          </w:p>
        </w:tc>
      </w:tr>
      <w:tr>
        <w:tc>
          <w:tcPr>
            <w:tcW w:type="dxa" w:w="2033"/>
            <w:vAlign w:val="center"/>
          </w:tcPr>
          <w:p>
            <w:pPr>
              <w:spacing w:after="20"/>
            </w:pPr>
            <w:r/>
            <w:r>
              <w:rPr>
                <w:rFonts w:ascii="Aptos" w:hAnsi="Aptos"/>
                <w:b w:val="0"/>
                <w:sz w:val="14"/>
              </w:rPr>
              <w:t>T17 — Deployment and operations readiness</w:t>
            </w:r>
          </w:p>
        </w:tc>
        <w:tc>
          <w:tcPr>
            <w:tcW w:type="dxa" w:w="2033"/>
            <w:vAlign w:val="center"/>
          </w:tcPr>
          <w:p>
            <w:pPr>
              <w:spacing w:after="20"/>
            </w:pPr>
            <w:r/>
            <w:r>
              <w:rPr>
                <w:rFonts w:ascii="Aptos" w:hAnsi="Aptos"/>
                <w:b w:val="0"/>
                <w:sz w:val="14"/>
              </w:rPr>
              <w:t>P1</w:t>
            </w:r>
          </w:p>
        </w:tc>
        <w:tc>
          <w:tcPr>
            <w:tcW w:type="dxa" w:w="2033"/>
            <w:vAlign w:val="center"/>
          </w:tcPr>
          <w:p>
            <w:pPr>
              <w:spacing w:after="20"/>
            </w:pPr>
            <w:r/>
            <w:r>
              <w:rPr>
                <w:rFonts w:ascii="Aptos" w:hAnsi="Aptos"/>
                <w:b w:val="0"/>
                <w:sz w:val="14"/>
              </w:rPr>
              <w:t>Verify environment configuration, provider keys, map quota, logging, rollback and production smoke tests.</w:t>
            </w:r>
          </w:p>
        </w:tc>
        <w:tc>
          <w:tcPr>
            <w:tcW w:type="dxa" w:w="2033"/>
            <w:vAlign w:val="center"/>
          </w:tcPr>
          <w:p>
            <w:pPr>
              <w:spacing w:after="20"/>
            </w:pPr>
            <w:r/>
            <w:r>
              <w:rPr>
                <w:rFonts w:ascii="Aptos" w:hAnsi="Aptos"/>
                <w:b w:val="0"/>
                <w:sz w:val="14"/>
              </w:rPr>
              <w:t>Secrets remain server-side; deployment smoke tests pass; map/AI fallback and rollback documented.</w:t>
            </w:r>
          </w:p>
        </w:tc>
        <w:tc>
          <w:tcPr>
            <w:tcW w:type="dxa" w:w="2033"/>
            <w:vAlign w:val="center"/>
          </w:tcPr>
          <w:p>
            <w:pPr>
              <w:spacing w:after="20"/>
            </w:pPr>
            <w:r/>
            <w:r>
              <w:rPr>
                <w:rFonts w:ascii="Aptos" w:hAnsi="Aptos"/>
                <w:b w:val="0"/>
                <w:sz w:val="14"/>
              </w:rPr>
              <w:t>T10,T12,T16</w:t>
            </w:r>
          </w:p>
        </w:tc>
      </w:tr>
    </w:tbl>
    <w:p>
      <w:pPr>
        <w:spacing w:after="20"/>
      </w:pPr>
    </w:p>
    <w:p>
      <w:pPr>
        <w:pStyle w:val="Heading1"/>
      </w:pPr>
      <w:r>
        <w:t>12. Phased delivery plan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5231F"/>
          </w:tcPr>
          <w:p>
            <w:pPr>
              <w:spacing w:after="20"/>
            </w:pPr>
            <w:r/>
            <w:r>
              <w:rPr>
                <w:rFonts w:ascii="Aptos" w:hAnsi="Aptos"/>
                <w:b/>
                <w:color w:val="FFFFFF"/>
                <w:sz w:val="16"/>
              </w:rPr>
              <w:t>Phase</w:t>
            </w:r>
          </w:p>
        </w:tc>
        <w:tc>
          <w:tcPr>
            <w:tcW w:type="dxa" w:w="2541"/>
            <w:vAlign w:val="center"/>
            <w:shd w:fill="25231F"/>
          </w:tcPr>
          <w:p>
            <w:pPr>
              <w:spacing w:after="20"/>
            </w:pPr>
            <w:r/>
            <w:r>
              <w:rPr>
                <w:rFonts w:ascii="Aptos" w:hAnsi="Aptos"/>
                <w:b/>
                <w:color w:val="FFFFFF"/>
                <w:sz w:val="16"/>
              </w:rPr>
              <w:t>Focus</w:t>
            </w:r>
          </w:p>
        </w:tc>
        <w:tc>
          <w:tcPr>
            <w:tcW w:type="dxa" w:w="2541"/>
            <w:vAlign w:val="center"/>
            <w:shd w:fill="25231F"/>
          </w:tcPr>
          <w:p>
            <w:pPr>
              <w:spacing w:after="20"/>
            </w:pPr>
            <w:r/>
            <w:r>
              <w:rPr>
                <w:rFonts w:ascii="Aptos" w:hAnsi="Aptos"/>
                <w:b/>
                <w:color w:val="FFFFFF"/>
                <w:sz w:val="16"/>
              </w:rPr>
              <w:t>Tickets</w:t>
            </w:r>
          </w:p>
        </w:tc>
        <w:tc>
          <w:tcPr>
            <w:tcW w:type="dxa" w:w="2541"/>
            <w:vAlign w:val="center"/>
            <w:shd w:fill="25231F"/>
          </w:tcPr>
          <w:p>
            <w:pPr>
              <w:spacing w:after="20"/>
            </w:pPr>
            <w:r/>
            <w:r>
              <w:rPr>
                <w:rFonts w:ascii="Aptos" w:hAnsi="Aptos"/>
                <w:b/>
                <w:color w:val="FFFFFF"/>
                <w:sz w:val="16"/>
              </w:rPr>
              <w:t>Exit gate</w:t>
            </w:r>
          </w:p>
        </w:tc>
      </w:tr>
      <w:tr>
        <w:tc>
          <w:tcPr>
            <w:tcW w:type="dxa" w:w="2541"/>
            <w:vAlign w:val="center"/>
          </w:tcPr>
          <w:p>
            <w:pPr>
              <w:spacing w:after="20"/>
            </w:pPr>
            <w:r/>
            <w:r>
              <w:rPr>
                <w:rFonts w:ascii="Aptos" w:hAnsi="Aptos"/>
                <w:b w:val="0"/>
                <w:sz w:val="16"/>
              </w:rPr>
              <w:t>Phase 0 — Baseline</w:t>
            </w:r>
          </w:p>
        </w:tc>
        <w:tc>
          <w:tcPr>
            <w:tcW w:type="dxa" w:w="2541"/>
            <w:vAlign w:val="center"/>
          </w:tcPr>
          <w:p>
            <w:pPr>
              <w:spacing w:after="20"/>
            </w:pPr>
            <w:r/>
            <w:r>
              <w:rPr>
                <w:rFonts w:ascii="Aptos" w:hAnsi="Aptos"/>
                <w:b w:val="0"/>
                <w:sz w:val="16"/>
              </w:rPr>
              <w:t>Inventory routes/code/data, run current tests/build, establish branch and rollback.</w:t>
            </w:r>
          </w:p>
        </w:tc>
        <w:tc>
          <w:tcPr>
            <w:tcW w:type="dxa" w:w="2541"/>
            <w:vAlign w:val="center"/>
          </w:tcPr>
          <w:p>
            <w:pPr>
              <w:spacing w:after="20"/>
            </w:pPr>
            <w:r/>
            <w:r>
              <w:rPr>
                <w:rFonts w:ascii="Aptos" w:hAnsi="Aptos"/>
                <w:b w:val="0"/>
                <w:sz w:val="16"/>
              </w:rPr>
              <w:t>T01</w:t>
            </w:r>
          </w:p>
        </w:tc>
        <w:tc>
          <w:tcPr>
            <w:tcW w:type="dxa" w:w="2541"/>
            <w:vAlign w:val="center"/>
          </w:tcPr>
          <w:p>
            <w:pPr>
              <w:spacing w:after="20"/>
            </w:pPr>
            <w:r/>
            <w:r>
              <w:rPr>
                <w:rFonts w:ascii="Aptos" w:hAnsi="Aptos"/>
                <w:b w:val="0"/>
                <w:sz w:val="16"/>
              </w:rPr>
              <w:t>Exact code map and baseline documented; no changes made before baseline.</w:t>
            </w:r>
          </w:p>
        </w:tc>
      </w:tr>
      <w:tr>
        <w:tc>
          <w:tcPr>
            <w:tcW w:type="dxa" w:w="2541"/>
            <w:vAlign w:val="center"/>
            <w:shd w:fill="F4F1EA"/>
          </w:tcPr>
          <w:p>
            <w:pPr>
              <w:spacing w:after="20"/>
            </w:pPr>
            <w:r/>
            <w:r>
              <w:rPr>
                <w:rFonts w:ascii="Aptos" w:hAnsi="Aptos"/>
                <w:b w:val="0"/>
                <w:sz w:val="16"/>
              </w:rPr>
              <w:t>Phase 1 — UX foundation</w:t>
            </w:r>
          </w:p>
        </w:tc>
        <w:tc>
          <w:tcPr>
            <w:tcW w:type="dxa" w:w="2541"/>
            <w:vAlign w:val="center"/>
            <w:shd w:fill="F4F1EA"/>
          </w:tcPr>
          <w:p>
            <w:pPr>
              <w:spacing w:after="20"/>
            </w:pPr>
            <w:r/>
            <w:r>
              <w:rPr>
                <w:rFonts w:ascii="Aptos" w:hAnsi="Aptos"/>
                <w:b w:val="0"/>
                <w:sz w:val="16"/>
              </w:rPr>
              <w:t>Design tokens, responsive shell, navigation, Discover and Explore.</w:t>
            </w:r>
          </w:p>
        </w:tc>
        <w:tc>
          <w:tcPr>
            <w:tcW w:type="dxa" w:w="2541"/>
            <w:vAlign w:val="center"/>
            <w:shd w:fill="F4F1EA"/>
          </w:tcPr>
          <w:p>
            <w:pPr>
              <w:spacing w:after="20"/>
            </w:pPr>
            <w:r/>
            <w:r>
              <w:rPr>
                <w:rFonts w:ascii="Aptos" w:hAnsi="Aptos"/>
                <w:b w:val="0"/>
                <w:sz w:val="16"/>
              </w:rPr>
              <w:t>T02–T05</w:t>
            </w:r>
          </w:p>
        </w:tc>
        <w:tc>
          <w:tcPr>
            <w:tcW w:type="dxa" w:w="2541"/>
            <w:vAlign w:val="center"/>
            <w:shd w:fill="F4F1EA"/>
          </w:tcPr>
          <w:p>
            <w:pPr>
              <w:spacing w:after="20"/>
            </w:pPr>
            <w:r/>
            <w:r>
              <w:rPr>
                <w:rFonts w:ascii="Aptos" w:hAnsi="Aptos"/>
                <w:b w:val="0"/>
                <w:sz w:val="16"/>
              </w:rPr>
              <w:t>Primary navigation and discovery flows pass desktop/mobile smoke tests.</w:t>
            </w:r>
          </w:p>
        </w:tc>
      </w:tr>
      <w:tr>
        <w:tc>
          <w:tcPr>
            <w:tcW w:type="dxa" w:w="2541"/>
            <w:vAlign w:val="center"/>
          </w:tcPr>
          <w:p>
            <w:pPr>
              <w:spacing w:after="20"/>
            </w:pPr>
            <w:r/>
            <w:r>
              <w:rPr>
                <w:rFonts w:ascii="Aptos" w:hAnsi="Aptos"/>
                <w:b w:val="0"/>
                <w:sz w:val="16"/>
              </w:rPr>
              <w:t>Phase 2 — Cultural content structure</w:t>
            </w:r>
          </w:p>
        </w:tc>
        <w:tc>
          <w:tcPr>
            <w:tcW w:type="dxa" w:w="2541"/>
            <w:vAlign w:val="center"/>
          </w:tcPr>
          <w:p>
            <w:pPr>
              <w:spacing w:after="20"/>
            </w:pPr>
            <w:r/>
            <w:r>
              <w:rPr>
                <w:rFonts w:ascii="Aptos" w:hAnsi="Aptos"/>
                <w:b w:val="0"/>
                <w:sz w:val="16"/>
              </w:rPr>
              <w:t>Data validation, city overview, story detail, source rendering, connections.</w:t>
            </w:r>
          </w:p>
        </w:tc>
        <w:tc>
          <w:tcPr>
            <w:tcW w:type="dxa" w:w="2541"/>
            <w:vAlign w:val="center"/>
          </w:tcPr>
          <w:p>
            <w:pPr>
              <w:spacing w:after="20"/>
            </w:pPr>
            <w:r/>
            <w:r>
              <w:rPr>
                <w:rFonts w:ascii="Aptos" w:hAnsi="Aptos"/>
                <w:b w:val="0"/>
                <w:sz w:val="16"/>
              </w:rPr>
              <w:t>T06–T09,T15 (content work starts in parallel)</w:t>
            </w:r>
          </w:p>
        </w:tc>
        <w:tc>
          <w:tcPr>
            <w:tcW w:type="dxa" w:w="2541"/>
            <w:vAlign w:val="center"/>
          </w:tcPr>
          <w:p>
            <w:pPr>
              <w:spacing w:after="20"/>
            </w:pPr>
            <w:r/>
            <w:r>
              <w:rPr>
                <w:rFonts w:ascii="Aptos" w:hAnsi="Aptos"/>
                <w:b w:val="0"/>
                <w:sz w:val="16"/>
              </w:rPr>
              <w:t>Content schema valid; source and editorial status semantics are reliable.</w:t>
            </w:r>
          </w:p>
        </w:tc>
      </w:tr>
      <w:tr>
        <w:tc>
          <w:tcPr>
            <w:tcW w:type="dxa" w:w="2541"/>
            <w:vAlign w:val="center"/>
            <w:shd w:fill="F4F1EA"/>
          </w:tcPr>
          <w:p>
            <w:pPr>
              <w:spacing w:after="20"/>
            </w:pPr>
            <w:r/>
            <w:r>
              <w:rPr>
                <w:rFonts w:ascii="Aptos" w:hAnsi="Aptos"/>
                <w:b w:val="0"/>
                <w:sz w:val="16"/>
              </w:rPr>
              <w:t>Phase 3 — Map and place exploration</w:t>
            </w:r>
          </w:p>
        </w:tc>
        <w:tc>
          <w:tcPr>
            <w:tcW w:type="dxa" w:w="2541"/>
            <w:vAlign w:val="center"/>
            <w:shd w:fill="F4F1EA"/>
          </w:tcPr>
          <w:p>
            <w:pPr>
              <w:spacing w:after="20"/>
            </w:pPr>
            <w:r/>
            <w:r>
              <w:rPr>
                <w:rFonts w:ascii="Aptos" w:hAnsi="Aptos"/>
                <w:b w:val="0"/>
                <w:sz w:val="16"/>
              </w:rPr>
              <w:t>Map adapter, place records, list/pin selection, place detail and fallback.</w:t>
            </w:r>
          </w:p>
        </w:tc>
        <w:tc>
          <w:tcPr>
            <w:tcW w:type="dxa" w:w="2541"/>
            <w:vAlign w:val="center"/>
            <w:shd w:fill="F4F1EA"/>
          </w:tcPr>
          <w:p>
            <w:pPr>
              <w:spacing w:after="20"/>
            </w:pPr>
            <w:r/>
            <w:r>
              <w:rPr>
                <w:rFonts w:ascii="Aptos" w:hAnsi="Aptos"/>
                <w:b w:val="0"/>
                <w:sz w:val="16"/>
              </w:rPr>
              <w:t>T10</w:t>
            </w:r>
          </w:p>
        </w:tc>
        <w:tc>
          <w:tcPr>
            <w:tcW w:type="dxa" w:w="2541"/>
            <w:vAlign w:val="center"/>
            <w:shd w:fill="F4F1EA"/>
          </w:tcPr>
          <w:p>
            <w:pPr>
              <w:spacing w:after="20"/>
            </w:pPr>
            <w:r/>
            <w:r>
              <w:rPr>
                <w:rFonts w:ascii="Aptos" w:hAnsi="Aptos"/>
                <w:b w:val="0"/>
                <w:sz w:val="16"/>
              </w:rPr>
              <w:t>Map and list are usable across target viewports; provider failure does not strand users.</w:t>
            </w:r>
          </w:p>
        </w:tc>
      </w:tr>
      <w:tr>
        <w:tc>
          <w:tcPr>
            <w:tcW w:type="dxa" w:w="2541"/>
            <w:vAlign w:val="center"/>
          </w:tcPr>
          <w:p>
            <w:pPr>
              <w:spacing w:after="20"/>
            </w:pPr>
            <w:r/>
            <w:r>
              <w:rPr>
                <w:rFonts w:ascii="Aptos" w:hAnsi="Aptos"/>
                <w:b w:val="0"/>
                <w:sz w:val="16"/>
              </w:rPr>
              <w:t>Phase 4 — Ask intelligence</w:t>
            </w:r>
          </w:p>
        </w:tc>
        <w:tc>
          <w:tcPr>
            <w:tcW w:type="dxa" w:w="2541"/>
            <w:vAlign w:val="center"/>
          </w:tcPr>
          <w:p>
            <w:pPr>
              <w:spacing w:after="20"/>
            </w:pPr>
            <w:r/>
            <w:r>
              <w:rPr>
                <w:rFonts w:ascii="Aptos" w:hAnsi="Aptos"/>
                <w:b w:val="0"/>
                <w:sz w:val="16"/>
              </w:rPr>
              <w:t>Ask UX, retrieval/generation validation, citations, uncertainty and fallbacks.</w:t>
            </w:r>
          </w:p>
        </w:tc>
        <w:tc>
          <w:tcPr>
            <w:tcW w:type="dxa" w:w="2541"/>
            <w:vAlign w:val="center"/>
          </w:tcPr>
          <w:p>
            <w:pPr>
              <w:spacing w:after="20"/>
            </w:pPr>
            <w:r/>
            <w:r>
              <w:rPr>
                <w:rFonts w:ascii="Aptos" w:hAnsi="Aptos"/>
                <w:b w:val="0"/>
                <w:sz w:val="16"/>
              </w:rPr>
              <w:t>T11–T12</w:t>
            </w:r>
          </w:p>
        </w:tc>
        <w:tc>
          <w:tcPr>
            <w:tcW w:type="dxa" w:w="2541"/>
            <w:vAlign w:val="center"/>
          </w:tcPr>
          <w:p>
            <w:pPr>
              <w:spacing w:after="20"/>
            </w:pPr>
            <w:r/>
            <w:r>
              <w:rPr>
                <w:rFonts w:ascii="Aptos" w:hAnsi="Aptos"/>
                <w:b w:val="0"/>
                <w:sz w:val="16"/>
              </w:rPr>
              <w:t>Grounding and citation quality gates pass representative test set.</w:t>
            </w:r>
          </w:p>
        </w:tc>
      </w:tr>
      <w:tr>
        <w:tc>
          <w:tcPr>
            <w:tcW w:type="dxa" w:w="2541"/>
            <w:vAlign w:val="center"/>
            <w:shd w:fill="F4F1EA"/>
          </w:tcPr>
          <w:p>
            <w:pPr>
              <w:spacing w:after="20"/>
            </w:pPr>
            <w:r/>
            <w:r>
              <w:rPr>
                <w:rFonts w:ascii="Aptos" w:hAnsi="Aptos"/>
                <w:b w:val="0"/>
                <w:sz w:val="16"/>
              </w:rPr>
              <w:t>Phase 5 — Account, language and trust</w:t>
            </w:r>
          </w:p>
        </w:tc>
        <w:tc>
          <w:tcPr>
            <w:tcW w:type="dxa" w:w="2541"/>
            <w:vAlign w:val="center"/>
            <w:shd w:fill="F4F1EA"/>
          </w:tcPr>
          <w:p>
            <w:pPr>
              <w:spacing w:after="20"/>
            </w:pPr>
            <w:r/>
            <w:r>
              <w:rPr>
                <w:rFonts w:ascii="Aptos" w:hAnsi="Aptos"/>
                <w:b w:val="0"/>
                <w:sz w:val="16"/>
              </w:rPr>
              <w:t>Language capability, settings, auth/privacy actions.</w:t>
            </w:r>
          </w:p>
        </w:tc>
        <w:tc>
          <w:tcPr>
            <w:tcW w:type="dxa" w:w="2541"/>
            <w:vAlign w:val="center"/>
            <w:shd w:fill="F4F1EA"/>
          </w:tcPr>
          <w:p>
            <w:pPr>
              <w:spacing w:after="20"/>
            </w:pPr>
            <w:r/>
            <w:r>
              <w:rPr>
                <w:rFonts w:ascii="Aptos" w:hAnsi="Aptos"/>
                <w:b w:val="0"/>
                <w:sz w:val="16"/>
              </w:rPr>
              <w:t>T13–T14</w:t>
            </w:r>
          </w:p>
        </w:tc>
        <w:tc>
          <w:tcPr>
            <w:tcW w:type="dxa" w:w="2541"/>
            <w:vAlign w:val="center"/>
            <w:shd w:fill="F4F1EA"/>
          </w:tcPr>
          <w:p>
            <w:pPr>
              <w:spacing w:after="20"/>
            </w:pPr>
            <w:r/>
            <w:r>
              <w:rPr>
                <w:rFonts w:ascii="Aptos" w:hAnsi="Aptos"/>
                <w:b w:val="0"/>
                <w:sz w:val="16"/>
              </w:rPr>
              <w:t>Claims about providers, languages and data handling match actual behavior.</w:t>
            </w:r>
          </w:p>
        </w:tc>
      </w:tr>
      <w:tr>
        <w:tc>
          <w:tcPr>
            <w:tcW w:type="dxa" w:w="2541"/>
            <w:vAlign w:val="center"/>
          </w:tcPr>
          <w:p>
            <w:pPr>
              <w:spacing w:after="20"/>
            </w:pPr>
            <w:r/>
            <w:r>
              <w:rPr>
                <w:rFonts w:ascii="Aptos" w:hAnsi="Aptos"/>
                <w:b w:val="0"/>
                <w:sz w:val="16"/>
              </w:rPr>
              <w:t>Phase 6 — Release hardening</w:t>
            </w:r>
          </w:p>
        </w:tc>
        <w:tc>
          <w:tcPr>
            <w:tcW w:type="dxa" w:w="2541"/>
            <w:vAlign w:val="center"/>
          </w:tcPr>
          <w:p>
            <w:pPr>
              <w:spacing w:after="20"/>
            </w:pPr>
            <w:r/>
            <w:r>
              <w:rPr>
                <w:rFonts w:ascii="Aptos" w:hAnsi="Aptos"/>
                <w:b w:val="0"/>
                <w:sz w:val="16"/>
              </w:rPr>
              <w:t>Accessibility, E2E, performance, security, content/editorial and deployment gates.</w:t>
            </w:r>
          </w:p>
        </w:tc>
        <w:tc>
          <w:tcPr>
            <w:tcW w:type="dxa" w:w="2541"/>
            <w:vAlign w:val="center"/>
          </w:tcPr>
          <w:p>
            <w:pPr>
              <w:spacing w:after="20"/>
            </w:pPr>
            <w:r/>
            <w:r>
              <w:rPr>
                <w:rFonts w:ascii="Aptos" w:hAnsi="Aptos"/>
                <w:b w:val="0"/>
                <w:sz w:val="16"/>
              </w:rPr>
              <w:t>T16–T17</w:t>
            </w:r>
          </w:p>
        </w:tc>
        <w:tc>
          <w:tcPr>
            <w:tcW w:type="dxa" w:w="2541"/>
            <w:vAlign w:val="center"/>
          </w:tcPr>
          <w:p>
            <w:pPr>
              <w:spacing w:after="20"/>
            </w:pPr>
            <w:r/>
            <w:r>
              <w:rPr>
                <w:rFonts w:ascii="Aptos" w:hAnsi="Aptos"/>
                <w:b w:val="0"/>
                <w:sz w:val="16"/>
              </w:rPr>
              <w:t>No open critical blockers; release decision is evidence-based.</w:t>
            </w:r>
          </w:p>
        </w:tc>
      </w:tr>
    </w:tbl>
    <w:p>
      <w:pPr>
        <w:spacing w:after="20"/>
      </w:pPr>
    </w:p>
    <w:p>
      <w:pPr>
        <w:spacing w:after="100"/>
      </w:pPr>
      <w:r>
        <w:t>Editorial work on the 18–24 stories should begin during Phase 1 and run in parallel, because content sourcing and rights review can become the critical path. Do not wait until UI completion to start evidence gathering.</w:t>
      </w:r>
    </w:p>
    <w:p>
      <w:pPr>
        <w:pStyle w:val="Heading1"/>
      </w:pPr>
      <w:r>
        <w:t>13. QA strategy and test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231F"/>
          </w:tcPr>
          <w:p>
            <w:pPr>
              <w:spacing w:after="20"/>
            </w:pPr>
            <w:r/>
            <w:r>
              <w:rPr>
                <w:rFonts w:ascii="Aptos" w:hAnsi="Aptos"/>
                <w:b/>
                <w:color w:val="FFFFFF"/>
                <w:sz w:val="16"/>
              </w:rPr>
              <w:t>Test layer</w:t>
            </w:r>
          </w:p>
        </w:tc>
        <w:tc>
          <w:tcPr>
            <w:tcW w:type="dxa" w:w="3389"/>
            <w:vAlign w:val="center"/>
            <w:shd w:fill="25231F"/>
          </w:tcPr>
          <w:p>
            <w:pPr>
              <w:spacing w:after="20"/>
            </w:pPr>
            <w:r/>
            <w:r>
              <w:rPr>
                <w:rFonts w:ascii="Aptos" w:hAnsi="Aptos"/>
                <w:b/>
                <w:color w:val="FFFFFF"/>
                <w:sz w:val="16"/>
              </w:rPr>
              <w:t>Required coverage</w:t>
            </w:r>
          </w:p>
        </w:tc>
        <w:tc>
          <w:tcPr>
            <w:tcW w:type="dxa" w:w="3389"/>
            <w:vAlign w:val="center"/>
            <w:shd w:fill="25231F"/>
          </w:tcPr>
          <w:p>
            <w:pPr>
              <w:spacing w:after="20"/>
            </w:pPr>
            <w:r/>
            <w:r>
              <w:rPr>
                <w:rFonts w:ascii="Aptos" w:hAnsi="Aptos"/>
                <w:b/>
                <w:color w:val="FFFFFF"/>
                <w:sz w:val="16"/>
              </w:rPr>
              <w:t>Pass criteria</w:t>
            </w:r>
          </w:p>
        </w:tc>
      </w:tr>
      <w:tr>
        <w:tc>
          <w:tcPr>
            <w:tcW w:type="dxa" w:w="3389"/>
            <w:vAlign w:val="center"/>
          </w:tcPr>
          <w:p>
            <w:pPr>
              <w:spacing w:after="20"/>
            </w:pPr>
            <w:r/>
            <w:r>
              <w:rPr>
                <w:rFonts w:ascii="Aptos" w:hAnsi="Aptos"/>
                <w:b w:val="0"/>
                <w:sz w:val="16"/>
              </w:rPr>
              <w:t>Unit</w:t>
            </w:r>
          </w:p>
        </w:tc>
        <w:tc>
          <w:tcPr>
            <w:tcW w:type="dxa" w:w="3389"/>
            <w:vAlign w:val="center"/>
          </w:tcPr>
          <w:p>
            <w:pPr>
              <w:spacing w:after="20"/>
            </w:pPr>
            <w:r/>
            <w:r>
              <w:rPr>
                <w:rFonts w:ascii="Aptos" w:hAnsi="Aptos"/>
                <w:b w:val="0"/>
                <w:sz w:val="16"/>
              </w:rPr>
              <w:t>Schema validators, category filters, route slugs, relationship rules, citation validation, language capability mapping.</w:t>
            </w:r>
          </w:p>
        </w:tc>
        <w:tc>
          <w:tcPr>
            <w:tcW w:type="dxa" w:w="3389"/>
            <w:vAlign w:val="center"/>
          </w:tcPr>
          <w:p>
            <w:pPr>
              <w:spacing w:after="20"/>
            </w:pPr>
            <w:r/>
            <w:r>
              <w:rPr>
                <w:rFonts w:ascii="Aptos" w:hAnsi="Aptos"/>
                <w:b w:val="0"/>
                <w:sz w:val="16"/>
              </w:rPr>
              <w:t>Deterministic tests cover valid, invalid and boundary cases.</w:t>
            </w:r>
          </w:p>
        </w:tc>
      </w:tr>
      <w:tr>
        <w:tc>
          <w:tcPr>
            <w:tcW w:type="dxa" w:w="3389"/>
            <w:vAlign w:val="center"/>
            <w:shd w:fill="F4F1EA"/>
          </w:tcPr>
          <w:p>
            <w:pPr>
              <w:spacing w:after="20"/>
            </w:pPr>
            <w:r/>
            <w:r>
              <w:rPr>
                <w:rFonts w:ascii="Aptos" w:hAnsi="Aptos"/>
                <w:b w:val="0"/>
                <w:sz w:val="16"/>
              </w:rPr>
              <w:t>Integration</w:t>
            </w:r>
          </w:p>
        </w:tc>
        <w:tc>
          <w:tcPr>
            <w:tcW w:type="dxa" w:w="3389"/>
            <w:vAlign w:val="center"/>
            <w:shd w:fill="F4F1EA"/>
          </w:tcPr>
          <w:p>
            <w:pPr>
              <w:spacing w:after="20"/>
            </w:pPr>
            <w:r/>
            <w:r>
              <w:rPr>
                <w:rFonts w:ascii="Aptos" w:hAnsi="Aptos"/>
                <w:b w:val="0"/>
                <w:sz w:val="16"/>
              </w:rPr>
              <w:t>Data queries, Ask retrieval/generation adapter, source links, map provider adapter, auth/session actions.</w:t>
            </w:r>
          </w:p>
        </w:tc>
        <w:tc>
          <w:tcPr>
            <w:tcW w:type="dxa" w:w="3389"/>
            <w:vAlign w:val="center"/>
            <w:shd w:fill="F4F1EA"/>
          </w:tcPr>
          <w:p>
            <w:pPr>
              <w:spacing w:after="20"/>
            </w:pPr>
            <w:r/>
            <w:r>
              <w:rPr>
                <w:rFonts w:ascii="Aptos" w:hAnsi="Aptos"/>
                <w:b w:val="0"/>
                <w:sz w:val="16"/>
              </w:rPr>
              <w:t>Real interfaces tested with controlled mocks and provider-failure scenarios.</w:t>
            </w:r>
          </w:p>
        </w:tc>
      </w:tr>
      <w:tr>
        <w:tc>
          <w:tcPr>
            <w:tcW w:type="dxa" w:w="3389"/>
            <w:vAlign w:val="center"/>
          </w:tcPr>
          <w:p>
            <w:pPr>
              <w:spacing w:after="20"/>
            </w:pPr>
            <w:r/>
            <w:r>
              <w:rPr>
                <w:rFonts w:ascii="Aptos" w:hAnsi="Aptos"/>
                <w:b w:val="0"/>
                <w:sz w:val="16"/>
              </w:rPr>
              <w:t>E2E journeys</w:t>
            </w:r>
          </w:p>
        </w:tc>
        <w:tc>
          <w:tcPr>
            <w:tcW w:type="dxa" w:w="3389"/>
            <w:vAlign w:val="center"/>
          </w:tcPr>
          <w:p>
            <w:pPr>
              <w:spacing w:after="20"/>
            </w:pPr>
            <w:r/>
            <w:r>
              <w:rPr>
                <w:rFonts w:ascii="Aptos" w:hAnsi="Aptos"/>
                <w:b w:val="0"/>
                <w:sz w:val="16"/>
              </w:rPr>
              <w:t>Discover → theme → story; Discover → city → map → place; prompt → Ask → citations → follow-up; Settings → language/privacy.</w:t>
            </w:r>
          </w:p>
        </w:tc>
        <w:tc>
          <w:tcPr>
            <w:tcW w:type="dxa" w:w="3389"/>
            <w:vAlign w:val="center"/>
          </w:tcPr>
          <w:p>
            <w:pPr>
              <w:spacing w:after="20"/>
            </w:pPr>
            <w:r/>
            <w:r>
              <w:rPr>
                <w:rFonts w:ascii="Aptos" w:hAnsi="Aptos"/>
                <w:b w:val="0"/>
                <w:sz w:val="16"/>
              </w:rPr>
              <w:t>Primary user journeys complete without dead ends at desktop and mobile sizes.</w:t>
            </w:r>
          </w:p>
        </w:tc>
      </w:tr>
      <w:tr>
        <w:tc>
          <w:tcPr>
            <w:tcW w:type="dxa" w:w="3389"/>
            <w:vAlign w:val="center"/>
            <w:shd w:fill="F4F1EA"/>
          </w:tcPr>
          <w:p>
            <w:pPr>
              <w:spacing w:after="20"/>
            </w:pPr>
            <w:r/>
            <w:r>
              <w:rPr>
                <w:rFonts w:ascii="Aptos" w:hAnsi="Aptos"/>
                <w:b w:val="0"/>
                <w:sz w:val="16"/>
              </w:rPr>
              <w:t>Responsive</w:t>
            </w:r>
          </w:p>
        </w:tc>
        <w:tc>
          <w:tcPr>
            <w:tcW w:type="dxa" w:w="3389"/>
            <w:vAlign w:val="center"/>
            <w:shd w:fill="F4F1EA"/>
          </w:tcPr>
          <w:p>
            <w:pPr>
              <w:spacing w:after="20"/>
            </w:pPr>
            <w:r/>
            <w:r>
              <w:rPr>
                <w:rFonts w:ascii="Aptos" w:hAnsi="Aptos"/>
                <w:b w:val="0"/>
                <w:sz w:val="16"/>
              </w:rPr>
              <w:t>360, 390, 430, 768, 1024, 1280, 1440, 1920 CSS px.</w:t>
            </w:r>
          </w:p>
        </w:tc>
        <w:tc>
          <w:tcPr>
            <w:tcW w:type="dxa" w:w="3389"/>
            <w:vAlign w:val="center"/>
            <w:shd w:fill="F4F1EA"/>
          </w:tcPr>
          <w:p>
            <w:pPr>
              <w:spacing w:after="20"/>
            </w:pPr>
            <w:r/>
            <w:r>
              <w:rPr>
                <w:rFonts w:ascii="Aptos" w:hAnsi="Aptos"/>
                <w:b w:val="0"/>
                <w:sz w:val="16"/>
              </w:rPr>
              <w:t>No unintended horizontal overflow, clipped controls, overlapping text or unusable tap targets.</w:t>
            </w:r>
          </w:p>
        </w:tc>
      </w:tr>
      <w:tr>
        <w:tc>
          <w:tcPr>
            <w:tcW w:type="dxa" w:w="3389"/>
            <w:vAlign w:val="center"/>
          </w:tcPr>
          <w:p>
            <w:pPr>
              <w:spacing w:after="20"/>
            </w:pPr>
            <w:r/>
            <w:r>
              <w:rPr>
                <w:rFonts w:ascii="Aptos" w:hAnsi="Aptos"/>
                <w:b w:val="0"/>
                <w:sz w:val="16"/>
              </w:rPr>
              <w:t>Accessibility</w:t>
            </w:r>
          </w:p>
        </w:tc>
        <w:tc>
          <w:tcPr>
            <w:tcW w:type="dxa" w:w="3389"/>
            <w:vAlign w:val="center"/>
          </w:tcPr>
          <w:p>
            <w:pPr>
              <w:spacing w:after="20"/>
            </w:pPr>
            <w:r/>
            <w:r>
              <w:rPr>
                <w:rFonts w:ascii="Aptos" w:hAnsi="Aptos"/>
                <w:b w:val="0"/>
                <w:sz w:val="16"/>
              </w:rPr>
              <w:t>Keyboard-only, visible focus, semantic headings, form labels, screen reader spot checks, contrast, reduced motion.</w:t>
            </w:r>
          </w:p>
        </w:tc>
        <w:tc>
          <w:tcPr>
            <w:tcW w:type="dxa" w:w="3389"/>
            <w:vAlign w:val="center"/>
          </w:tcPr>
          <w:p>
            <w:pPr>
              <w:spacing w:after="20"/>
            </w:pPr>
            <w:r/>
            <w:r>
              <w:rPr>
                <w:rFonts w:ascii="Aptos" w:hAnsi="Aptos"/>
                <w:b w:val="0"/>
                <w:sz w:val="16"/>
              </w:rPr>
              <w:t>No critical WCAG 2.2 AA failures in key journeys; manual checks documented.</w:t>
            </w:r>
          </w:p>
        </w:tc>
      </w:tr>
      <w:tr>
        <w:tc>
          <w:tcPr>
            <w:tcW w:type="dxa" w:w="3389"/>
            <w:vAlign w:val="center"/>
            <w:shd w:fill="F4F1EA"/>
          </w:tcPr>
          <w:p>
            <w:pPr>
              <w:spacing w:after="20"/>
            </w:pPr>
            <w:r/>
            <w:r>
              <w:rPr>
                <w:rFonts w:ascii="Aptos" w:hAnsi="Aptos"/>
                <w:b w:val="0"/>
                <w:sz w:val="16"/>
              </w:rPr>
              <w:t>Content/editorial</w:t>
            </w:r>
          </w:p>
        </w:tc>
        <w:tc>
          <w:tcPr>
            <w:tcW w:type="dxa" w:w="3389"/>
            <w:vAlign w:val="center"/>
            <w:shd w:fill="F4F1EA"/>
          </w:tcPr>
          <w:p>
            <w:pPr>
              <w:spacing w:after="20"/>
            </w:pPr>
            <w:r/>
            <w:r>
              <w:rPr>
                <w:rFonts w:ascii="Aptos" w:hAnsi="Aptos"/>
                <w:b w:val="0"/>
                <w:sz w:val="16"/>
              </w:rPr>
              <w:t>Claim-source traceability, source URL validity, rights, status labels, sensitive topics, language quality.</w:t>
            </w:r>
          </w:p>
        </w:tc>
        <w:tc>
          <w:tcPr>
            <w:tcW w:type="dxa" w:w="3389"/>
            <w:vAlign w:val="center"/>
            <w:shd w:fill="F4F1EA"/>
          </w:tcPr>
          <w:p>
            <w:pPr>
              <w:spacing w:after="20"/>
            </w:pPr>
            <w:r/>
            <w:r>
              <w:rPr>
                <w:rFonts w:ascii="Aptos" w:hAnsi="Aptos"/>
                <w:b w:val="0"/>
                <w:sz w:val="16"/>
              </w:rPr>
              <w:t>No fabricated citations, rights-unknown production assets or false approved labels.</w:t>
            </w:r>
          </w:p>
        </w:tc>
      </w:tr>
      <w:tr>
        <w:tc>
          <w:tcPr>
            <w:tcW w:type="dxa" w:w="3389"/>
            <w:vAlign w:val="center"/>
          </w:tcPr>
          <w:p>
            <w:pPr>
              <w:spacing w:after="20"/>
            </w:pPr>
            <w:r/>
            <w:r>
              <w:rPr>
                <w:rFonts w:ascii="Aptos" w:hAnsi="Aptos"/>
                <w:b w:val="0"/>
                <w:sz w:val="16"/>
              </w:rPr>
              <w:t>AI evaluation</w:t>
            </w:r>
          </w:p>
        </w:tc>
        <w:tc>
          <w:tcPr>
            <w:tcW w:type="dxa" w:w="3389"/>
            <w:vAlign w:val="center"/>
          </w:tcPr>
          <w:p>
            <w:pPr>
              <w:spacing w:after="20"/>
            </w:pPr>
            <w:r/>
            <w:r>
              <w:rPr>
                <w:rFonts w:ascii="Aptos" w:hAnsi="Aptos"/>
                <w:b w:val="0"/>
                <w:sz w:val="16"/>
              </w:rPr>
              <w:t>Representative question set across all pilot cities, categories, languages claimed supported, low-evidence and contested topics.</w:t>
            </w:r>
          </w:p>
        </w:tc>
        <w:tc>
          <w:tcPr>
            <w:tcW w:type="dxa" w:w="3389"/>
            <w:vAlign w:val="center"/>
          </w:tcPr>
          <w:p>
            <w:pPr>
              <w:spacing w:after="20"/>
            </w:pPr>
            <w:r/>
            <w:r>
              <w:rPr>
                <w:rFonts w:ascii="Aptos" w:hAnsi="Aptos"/>
                <w:b w:val="0"/>
                <w:sz w:val="16"/>
              </w:rPr>
              <w:t>Human review rubric for correctness, source support, uncertainty, respectfulness and usefulness.</w:t>
            </w:r>
          </w:p>
        </w:tc>
      </w:tr>
      <w:tr>
        <w:tc>
          <w:tcPr>
            <w:tcW w:type="dxa" w:w="3389"/>
            <w:vAlign w:val="center"/>
            <w:shd w:fill="F4F1EA"/>
          </w:tcPr>
          <w:p>
            <w:pPr>
              <w:spacing w:after="20"/>
            </w:pPr>
            <w:r/>
            <w:r>
              <w:rPr>
                <w:rFonts w:ascii="Aptos" w:hAnsi="Aptos"/>
                <w:b w:val="0"/>
                <w:sz w:val="16"/>
              </w:rPr>
              <w:t>Security/privacy</w:t>
            </w:r>
          </w:p>
        </w:tc>
        <w:tc>
          <w:tcPr>
            <w:tcW w:type="dxa" w:w="3389"/>
            <w:vAlign w:val="center"/>
            <w:shd w:fill="F4F1EA"/>
          </w:tcPr>
          <w:p>
            <w:pPr>
              <w:spacing w:after="20"/>
            </w:pPr>
            <w:r/>
            <w:r>
              <w:rPr>
                <w:rFonts w:ascii="Aptos" w:hAnsi="Aptos"/>
                <w:b w:val="0"/>
                <w:sz w:val="16"/>
              </w:rPr>
              <w:t>Secret exposure, input validation, prompt injection, XSS, auth/session, rate limiting, logging review.</w:t>
            </w:r>
          </w:p>
        </w:tc>
        <w:tc>
          <w:tcPr>
            <w:tcW w:type="dxa" w:w="3389"/>
            <w:vAlign w:val="center"/>
            <w:shd w:fill="F4F1EA"/>
          </w:tcPr>
          <w:p>
            <w:pPr>
              <w:spacing w:after="20"/>
            </w:pPr>
            <w:r/>
            <w:r>
              <w:rPr>
                <w:rFonts w:ascii="Aptos" w:hAnsi="Aptos"/>
                <w:b w:val="0"/>
                <w:sz w:val="16"/>
              </w:rPr>
              <w:t>No critical security issues; privacy statements align with observed behavior.</w:t>
            </w:r>
          </w:p>
        </w:tc>
      </w:tr>
      <w:tr>
        <w:tc>
          <w:tcPr>
            <w:tcW w:type="dxa" w:w="3389"/>
            <w:vAlign w:val="center"/>
          </w:tcPr>
          <w:p>
            <w:pPr>
              <w:spacing w:after="20"/>
            </w:pPr>
            <w:r/>
            <w:r>
              <w:rPr>
                <w:rFonts w:ascii="Aptos" w:hAnsi="Aptos"/>
                <w:b w:val="0"/>
                <w:sz w:val="16"/>
              </w:rPr>
              <w:t>Production smoke</w:t>
            </w:r>
          </w:p>
        </w:tc>
        <w:tc>
          <w:tcPr>
            <w:tcW w:type="dxa" w:w="3389"/>
            <w:vAlign w:val="center"/>
          </w:tcPr>
          <w:p>
            <w:pPr>
              <w:spacing w:after="20"/>
            </w:pPr>
            <w:r/>
            <w:r>
              <w:rPr>
                <w:rFonts w:ascii="Aptos" w:hAnsi="Aptos"/>
                <w:b w:val="0"/>
                <w:sz w:val="16"/>
              </w:rPr>
              <w:t>Home, Explore, each city, story, map, Ask, Settings, auth and fallback states on deployed build.</w:t>
            </w:r>
          </w:p>
        </w:tc>
        <w:tc>
          <w:tcPr>
            <w:tcW w:type="dxa" w:w="3389"/>
            <w:vAlign w:val="center"/>
          </w:tcPr>
          <w:p>
            <w:pPr>
              <w:spacing w:after="20"/>
            </w:pPr>
            <w:r/>
            <w:r>
              <w:rPr>
                <w:rFonts w:ascii="Aptos" w:hAnsi="Aptos"/>
                <w:b w:val="0"/>
                <w:sz w:val="16"/>
              </w:rPr>
              <w:t>Test evidence tied to commit/deployment; failed providers degrade gracefully.</w:t>
            </w:r>
          </w:p>
        </w:tc>
      </w:tr>
    </w:tbl>
    <w:p>
      <w:pPr>
        <w:spacing w:after="20"/>
      </w:pPr>
    </w:p>
    <w:p>
      <w:pPr>
        <w:pStyle w:val="Heading2"/>
      </w:pPr>
      <w:r>
        <w:t>13.1 AI answer review rubric</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231F"/>
          </w:tcPr>
          <w:p>
            <w:pPr>
              <w:spacing w:after="20"/>
            </w:pPr>
            <w:r/>
            <w:r>
              <w:rPr>
                <w:rFonts w:ascii="Aptos" w:hAnsi="Aptos"/>
                <w:b/>
                <w:color w:val="FFFFFF"/>
                <w:sz w:val="16"/>
              </w:rPr>
              <w:t>Dimension</w:t>
            </w:r>
          </w:p>
        </w:tc>
        <w:tc>
          <w:tcPr>
            <w:tcW w:type="dxa" w:w="3389"/>
            <w:vAlign w:val="center"/>
            <w:shd w:fill="25231F"/>
          </w:tcPr>
          <w:p>
            <w:pPr>
              <w:spacing w:after="20"/>
            </w:pPr>
            <w:r/>
            <w:r>
              <w:rPr>
                <w:rFonts w:ascii="Aptos" w:hAnsi="Aptos"/>
                <w:b/>
                <w:color w:val="FFFFFF"/>
                <w:sz w:val="16"/>
              </w:rPr>
              <w:t>Review question</w:t>
            </w:r>
          </w:p>
        </w:tc>
        <w:tc>
          <w:tcPr>
            <w:tcW w:type="dxa" w:w="3389"/>
            <w:vAlign w:val="center"/>
            <w:shd w:fill="25231F"/>
          </w:tcPr>
          <w:p>
            <w:pPr>
              <w:spacing w:after="20"/>
            </w:pPr>
            <w:r/>
            <w:r>
              <w:rPr>
                <w:rFonts w:ascii="Aptos" w:hAnsi="Aptos"/>
                <w:b/>
                <w:color w:val="FFFFFF"/>
                <w:sz w:val="16"/>
              </w:rPr>
              <w:t>Severity if failed</w:t>
            </w:r>
          </w:p>
        </w:tc>
      </w:tr>
      <w:tr>
        <w:tc>
          <w:tcPr>
            <w:tcW w:type="dxa" w:w="3389"/>
            <w:vAlign w:val="center"/>
          </w:tcPr>
          <w:p>
            <w:pPr>
              <w:spacing w:after="20"/>
            </w:pPr>
            <w:r/>
            <w:r>
              <w:rPr>
                <w:rFonts w:ascii="Aptos" w:hAnsi="Aptos"/>
                <w:b w:val="0"/>
                <w:sz w:val="16"/>
              </w:rPr>
              <w:t>Factual accuracy</w:t>
            </w:r>
          </w:p>
        </w:tc>
        <w:tc>
          <w:tcPr>
            <w:tcW w:type="dxa" w:w="3389"/>
            <w:vAlign w:val="center"/>
          </w:tcPr>
          <w:p>
            <w:pPr>
              <w:spacing w:after="20"/>
            </w:pPr>
            <w:r/>
            <w:r>
              <w:rPr>
                <w:rFonts w:ascii="Aptos" w:hAnsi="Aptos"/>
                <w:b w:val="0"/>
                <w:sz w:val="16"/>
              </w:rPr>
              <w:t>Are material claims supported and not contradicted by evidence?</w:t>
            </w:r>
          </w:p>
        </w:tc>
        <w:tc>
          <w:tcPr>
            <w:tcW w:type="dxa" w:w="3389"/>
            <w:vAlign w:val="center"/>
          </w:tcPr>
          <w:p>
            <w:pPr>
              <w:spacing w:after="20"/>
            </w:pPr>
            <w:r/>
            <w:r>
              <w:rPr>
                <w:rFonts w:ascii="Aptos" w:hAnsi="Aptos"/>
                <w:b w:val="0"/>
                <w:sz w:val="16"/>
              </w:rPr>
              <w:t>Critical</w:t>
            </w:r>
          </w:p>
        </w:tc>
      </w:tr>
      <w:tr>
        <w:tc>
          <w:tcPr>
            <w:tcW w:type="dxa" w:w="3389"/>
            <w:vAlign w:val="center"/>
            <w:shd w:fill="F4F1EA"/>
          </w:tcPr>
          <w:p>
            <w:pPr>
              <w:spacing w:after="20"/>
            </w:pPr>
            <w:r/>
            <w:r>
              <w:rPr>
                <w:rFonts w:ascii="Aptos" w:hAnsi="Aptos"/>
                <w:b w:val="0"/>
                <w:sz w:val="16"/>
              </w:rPr>
              <w:t>Citation integrity</w:t>
            </w:r>
          </w:p>
        </w:tc>
        <w:tc>
          <w:tcPr>
            <w:tcW w:type="dxa" w:w="3389"/>
            <w:vAlign w:val="center"/>
            <w:shd w:fill="F4F1EA"/>
          </w:tcPr>
          <w:p>
            <w:pPr>
              <w:spacing w:after="20"/>
            </w:pPr>
            <w:r/>
            <w:r>
              <w:rPr>
                <w:rFonts w:ascii="Aptos" w:hAnsi="Aptos"/>
                <w:b w:val="0"/>
                <w:sz w:val="16"/>
              </w:rPr>
              <w:t>Does each citation exist and support the attached claim?</w:t>
            </w:r>
          </w:p>
        </w:tc>
        <w:tc>
          <w:tcPr>
            <w:tcW w:type="dxa" w:w="3389"/>
            <w:vAlign w:val="center"/>
            <w:shd w:fill="F4F1EA"/>
          </w:tcPr>
          <w:p>
            <w:pPr>
              <w:spacing w:after="20"/>
            </w:pPr>
            <w:r/>
            <w:r>
              <w:rPr>
                <w:rFonts w:ascii="Aptos" w:hAnsi="Aptos"/>
                <w:b w:val="0"/>
                <w:sz w:val="16"/>
              </w:rPr>
              <w:t>Critical</w:t>
            </w:r>
          </w:p>
        </w:tc>
      </w:tr>
      <w:tr>
        <w:tc>
          <w:tcPr>
            <w:tcW w:type="dxa" w:w="3389"/>
            <w:vAlign w:val="center"/>
          </w:tcPr>
          <w:p>
            <w:pPr>
              <w:spacing w:after="20"/>
            </w:pPr>
            <w:r/>
            <w:r>
              <w:rPr>
                <w:rFonts w:ascii="Aptos" w:hAnsi="Aptos"/>
                <w:b w:val="0"/>
                <w:sz w:val="16"/>
              </w:rPr>
              <w:t>Evidence calibration</w:t>
            </w:r>
          </w:p>
        </w:tc>
        <w:tc>
          <w:tcPr>
            <w:tcW w:type="dxa" w:w="3389"/>
            <w:vAlign w:val="center"/>
          </w:tcPr>
          <w:p>
            <w:pPr>
              <w:spacing w:after="20"/>
            </w:pPr>
            <w:r/>
            <w:r>
              <w:rPr>
                <w:rFonts w:ascii="Aptos" w:hAnsi="Aptos"/>
                <w:b w:val="0"/>
                <w:sz w:val="16"/>
              </w:rPr>
              <w:t>Does the response express uncertainty and distinguish tradition from documented history?</w:t>
            </w:r>
          </w:p>
        </w:tc>
        <w:tc>
          <w:tcPr>
            <w:tcW w:type="dxa" w:w="3389"/>
            <w:vAlign w:val="center"/>
          </w:tcPr>
          <w:p>
            <w:pPr>
              <w:spacing w:after="20"/>
            </w:pPr>
            <w:r/>
            <w:r>
              <w:rPr>
                <w:rFonts w:ascii="Aptos" w:hAnsi="Aptos"/>
                <w:b w:val="0"/>
                <w:sz w:val="16"/>
              </w:rPr>
              <w:t>High</w:t>
            </w:r>
          </w:p>
        </w:tc>
      </w:tr>
      <w:tr>
        <w:tc>
          <w:tcPr>
            <w:tcW w:type="dxa" w:w="3389"/>
            <w:vAlign w:val="center"/>
            <w:shd w:fill="F4F1EA"/>
          </w:tcPr>
          <w:p>
            <w:pPr>
              <w:spacing w:after="20"/>
            </w:pPr>
            <w:r/>
            <w:r>
              <w:rPr>
                <w:rFonts w:ascii="Aptos" w:hAnsi="Aptos"/>
                <w:b w:val="0"/>
                <w:sz w:val="16"/>
              </w:rPr>
              <w:t>Cultural respect</w:t>
            </w:r>
          </w:p>
        </w:tc>
        <w:tc>
          <w:tcPr>
            <w:tcW w:type="dxa" w:w="3389"/>
            <w:vAlign w:val="center"/>
            <w:shd w:fill="F4F1EA"/>
          </w:tcPr>
          <w:p>
            <w:pPr>
              <w:spacing w:after="20"/>
            </w:pPr>
            <w:r/>
            <w:r>
              <w:rPr>
                <w:rFonts w:ascii="Aptos" w:hAnsi="Aptos"/>
                <w:b w:val="0"/>
                <w:sz w:val="16"/>
              </w:rPr>
              <w:t>Does it avoid stereotyping, flattening differences or presenting one view as universal?</w:t>
            </w:r>
          </w:p>
        </w:tc>
        <w:tc>
          <w:tcPr>
            <w:tcW w:type="dxa" w:w="3389"/>
            <w:vAlign w:val="center"/>
            <w:shd w:fill="F4F1EA"/>
          </w:tcPr>
          <w:p>
            <w:pPr>
              <w:spacing w:after="20"/>
            </w:pPr>
            <w:r/>
            <w:r>
              <w:rPr>
                <w:rFonts w:ascii="Aptos" w:hAnsi="Aptos"/>
                <w:b w:val="0"/>
                <w:sz w:val="16"/>
              </w:rPr>
              <w:t>High</w:t>
            </w:r>
          </w:p>
        </w:tc>
      </w:tr>
      <w:tr>
        <w:tc>
          <w:tcPr>
            <w:tcW w:type="dxa" w:w="3389"/>
            <w:vAlign w:val="center"/>
          </w:tcPr>
          <w:p>
            <w:pPr>
              <w:spacing w:after="20"/>
            </w:pPr>
            <w:r/>
            <w:r>
              <w:rPr>
                <w:rFonts w:ascii="Aptos" w:hAnsi="Aptos"/>
                <w:b w:val="0"/>
                <w:sz w:val="16"/>
              </w:rPr>
              <w:t>Usefulness</w:t>
            </w:r>
          </w:p>
        </w:tc>
        <w:tc>
          <w:tcPr>
            <w:tcW w:type="dxa" w:w="3389"/>
            <w:vAlign w:val="center"/>
          </w:tcPr>
          <w:p>
            <w:pPr>
              <w:spacing w:after="20"/>
            </w:pPr>
            <w:r/>
            <w:r>
              <w:rPr>
                <w:rFonts w:ascii="Aptos" w:hAnsi="Aptos"/>
                <w:b w:val="0"/>
                <w:sz w:val="16"/>
              </w:rPr>
              <w:t>Does it answer the question clearly and give a sensible next step?</w:t>
            </w:r>
          </w:p>
        </w:tc>
        <w:tc>
          <w:tcPr>
            <w:tcW w:type="dxa" w:w="3389"/>
            <w:vAlign w:val="center"/>
          </w:tcPr>
          <w:p>
            <w:pPr>
              <w:spacing w:after="20"/>
            </w:pPr>
            <w:r/>
            <w:r>
              <w:rPr>
                <w:rFonts w:ascii="Aptos" w:hAnsi="Aptos"/>
                <w:b w:val="0"/>
                <w:sz w:val="16"/>
              </w:rPr>
              <w:t>Medium</w:t>
            </w:r>
          </w:p>
        </w:tc>
      </w:tr>
      <w:tr>
        <w:tc>
          <w:tcPr>
            <w:tcW w:type="dxa" w:w="3389"/>
            <w:vAlign w:val="center"/>
            <w:shd w:fill="F4F1EA"/>
          </w:tcPr>
          <w:p>
            <w:pPr>
              <w:spacing w:after="20"/>
            </w:pPr>
            <w:r/>
            <w:r>
              <w:rPr>
                <w:rFonts w:ascii="Aptos" w:hAnsi="Aptos"/>
                <w:b w:val="0"/>
                <w:sz w:val="16"/>
              </w:rPr>
              <w:t>Language quality</w:t>
            </w:r>
          </w:p>
        </w:tc>
        <w:tc>
          <w:tcPr>
            <w:tcW w:type="dxa" w:w="3389"/>
            <w:vAlign w:val="center"/>
            <w:shd w:fill="F4F1EA"/>
          </w:tcPr>
          <w:p>
            <w:pPr>
              <w:spacing w:after="20"/>
            </w:pPr>
            <w:r/>
            <w:r>
              <w:rPr>
                <w:rFonts w:ascii="Aptos" w:hAnsi="Aptos"/>
                <w:b w:val="0"/>
                <w:sz w:val="16"/>
              </w:rPr>
              <w:t>Is the response natural and culturally/linguistically appropriate in the claimed language?</w:t>
            </w:r>
          </w:p>
        </w:tc>
        <w:tc>
          <w:tcPr>
            <w:tcW w:type="dxa" w:w="3389"/>
            <w:vAlign w:val="center"/>
            <w:shd w:fill="F4F1EA"/>
          </w:tcPr>
          <w:p>
            <w:pPr>
              <w:spacing w:after="20"/>
            </w:pPr>
            <w:r/>
            <w:r>
              <w:rPr>
                <w:rFonts w:ascii="Aptos" w:hAnsi="Aptos"/>
                <w:b w:val="0"/>
                <w:sz w:val="16"/>
              </w:rPr>
              <w:t>High for advertised language</w:t>
            </w:r>
          </w:p>
        </w:tc>
      </w:tr>
      <w:tr>
        <w:tc>
          <w:tcPr>
            <w:tcW w:type="dxa" w:w="3389"/>
            <w:vAlign w:val="center"/>
          </w:tcPr>
          <w:p>
            <w:pPr>
              <w:spacing w:after="20"/>
            </w:pPr>
            <w:r/>
            <w:r>
              <w:rPr>
                <w:rFonts w:ascii="Aptos" w:hAnsi="Aptos"/>
                <w:b w:val="0"/>
                <w:sz w:val="16"/>
              </w:rPr>
              <w:t>Privacy/safety</w:t>
            </w:r>
          </w:p>
        </w:tc>
        <w:tc>
          <w:tcPr>
            <w:tcW w:type="dxa" w:w="3389"/>
            <w:vAlign w:val="center"/>
          </w:tcPr>
          <w:p>
            <w:pPr>
              <w:spacing w:after="20"/>
            </w:pPr>
            <w:r/>
            <w:r>
              <w:rPr>
                <w:rFonts w:ascii="Aptos" w:hAnsi="Aptos"/>
                <w:b w:val="0"/>
                <w:sz w:val="16"/>
              </w:rPr>
              <w:t>Does it avoid exposing private information or following malicious source instructions?</w:t>
            </w:r>
          </w:p>
        </w:tc>
        <w:tc>
          <w:tcPr>
            <w:tcW w:type="dxa" w:w="3389"/>
            <w:vAlign w:val="center"/>
          </w:tcPr>
          <w:p>
            <w:pPr>
              <w:spacing w:after="20"/>
            </w:pPr>
            <w:r/>
            <w:r>
              <w:rPr>
                <w:rFonts w:ascii="Aptos" w:hAnsi="Aptos"/>
                <w:b w:val="0"/>
                <w:sz w:val="16"/>
              </w:rPr>
              <w:t>Critical</w:t>
            </w:r>
          </w:p>
        </w:tc>
      </w:tr>
    </w:tbl>
    <w:p>
      <w:pPr>
        <w:spacing w:after="20"/>
      </w:pPr>
    </w:p>
    <w:p>
      <w:pPr>
        <w:pStyle w:val="Heading1"/>
      </w:pPr>
      <w:r>
        <w:t>14. Risks, blockers and decisions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231F"/>
          </w:tcPr>
          <w:p>
            <w:pPr>
              <w:spacing w:after="20"/>
            </w:pPr>
            <w:r/>
            <w:r>
              <w:rPr>
                <w:rFonts w:ascii="Aptos" w:hAnsi="Aptos"/>
                <w:b/>
                <w:color w:val="FFFFFF"/>
                <w:sz w:val="16"/>
              </w:rPr>
              <w:t>Risk / decision</w:t>
            </w:r>
          </w:p>
        </w:tc>
        <w:tc>
          <w:tcPr>
            <w:tcW w:type="dxa" w:w="3389"/>
            <w:vAlign w:val="center"/>
            <w:shd w:fill="25231F"/>
          </w:tcPr>
          <w:p>
            <w:pPr>
              <w:spacing w:after="20"/>
            </w:pPr>
            <w:r/>
            <w:r>
              <w:rPr>
                <w:rFonts w:ascii="Aptos" w:hAnsi="Aptos"/>
                <w:b/>
                <w:color w:val="FFFFFF"/>
                <w:sz w:val="16"/>
              </w:rPr>
              <w:t>Why it matters</w:t>
            </w:r>
          </w:p>
        </w:tc>
        <w:tc>
          <w:tcPr>
            <w:tcW w:type="dxa" w:w="3389"/>
            <w:vAlign w:val="center"/>
            <w:shd w:fill="25231F"/>
          </w:tcPr>
          <w:p>
            <w:pPr>
              <w:spacing w:after="20"/>
            </w:pPr>
            <w:r/>
            <w:r>
              <w:rPr>
                <w:rFonts w:ascii="Aptos" w:hAnsi="Aptos"/>
                <w:b/>
                <w:color w:val="FFFFFF"/>
                <w:sz w:val="16"/>
              </w:rPr>
              <w:t>Required action / owner</w:t>
            </w:r>
          </w:p>
        </w:tc>
      </w:tr>
      <w:tr>
        <w:tc>
          <w:tcPr>
            <w:tcW w:type="dxa" w:w="3389"/>
            <w:vAlign w:val="center"/>
          </w:tcPr>
          <w:p>
            <w:pPr>
              <w:spacing w:after="20"/>
            </w:pPr>
            <w:r/>
            <w:r>
              <w:rPr>
                <w:rFonts w:ascii="Aptos" w:hAnsi="Aptos"/>
                <w:b w:val="0"/>
                <w:sz w:val="16"/>
              </w:rPr>
              <w:t>Current code state unknown</w:t>
            </w:r>
          </w:p>
        </w:tc>
        <w:tc>
          <w:tcPr>
            <w:tcW w:type="dxa" w:w="3389"/>
            <w:vAlign w:val="center"/>
          </w:tcPr>
          <w:p>
            <w:pPr>
              <w:spacing w:after="20"/>
            </w:pPr>
            <w:r/>
            <w:r>
              <w:rPr>
                <w:rFonts w:ascii="Aptos" w:hAnsi="Aptos"/>
                <w:b w:val="0"/>
                <w:sz w:val="16"/>
              </w:rPr>
              <w:t>Screenshots do not prove route, API, auth or data behavior.</w:t>
            </w:r>
          </w:p>
        </w:tc>
        <w:tc>
          <w:tcPr>
            <w:tcW w:type="dxa" w:w="3389"/>
            <w:vAlign w:val="center"/>
          </w:tcPr>
          <w:p>
            <w:pPr>
              <w:spacing w:after="20"/>
            </w:pPr>
            <w:r/>
            <w:r>
              <w:rPr>
                <w:rFonts w:ascii="Aptos" w:hAnsi="Aptos"/>
                <w:b w:val="0"/>
                <w:sz w:val="16"/>
              </w:rPr>
              <w:t>Engineering: inspect the checked-out branch and record baseline.</w:t>
            </w:r>
          </w:p>
        </w:tc>
      </w:tr>
      <w:tr>
        <w:tc>
          <w:tcPr>
            <w:tcW w:type="dxa" w:w="3389"/>
            <w:vAlign w:val="center"/>
            <w:shd w:fill="F4F1EA"/>
          </w:tcPr>
          <w:p>
            <w:pPr>
              <w:spacing w:after="20"/>
            </w:pPr>
            <w:r/>
            <w:r>
              <w:rPr>
                <w:rFonts w:ascii="Aptos" w:hAnsi="Aptos"/>
                <w:b w:val="0"/>
                <w:sz w:val="16"/>
              </w:rPr>
              <w:t>Development fixtures presented as production content</w:t>
            </w:r>
          </w:p>
        </w:tc>
        <w:tc>
          <w:tcPr>
            <w:tcW w:type="dxa" w:w="3389"/>
            <w:vAlign w:val="center"/>
            <w:shd w:fill="F4F1EA"/>
          </w:tcPr>
          <w:p>
            <w:pPr>
              <w:spacing w:after="20"/>
            </w:pPr>
            <w:r/>
            <w:r>
              <w:rPr>
                <w:rFonts w:ascii="Aptos" w:hAnsi="Aptos"/>
                <w:b w:val="0"/>
                <w:sz w:val="16"/>
              </w:rPr>
              <w:t>Can mislead users and reviewers about editorial readiness.</w:t>
            </w:r>
          </w:p>
        </w:tc>
        <w:tc>
          <w:tcPr>
            <w:tcW w:type="dxa" w:w="3389"/>
            <w:vAlign w:val="center"/>
            <w:shd w:fill="F4F1EA"/>
          </w:tcPr>
          <w:p>
            <w:pPr>
              <w:spacing w:after="20"/>
            </w:pPr>
            <w:r/>
            <w:r>
              <w:rPr>
                <w:rFonts w:ascii="Aptos" w:hAnsi="Aptos"/>
                <w:b w:val="0"/>
                <w:sz w:val="16"/>
              </w:rPr>
              <w:t>Product/editorial: enforce status labels and hide/mark sample content.</w:t>
            </w:r>
          </w:p>
        </w:tc>
      </w:tr>
      <w:tr>
        <w:tc>
          <w:tcPr>
            <w:tcW w:type="dxa" w:w="3389"/>
            <w:vAlign w:val="center"/>
          </w:tcPr>
          <w:p>
            <w:pPr>
              <w:spacing w:after="20"/>
            </w:pPr>
            <w:r/>
            <w:r>
              <w:rPr>
                <w:rFonts w:ascii="Aptos" w:hAnsi="Aptos"/>
                <w:b w:val="0"/>
                <w:sz w:val="16"/>
              </w:rPr>
              <w:t>Image usage rights</w:t>
            </w:r>
          </w:p>
        </w:tc>
        <w:tc>
          <w:tcPr>
            <w:tcW w:type="dxa" w:w="3389"/>
            <w:vAlign w:val="center"/>
          </w:tcPr>
          <w:p>
            <w:pPr>
              <w:spacing w:after="20"/>
            </w:pPr>
            <w:r/>
            <w:r>
              <w:rPr>
                <w:rFonts w:ascii="Aptos" w:hAnsi="Aptos"/>
                <w:b w:val="0"/>
                <w:sz w:val="16"/>
              </w:rPr>
              <w:t>Hero screenshot itself notes usage rights are not verified.</w:t>
            </w:r>
          </w:p>
        </w:tc>
        <w:tc>
          <w:tcPr>
            <w:tcW w:type="dxa" w:w="3389"/>
            <w:vAlign w:val="center"/>
          </w:tcPr>
          <w:p>
            <w:pPr>
              <w:spacing w:after="20"/>
            </w:pPr>
            <w:r/>
            <w:r>
              <w:rPr>
                <w:rFonts w:ascii="Aptos" w:hAnsi="Aptos"/>
                <w:b w:val="0"/>
                <w:sz w:val="16"/>
              </w:rPr>
              <w:t>Content owner: track rights/license/attribution before production use.</w:t>
            </w:r>
          </w:p>
        </w:tc>
      </w:tr>
      <w:tr>
        <w:tc>
          <w:tcPr>
            <w:tcW w:type="dxa" w:w="3389"/>
            <w:vAlign w:val="center"/>
            <w:shd w:fill="F4F1EA"/>
          </w:tcPr>
          <w:p>
            <w:pPr>
              <w:spacing w:after="20"/>
            </w:pPr>
            <w:r/>
            <w:r>
              <w:rPr>
                <w:rFonts w:ascii="Aptos" w:hAnsi="Aptos"/>
                <w:b w:val="0"/>
                <w:sz w:val="16"/>
              </w:rPr>
              <w:t>Map provider and cost</w:t>
            </w:r>
          </w:p>
        </w:tc>
        <w:tc>
          <w:tcPr>
            <w:tcW w:type="dxa" w:w="3389"/>
            <w:vAlign w:val="center"/>
            <w:shd w:fill="F4F1EA"/>
          </w:tcPr>
          <w:p>
            <w:pPr>
              <w:spacing w:after="20"/>
            </w:pPr>
            <w:r/>
            <w:r>
              <w:rPr>
                <w:rFonts w:ascii="Aptos" w:hAnsi="Aptos"/>
                <w:b w:val="0"/>
                <w:sz w:val="16"/>
              </w:rPr>
              <w:t>Provider affects keys, quotas, geocoding, mobile UX and legal terms.</w:t>
            </w:r>
          </w:p>
        </w:tc>
        <w:tc>
          <w:tcPr>
            <w:tcW w:type="dxa" w:w="3389"/>
            <w:vAlign w:val="center"/>
            <w:shd w:fill="F4F1EA"/>
          </w:tcPr>
          <w:p>
            <w:pPr>
              <w:spacing w:after="20"/>
            </w:pPr>
            <w:r/>
            <w:r>
              <w:rPr>
                <w:rFonts w:ascii="Aptos" w:hAnsi="Aptos"/>
                <w:b w:val="0"/>
                <w:sz w:val="16"/>
              </w:rPr>
              <w:t>Product + engineering: select provider and fallback after requirements/cost check.</w:t>
            </w:r>
          </w:p>
        </w:tc>
      </w:tr>
      <w:tr>
        <w:tc>
          <w:tcPr>
            <w:tcW w:type="dxa" w:w="3389"/>
            <w:vAlign w:val="center"/>
          </w:tcPr>
          <w:p>
            <w:pPr>
              <w:spacing w:after="20"/>
            </w:pPr>
            <w:r/>
            <w:r>
              <w:rPr>
                <w:rFonts w:ascii="Aptos" w:hAnsi="Aptos"/>
                <w:b w:val="0"/>
                <w:sz w:val="16"/>
              </w:rPr>
              <w:t>AI key/provider configuration</w:t>
            </w:r>
          </w:p>
        </w:tc>
        <w:tc>
          <w:tcPr>
            <w:tcW w:type="dxa" w:w="3389"/>
            <w:vAlign w:val="center"/>
          </w:tcPr>
          <w:p>
            <w:pPr>
              <w:spacing w:after="20"/>
            </w:pPr>
            <w:r/>
            <w:r>
              <w:rPr>
                <w:rFonts w:ascii="Aptos" w:hAnsi="Aptos"/>
                <w:b w:val="0"/>
                <w:sz w:val="16"/>
              </w:rPr>
              <w:t>Ask UI can exist while generation is unavailable.</w:t>
            </w:r>
          </w:p>
        </w:tc>
        <w:tc>
          <w:tcPr>
            <w:tcW w:type="dxa" w:w="3389"/>
            <w:vAlign w:val="center"/>
          </w:tcPr>
          <w:p>
            <w:pPr>
              <w:spacing w:after="20"/>
            </w:pPr>
            <w:r/>
            <w:r>
              <w:rPr>
                <w:rFonts w:ascii="Aptos" w:hAnsi="Aptos"/>
                <w:b w:val="0"/>
                <w:sz w:val="16"/>
              </w:rPr>
              <w:t>Engineering: validate secrets server-side and run provider smoke tests.</w:t>
            </w:r>
          </w:p>
        </w:tc>
      </w:tr>
      <w:tr>
        <w:tc>
          <w:tcPr>
            <w:tcW w:type="dxa" w:w="3389"/>
            <w:vAlign w:val="center"/>
            <w:shd w:fill="F4F1EA"/>
          </w:tcPr>
          <w:p>
            <w:pPr>
              <w:spacing w:after="20"/>
            </w:pPr>
            <w:r/>
            <w:r>
              <w:rPr>
                <w:rFonts w:ascii="Aptos" w:hAnsi="Aptos"/>
                <w:b w:val="0"/>
                <w:sz w:val="16"/>
              </w:rPr>
              <w:t>Citation quality</w:t>
            </w:r>
          </w:p>
        </w:tc>
        <w:tc>
          <w:tcPr>
            <w:tcW w:type="dxa" w:w="3389"/>
            <w:vAlign w:val="center"/>
            <w:shd w:fill="F4F1EA"/>
          </w:tcPr>
          <w:p>
            <w:pPr>
              <w:spacing w:after="20"/>
            </w:pPr>
            <w:r/>
            <w:r>
              <w:rPr>
                <w:rFonts w:ascii="Aptos" w:hAnsi="Aptos"/>
                <w:b w:val="0"/>
                <w:sz w:val="16"/>
              </w:rPr>
              <w:t>Unverifiable or misleading citations undermine trust.</w:t>
            </w:r>
          </w:p>
        </w:tc>
        <w:tc>
          <w:tcPr>
            <w:tcW w:type="dxa" w:w="3389"/>
            <w:vAlign w:val="center"/>
            <w:shd w:fill="F4F1EA"/>
          </w:tcPr>
          <w:p>
            <w:pPr>
              <w:spacing w:after="20"/>
            </w:pPr>
            <w:r/>
            <w:r>
              <w:rPr>
                <w:rFonts w:ascii="Aptos" w:hAnsi="Aptos"/>
                <w:b w:val="0"/>
                <w:sz w:val="16"/>
              </w:rPr>
              <w:t>AI/engineering + editorial: implement claim-source checks and evaluation gate.</w:t>
            </w:r>
          </w:p>
        </w:tc>
      </w:tr>
      <w:tr>
        <w:tc>
          <w:tcPr>
            <w:tcW w:type="dxa" w:w="3389"/>
            <w:vAlign w:val="center"/>
          </w:tcPr>
          <w:p>
            <w:pPr>
              <w:spacing w:after="20"/>
            </w:pPr>
            <w:r/>
            <w:r>
              <w:rPr>
                <w:rFonts w:ascii="Aptos" w:hAnsi="Aptos"/>
                <w:b w:val="0"/>
                <w:sz w:val="16"/>
              </w:rPr>
              <w:t>11-language expectation</w:t>
            </w:r>
          </w:p>
        </w:tc>
        <w:tc>
          <w:tcPr>
            <w:tcW w:type="dxa" w:w="3389"/>
            <w:vAlign w:val="center"/>
          </w:tcPr>
          <w:p>
            <w:pPr>
              <w:spacing w:after="20"/>
            </w:pPr>
            <w:r/>
            <w:r>
              <w:rPr>
                <w:rFonts w:ascii="Aptos" w:hAnsi="Aptos"/>
                <w:b w:val="0"/>
                <w:sz w:val="16"/>
              </w:rPr>
              <w:t>Language selector can overpromise coverage if corpus/model QA is incomplete.</w:t>
            </w:r>
          </w:p>
        </w:tc>
        <w:tc>
          <w:tcPr>
            <w:tcW w:type="dxa" w:w="3389"/>
            <w:vAlign w:val="center"/>
          </w:tcPr>
          <w:p>
            <w:pPr>
              <w:spacing w:after="20"/>
            </w:pPr>
            <w:r/>
            <w:r>
              <w:rPr>
                <w:rFonts w:ascii="Aptos" w:hAnsi="Aptos"/>
                <w:b w:val="0"/>
                <w:sz w:val="16"/>
              </w:rPr>
              <w:t>Product/content: publish a tested capability matrix.</w:t>
            </w:r>
          </w:p>
        </w:tc>
      </w:tr>
      <w:tr>
        <w:tc>
          <w:tcPr>
            <w:tcW w:type="dxa" w:w="3389"/>
            <w:vAlign w:val="center"/>
            <w:shd w:fill="F4F1EA"/>
          </w:tcPr>
          <w:p>
            <w:pPr>
              <w:spacing w:after="20"/>
            </w:pPr>
            <w:r/>
            <w:r>
              <w:rPr>
                <w:rFonts w:ascii="Aptos" w:hAnsi="Aptos"/>
                <w:b w:val="0"/>
                <w:sz w:val="16"/>
              </w:rPr>
              <w:t>Scope creep in personal features</w:t>
            </w:r>
          </w:p>
        </w:tc>
        <w:tc>
          <w:tcPr>
            <w:tcW w:type="dxa" w:w="3389"/>
            <w:vAlign w:val="center"/>
            <w:shd w:fill="F4F1EA"/>
          </w:tcPr>
          <w:p>
            <w:pPr>
              <w:spacing w:after="20"/>
            </w:pPr>
            <w:r/>
            <w:r>
              <w:rPr>
                <w:rFonts w:ascii="Aptos" w:hAnsi="Aptos"/>
                <w:b w:val="0"/>
                <w:sz w:val="16"/>
              </w:rPr>
              <w:t>Saved items/history/personalization require persistence and privacy decisions.</w:t>
            </w:r>
          </w:p>
        </w:tc>
        <w:tc>
          <w:tcPr>
            <w:tcW w:type="dxa" w:w="3389"/>
            <w:vAlign w:val="center"/>
            <w:shd w:fill="F4F1EA"/>
          </w:tcPr>
          <w:p>
            <w:pPr>
              <w:spacing w:after="20"/>
            </w:pPr>
            <w:r/>
            <w:r>
              <w:rPr>
                <w:rFonts w:ascii="Aptos" w:hAnsi="Aptos"/>
                <w:b w:val="0"/>
                <w:sz w:val="16"/>
              </w:rPr>
              <w:t>Product: keep separate until explicitly approved.</w:t>
            </w:r>
          </w:p>
        </w:tc>
      </w:tr>
      <w:tr>
        <w:tc>
          <w:tcPr>
            <w:tcW w:type="dxa" w:w="3389"/>
            <w:vAlign w:val="center"/>
          </w:tcPr>
          <w:p>
            <w:pPr>
              <w:spacing w:after="20"/>
            </w:pPr>
            <w:r/>
            <w:r>
              <w:rPr>
                <w:rFonts w:ascii="Aptos" w:hAnsi="Aptos"/>
                <w:b w:val="0"/>
                <w:sz w:val="16"/>
              </w:rPr>
              <w:t>Historical test reports</w:t>
            </w:r>
          </w:p>
        </w:tc>
        <w:tc>
          <w:tcPr>
            <w:tcW w:type="dxa" w:w="3389"/>
            <w:vAlign w:val="center"/>
          </w:tcPr>
          <w:p>
            <w:pPr>
              <w:spacing w:after="20"/>
            </w:pPr>
            <w:r/>
            <w:r>
              <w:rPr>
                <w:rFonts w:ascii="Aptos" w:hAnsi="Aptos"/>
                <w:b w:val="0"/>
                <w:sz w:val="16"/>
              </w:rPr>
              <w:t>Prior passing counts do not establish current branch/deployment quality.</w:t>
            </w:r>
          </w:p>
        </w:tc>
        <w:tc>
          <w:tcPr>
            <w:tcW w:type="dxa" w:w="3389"/>
            <w:vAlign w:val="center"/>
          </w:tcPr>
          <w:p>
            <w:pPr>
              <w:spacing w:after="20"/>
            </w:pPr>
            <w:r/>
            <w:r>
              <w:rPr>
                <w:rFonts w:ascii="Aptos" w:hAnsi="Aptos"/>
                <w:b w:val="0"/>
                <w:sz w:val="16"/>
              </w:rPr>
              <w:t>Engineering: rerun tests and tie results to current commit.</w:t>
            </w:r>
          </w:p>
        </w:tc>
      </w:tr>
      <w:tr>
        <w:tc>
          <w:tcPr>
            <w:tcW w:type="dxa" w:w="3389"/>
            <w:vAlign w:val="center"/>
            <w:shd w:fill="F4F1EA"/>
          </w:tcPr>
          <w:p>
            <w:pPr>
              <w:spacing w:after="20"/>
            </w:pPr>
            <w:r/>
            <w:r>
              <w:rPr>
                <w:rFonts w:ascii="Aptos" w:hAnsi="Aptos"/>
                <w:b w:val="0"/>
                <w:sz w:val="16"/>
              </w:rPr>
              <w:t>No editorial workspace</w:t>
            </w:r>
          </w:p>
        </w:tc>
        <w:tc>
          <w:tcPr>
            <w:tcW w:type="dxa" w:w="3389"/>
            <w:vAlign w:val="center"/>
            <w:shd w:fill="F4F1EA"/>
          </w:tcPr>
          <w:p>
            <w:pPr>
              <w:spacing w:after="20"/>
            </w:pPr>
            <w:r/>
            <w:r>
              <w:rPr>
                <w:rFonts w:ascii="Aptos" w:hAnsi="Aptos"/>
                <w:b w:val="0"/>
                <w:sz w:val="16"/>
              </w:rPr>
              <w:t>Content approvals need a manual interim process.</w:t>
            </w:r>
          </w:p>
        </w:tc>
        <w:tc>
          <w:tcPr>
            <w:tcW w:type="dxa" w:w="3389"/>
            <w:vAlign w:val="center"/>
            <w:shd w:fill="F4F1EA"/>
          </w:tcPr>
          <w:p>
            <w:pPr>
              <w:spacing w:after="20"/>
            </w:pPr>
            <w:r/>
            <w:r>
              <w:rPr>
                <w:rFonts w:ascii="Aptos" w:hAnsi="Aptos"/>
                <w:b w:val="0"/>
                <w:sz w:val="16"/>
              </w:rPr>
              <w:t>Product/editorial: maintain an external tracker; workspace remains out of scope.</w:t>
            </w:r>
          </w:p>
        </w:tc>
      </w:tr>
    </w:tbl>
    <w:p>
      <w:pPr>
        <w:spacing w:after="20"/>
      </w:pPr>
    </w:p>
    <w:p>
      <w:pPr>
        <w:pStyle w:val="Heading2"/>
      </w:pPr>
      <w:r>
        <w:t>14.1 Decisions required before build</w:t>
      </w:r>
    </w:p>
    <w:p>
      <w:pPr>
        <w:pStyle w:val="ListBullet"/>
        <w:spacing w:after="40"/>
      </w:pPr>
      <w:r>
        <w:t>Map provider: approve provider, budget/quotas, key restrictions and fallback.</w:t>
      </w:r>
    </w:p>
    <w:p>
      <w:pPr>
        <w:pStyle w:val="ListBullet"/>
        <w:spacing w:after="40"/>
      </w:pPr>
      <w:r>
        <w:t>Authentication: confirm which providers are configured and whether sign-in is mandatory for core discovery or only certain actions.</w:t>
      </w:r>
    </w:p>
    <w:p>
      <w:pPr>
        <w:pStyle w:val="ListBullet"/>
        <w:spacing w:after="40"/>
      </w:pPr>
      <w:r>
        <w:t>Language behavior: confirm which languages are launch-ready versus planned.</w:t>
      </w:r>
    </w:p>
    <w:p>
      <w:pPr>
        <w:pStyle w:val="ListBullet"/>
        <w:spacing w:after="40"/>
      </w:pPr>
      <w:r>
        <w:t>Editorial status semantics: agree exact status labels and who can approve a story.</w:t>
      </w:r>
    </w:p>
    <w:p>
      <w:pPr>
        <w:pStyle w:val="ListBullet"/>
        <w:spacing w:after="40"/>
      </w:pPr>
      <w:r>
        <w:t>Analytics: approve privacy-safe event collection and retention before adding instrumentation.</w:t>
      </w:r>
    </w:p>
    <w:p>
      <w:pPr>
        <w:pStyle w:val="ListBullet"/>
        <w:spacing w:after="40"/>
      </w:pPr>
      <w:r>
        <w:t>Content and image rights: define the evidence standard and asset approval owner.</w:t>
      </w:r>
    </w:p>
    <w:p>
      <w:pPr>
        <w:pStyle w:val="ListBullet"/>
        <w:spacing w:after="40"/>
      </w:pPr>
      <w:r>
        <w:t>Launch target: define pilot acceptance thresholds after a baseline rather than inventing them now.</w:t>
      </w:r>
    </w:p>
    <w:p>
      <w:pPr>
        <w:pStyle w:val="Heading1"/>
      </w:pPr>
      <w:r>
        <w:t>15. Instructions for Antigravity / implementation agent</w:t>
      </w:r>
    </w:p>
    <w:p>
      <w:pPr>
        <w:spacing w:after="100"/>
      </w:pPr>
      <w:r>
        <w:t>Use this blueprint as the implementation contract. The agent must work in the existing repository, not create a parallel demo or replace working systems.</w:t>
      </w:r>
    </w:p>
    <w:p>
      <w:pPr>
        <w:pStyle w:val="ListNumber"/>
        <w:spacing w:after="40"/>
      </w:pPr>
      <w:r>
        <w:t>Before edits: inspect the repo tree, package scripts, routes, components, schemas, API handlers, retrieval pipeline, env examples, tests and deployment docs. Produce a concise baseline report.</w:t>
      </w:r>
    </w:p>
    <w:p>
      <w:pPr>
        <w:pStyle w:val="ListNumber"/>
        <w:spacing w:after="40"/>
      </w:pPr>
      <w:r>
        <w:t>Create a feature-to-file matrix using exact current paths and mark each requirement implemented, partial, missing or unverified. Do not infer status from screenshots alone.</w:t>
      </w:r>
    </w:p>
    <w:p>
      <w:pPr>
        <w:pStyle w:val="ListNumber"/>
        <w:spacing w:after="40"/>
      </w:pPr>
      <w:r>
        <w:t>Use the existing stack and data model unless a documented gap makes an addition necessary. Avoid destructive migrations and preserve current API contracts.</w:t>
      </w:r>
    </w:p>
    <w:p>
      <w:pPr>
        <w:pStyle w:val="ListNumber"/>
        <w:spacing w:after="40"/>
      </w:pPr>
      <w:r>
        <w:t>Implement one ticket/phase at a time. Before each phase, state files to change and risks; after it, report files changed, behavior added, commands/tests run and remaining blockers.</w:t>
      </w:r>
    </w:p>
    <w:p>
      <w:pPr>
        <w:pStyle w:val="ListNumber"/>
        <w:spacing w:after="40"/>
      </w:pPr>
      <w:r>
        <w:t>Use UI UX Pro Max to guide design-system decisions; use 21st.dev selectively; use Framer Motion for purposeful motion and respect reduced-motion preferences. Inspect installed integrations rather than assuming they are available.</w:t>
      </w:r>
    </w:p>
    <w:p>
      <w:pPr>
        <w:pStyle w:val="ListNumber"/>
        <w:spacing w:after="40"/>
      </w:pPr>
      <w:r>
        <w:t>Keep cultural source IDs and editorial statuses through every layer. Never fabricate sources, citations, data, metrics, image rights or 'verified' labels.</w:t>
      </w:r>
    </w:p>
    <w:p>
      <w:pPr>
        <w:pStyle w:val="ListNumber"/>
        <w:spacing w:after="40"/>
      </w:pPr>
      <w:r>
        <w:t>Do not implement excluded features (saved library/history, personalization, tracking, commerce, social, editorial workspace) without separate approval.</w:t>
      </w:r>
    </w:p>
    <w:p>
      <w:pPr>
        <w:pStyle w:val="ListNumber"/>
        <w:spacing w:after="40"/>
      </w:pPr>
      <w:r>
        <w:t>Do not change production environment variables or deploy without explicit authorization. Do not claim a test passed unless it was run and its output inspected.</w:t>
      </w:r>
    </w:p>
    <w:p>
      <w:pPr>
        <w:pStyle w:val="ListNumber"/>
        <w:spacing w:after="40"/>
      </w:pPr>
      <w:r>
        <w:t>Add or update tests alongside behavior, and retain screenshots or reproducible notes for responsive and key journey checks.</w:t>
      </w:r>
    </w:p>
    <w:p>
      <w:pPr>
        <w:pStyle w:val="ListNumber"/>
        <w:spacing w:after="40"/>
      </w:pPr>
      <w:r>
        <w:t>Stop and ask for a decision if a requirement needs new persistent user data, a paid provider, a destructive schema migration, new legal claims, or a material scope expansion.</w:t>
      </w:r>
    </w:p>
    <w:p>
      <w:pPr>
        <w:pStyle w:val="Heading1"/>
      </w:pPr>
      <w:r>
        <w:t>16. Definition of done</w:t>
      </w:r>
    </w:p>
    <w:p>
      <w:pPr>
        <w:pStyle w:val="ListBullet"/>
        <w:spacing w:after="40"/>
      </w:pPr>
      <w:r>
        <w:t>Every approved P0 route and action works end-to-end and has loading, empty, error and not-found states where applicable.</w:t>
      </w:r>
    </w:p>
    <w:p>
      <w:pPr>
        <w:pStyle w:val="ListBullet"/>
        <w:spacing w:after="40"/>
      </w:pPr>
      <w:r>
        <w:t>All six pilot cities have valid overview routes and a consistent route to stories, places and map exploration.</w:t>
      </w:r>
    </w:p>
    <w:p>
      <w:pPr>
        <w:pStyle w:val="ListBullet"/>
        <w:spacing w:after="40"/>
      </w:pPr>
      <w:r>
        <w:t>Map pins and place list are synchronized; selected places open a complete detail view; provider failure leaves a usable fallback.</w:t>
      </w:r>
    </w:p>
    <w:p>
      <w:pPr>
        <w:pStyle w:val="ListBullet"/>
        <w:spacing w:after="40"/>
      </w:pPr>
      <w:r>
        <w:t>Story content has accurate editorial status, usable citations, approved media and related links.</w:t>
      </w:r>
    </w:p>
    <w:p>
      <w:pPr>
        <w:pStyle w:val="ListBullet"/>
        <w:spacing w:after="40"/>
      </w:pPr>
      <w:r>
        <w:t>Ask responses use the approved evidence pipeline; citations resolve; insufficient evidence and provider failures are handled honestly.</w:t>
      </w:r>
    </w:p>
    <w:p>
      <w:pPr>
        <w:pStyle w:val="ListBullet"/>
        <w:spacing w:after="40"/>
      </w:pPr>
      <w:r>
        <w:t>All navigation, cards, buttons, filters, forms and settings rows have real behavior—no decorative dead controls.</w:t>
      </w:r>
    </w:p>
    <w:p>
      <w:pPr>
        <w:pStyle w:val="ListBullet"/>
        <w:spacing w:after="40"/>
      </w:pPr>
      <w:r>
        <w:t>Visual design is consistent with the approved near-black/gold editorial direction and readable at all target viewports.</w:t>
      </w:r>
    </w:p>
    <w:p>
      <w:pPr>
        <w:pStyle w:val="ListBullet"/>
        <w:spacing w:after="40"/>
      </w:pPr>
      <w:r>
        <w:t>Keyboard, focus, contrast, semantic structure and reduced-motion behavior have been tested.</w:t>
      </w:r>
    </w:p>
    <w:p>
      <w:pPr>
        <w:pStyle w:val="ListBullet"/>
        <w:spacing w:after="40"/>
      </w:pPr>
      <w:r>
        <w:t>18–24 flagship stories are a tracked editorial target; only stories that pass review are represented as approved.</w:t>
      </w:r>
    </w:p>
    <w:p>
      <w:pPr>
        <w:pStyle w:val="ListBullet"/>
        <w:spacing w:after="40"/>
      </w:pPr>
      <w:r>
        <w:t>Current tests/build/E2E/accessibility and deployment smoke results are recorded against the exact branch/commit.</w:t>
      </w:r>
    </w:p>
    <w:p>
      <w:pPr>
        <w:pStyle w:val="ListBullet"/>
        <w:spacing w:after="40"/>
      </w:pPr>
      <w:r>
        <w:t>Open risks, unsupported languages, provider dependencies and launch blockers are explicitly documented.</w:t>
      </w:r>
    </w:p>
    <w:p>
      <w:pPr>
        <w:pStyle w:val="Heading1"/>
      </w:pPr>
      <w:r>
        <w:t>Appendix A — Suggested implementation handoff report format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231F"/>
          </w:tcPr>
          <w:p>
            <w:pPr>
              <w:spacing w:after="20"/>
            </w:pPr>
            <w:r/>
            <w:r>
              <w:rPr>
                <w:rFonts w:ascii="Aptos" w:hAnsi="Aptos"/>
                <w:b/>
                <w:color w:val="FFFFFF"/>
                <w:sz w:val="16"/>
              </w:rPr>
              <w:t>Field</w:t>
            </w:r>
          </w:p>
        </w:tc>
        <w:tc>
          <w:tcPr>
            <w:tcW w:type="dxa" w:w="5083"/>
            <w:vAlign w:val="center"/>
            <w:shd w:fill="25231F"/>
          </w:tcPr>
          <w:p>
            <w:pPr>
              <w:spacing w:after="20"/>
            </w:pPr>
            <w:r/>
            <w:r>
              <w:rPr>
                <w:rFonts w:ascii="Aptos" w:hAnsi="Aptos"/>
                <w:b/>
                <w:color w:val="FFFFFF"/>
                <w:sz w:val="16"/>
              </w:rPr>
              <w:t>Required content</w:t>
            </w:r>
          </w:p>
        </w:tc>
      </w:tr>
      <w:tr>
        <w:tc>
          <w:tcPr>
            <w:tcW w:type="dxa" w:w="5083"/>
            <w:vAlign w:val="center"/>
          </w:tcPr>
          <w:p>
            <w:pPr>
              <w:spacing w:after="20"/>
            </w:pPr>
            <w:r/>
            <w:r>
              <w:rPr>
                <w:rFonts w:ascii="Aptos" w:hAnsi="Aptos"/>
                <w:b w:val="0"/>
                <w:sz w:val="16"/>
              </w:rPr>
              <w:t>Branch / commit</w:t>
            </w:r>
          </w:p>
        </w:tc>
        <w:tc>
          <w:tcPr>
            <w:tcW w:type="dxa" w:w="5083"/>
            <w:vAlign w:val="center"/>
          </w:tcPr>
          <w:p>
            <w:pPr>
              <w:spacing w:after="20"/>
            </w:pPr>
            <w:r/>
            <w:r>
              <w:rPr>
                <w:rFonts w:ascii="Aptos" w:hAnsi="Aptos"/>
                <w:b w:val="0"/>
                <w:sz w:val="16"/>
              </w:rPr>
              <w:t>Exact branch and commit SHA tested.</w:t>
            </w:r>
          </w:p>
        </w:tc>
      </w:tr>
      <w:tr>
        <w:tc>
          <w:tcPr>
            <w:tcW w:type="dxa" w:w="5083"/>
            <w:vAlign w:val="center"/>
            <w:shd w:fill="F4F1EA"/>
          </w:tcPr>
          <w:p>
            <w:pPr>
              <w:spacing w:after="20"/>
            </w:pPr>
            <w:r/>
            <w:r>
              <w:rPr>
                <w:rFonts w:ascii="Aptos" w:hAnsi="Aptos"/>
                <w:b w:val="0"/>
                <w:sz w:val="16"/>
              </w:rPr>
              <w:t>Baseline</w:t>
            </w:r>
          </w:p>
        </w:tc>
        <w:tc>
          <w:tcPr>
            <w:tcW w:type="dxa" w:w="5083"/>
            <w:vAlign w:val="center"/>
            <w:shd w:fill="F4F1EA"/>
          </w:tcPr>
          <w:p>
            <w:pPr>
              <w:spacing w:after="20"/>
            </w:pPr>
            <w:r/>
            <w:r>
              <w:rPr>
                <w:rFonts w:ascii="Aptos" w:hAnsi="Aptos"/>
                <w:b w:val="0"/>
                <w:sz w:val="16"/>
              </w:rPr>
              <w:t>Build/test commands and pass/fail output before changes.</w:t>
            </w:r>
          </w:p>
        </w:tc>
      </w:tr>
      <w:tr>
        <w:tc>
          <w:tcPr>
            <w:tcW w:type="dxa" w:w="5083"/>
            <w:vAlign w:val="center"/>
          </w:tcPr>
          <w:p>
            <w:pPr>
              <w:spacing w:after="20"/>
            </w:pPr>
            <w:r/>
            <w:r>
              <w:rPr>
                <w:rFonts w:ascii="Aptos" w:hAnsi="Aptos"/>
                <w:b w:val="0"/>
                <w:sz w:val="16"/>
              </w:rPr>
              <w:t>Feature status</w:t>
            </w:r>
          </w:p>
        </w:tc>
        <w:tc>
          <w:tcPr>
            <w:tcW w:type="dxa" w:w="5083"/>
            <w:vAlign w:val="center"/>
          </w:tcPr>
          <w:p>
            <w:pPr>
              <w:spacing w:after="20"/>
            </w:pPr>
            <w:r/>
            <w:r>
              <w:rPr>
                <w:rFonts w:ascii="Aptos" w:hAnsi="Aptos"/>
                <w:b w:val="0"/>
                <w:sz w:val="16"/>
              </w:rPr>
              <w:t>Implemented / partial / missing / unverified with exact path references.</w:t>
            </w:r>
          </w:p>
        </w:tc>
      </w:tr>
      <w:tr>
        <w:tc>
          <w:tcPr>
            <w:tcW w:type="dxa" w:w="5083"/>
            <w:vAlign w:val="center"/>
            <w:shd w:fill="F4F1EA"/>
          </w:tcPr>
          <w:p>
            <w:pPr>
              <w:spacing w:after="20"/>
            </w:pPr>
            <w:r/>
            <w:r>
              <w:rPr>
                <w:rFonts w:ascii="Aptos" w:hAnsi="Aptos"/>
                <w:b w:val="0"/>
                <w:sz w:val="16"/>
              </w:rPr>
              <w:t>Changed files</w:t>
            </w:r>
          </w:p>
        </w:tc>
        <w:tc>
          <w:tcPr>
            <w:tcW w:type="dxa" w:w="5083"/>
            <w:vAlign w:val="center"/>
            <w:shd w:fill="F4F1EA"/>
          </w:tcPr>
          <w:p>
            <w:pPr>
              <w:spacing w:after="20"/>
            </w:pPr>
            <w:r/>
            <w:r>
              <w:rPr>
                <w:rFonts w:ascii="Aptos" w:hAnsi="Aptos"/>
                <w:b w:val="0"/>
                <w:sz w:val="16"/>
              </w:rPr>
              <w:t>Path, reason, behavior changed and migration impact.</w:t>
            </w:r>
          </w:p>
        </w:tc>
      </w:tr>
      <w:tr>
        <w:tc>
          <w:tcPr>
            <w:tcW w:type="dxa" w:w="5083"/>
            <w:vAlign w:val="center"/>
          </w:tcPr>
          <w:p>
            <w:pPr>
              <w:spacing w:after="20"/>
            </w:pPr>
            <w:r/>
            <w:r>
              <w:rPr>
                <w:rFonts w:ascii="Aptos" w:hAnsi="Aptos"/>
                <w:b w:val="0"/>
                <w:sz w:val="16"/>
              </w:rPr>
              <w:t>Tests</w:t>
            </w:r>
          </w:p>
        </w:tc>
        <w:tc>
          <w:tcPr>
            <w:tcW w:type="dxa" w:w="5083"/>
            <w:vAlign w:val="center"/>
          </w:tcPr>
          <w:p>
            <w:pPr>
              <w:spacing w:after="20"/>
            </w:pPr>
            <w:r/>
            <w:r>
              <w:rPr>
                <w:rFonts w:ascii="Aptos" w:hAnsi="Aptos"/>
                <w:b w:val="0"/>
                <w:sz w:val="16"/>
              </w:rPr>
              <w:t>Exact commands run, results, skips and failures.</w:t>
            </w:r>
          </w:p>
        </w:tc>
      </w:tr>
      <w:tr>
        <w:tc>
          <w:tcPr>
            <w:tcW w:type="dxa" w:w="5083"/>
            <w:vAlign w:val="center"/>
            <w:shd w:fill="F4F1EA"/>
          </w:tcPr>
          <w:p>
            <w:pPr>
              <w:spacing w:after="20"/>
            </w:pPr>
            <w:r/>
            <w:r>
              <w:rPr>
                <w:rFonts w:ascii="Aptos" w:hAnsi="Aptos"/>
                <w:b w:val="0"/>
                <w:sz w:val="16"/>
              </w:rPr>
              <w:t>Screenshots</w:t>
            </w:r>
          </w:p>
        </w:tc>
        <w:tc>
          <w:tcPr>
            <w:tcW w:type="dxa" w:w="5083"/>
            <w:vAlign w:val="center"/>
            <w:shd w:fill="F4F1EA"/>
          </w:tcPr>
          <w:p>
            <w:pPr>
              <w:spacing w:after="20"/>
            </w:pPr>
            <w:r/>
            <w:r>
              <w:rPr>
                <w:rFonts w:ascii="Aptos" w:hAnsi="Aptos"/>
                <w:b w:val="0"/>
                <w:sz w:val="16"/>
              </w:rPr>
              <w:t>Route, viewport, browser and visual issues captured.</w:t>
            </w:r>
          </w:p>
        </w:tc>
      </w:tr>
      <w:tr>
        <w:tc>
          <w:tcPr>
            <w:tcW w:type="dxa" w:w="5083"/>
            <w:vAlign w:val="center"/>
          </w:tcPr>
          <w:p>
            <w:pPr>
              <w:spacing w:after="20"/>
            </w:pPr>
            <w:r/>
            <w:r>
              <w:rPr>
                <w:rFonts w:ascii="Aptos" w:hAnsi="Aptos"/>
                <w:b w:val="0"/>
                <w:sz w:val="16"/>
              </w:rPr>
              <w:t>Content readiness</w:t>
            </w:r>
          </w:p>
        </w:tc>
        <w:tc>
          <w:tcPr>
            <w:tcW w:type="dxa" w:w="5083"/>
            <w:vAlign w:val="center"/>
          </w:tcPr>
          <w:p>
            <w:pPr>
              <w:spacing w:after="20"/>
            </w:pPr>
            <w:r/>
            <w:r>
              <w:rPr>
                <w:rFonts w:ascii="Aptos" w:hAnsi="Aptos"/>
                <w:b w:val="0"/>
                <w:sz w:val="16"/>
              </w:rPr>
              <w:t>Story count by draft/review/approved, source and rights blockers.</w:t>
            </w:r>
          </w:p>
        </w:tc>
      </w:tr>
      <w:tr>
        <w:tc>
          <w:tcPr>
            <w:tcW w:type="dxa" w:w="5083"/>
            <w:vAlign w:val="center"/>
            <w:shd w:fill="F4F1EA"/>
          </w:tcPr>
          <w:p>
            <w:pPr>
              <w:spacing w:after="20"/>
            </w:pPr>
            <w:r/>
            <w:r>
              <w:rPr>
                <w:rFonts w:ascii="Aptos" w:hAnsi="Aptos"/>
                <w:b w:val="0"/>
                <w:sz w:val="16"/>
              </w:rPr>
              <w:t>AI/map/auth readiness</w:t>
            </w:r>
          </w:p>
        </w:tc>
        <w:tc>
          <w:tcPr>
            <w:tcW w:type="dxa" w:w="5083"/>
            <w:vAlign w:val="center"/>
            <w:shd w:fill="F4F1EA"/>
          </w:tcPr>
          <w:p>
            <w:pPr>
              <w:spacing w:after="20"/>
            </w:pPr>
            <w:r/>
            <w:r>
              <w:rPr>
                <w:rFonts w:ascii="Aptos" w:hAnsi="Aptos"/>
                <w:b w:val="0"/>
                <w:sz w:val="16"/>
              </w:rPr>
              <w:t>Provider configuration status and smoke-test results without exposing secrets.</w:t>
            </w:r>
          </w:p>
        </w:tc>
      </w:tr>
      <w:tr>
        <w:tc>
          <w:tcPr>
            <w:tcW w:type="dxa" w:w="5083"/>
            <w:vAlign w:val="center"/>
          </w:tcPr>
          <w:p>
            <w:pPr>
              <w:spacing w:after="20"/>
            </w:pPr>
            <w:r/>
            <w:r>
              <w:rPr>
                <w:rFonts w:ascii="Aptos" w:hAnsi="Aptos"/>
                <w:b w:val="0"/>
                <w:sz w:val="16"/>
              </w:rPr>
              <w:t>Open blockers</w:t>
            </w:r>
          </w:p>
        </w:tc>
        <w:tc>
          <w:tcPr>
            <w:tcW w:type="dxa" w:w="5083"/>
            <w:vAlign w:val="center"/>
          </w:tcPr>
          <w:p>
            <w:pPr>
              <w:spacing w:after="20"/>
            </w:pPr>
            <w:r/>
            <w:r>
              <w:rPr>
                <w:rFonts w:ascii="Aptos" w:hAnsi="Aptos"/>
                <w:b w:val="0"/>
                <w:sz w:val="16"/>
              </w:rPr>
              <w:t>Severity, owner, decision needed and recommended next step.</w:t>
            </w:r>
          </w:p>
        </w:tc>
      </w:tr>
      <w:tr>
        <w:tc>
          <w:tcPr>
            <w:tcW w:type="dxa" w:w="5083"/>
            <w:vAlign w:val="center"/>
            <w:shd w:fill="F4F1EA"/>
          </w:tcPr>
          <w:p>
            <w:pPr>
              <w:spacing w:after="20"/>
            </w:pPr>
            <w:r/>
            <w:r>
              <w:rPr>
                <w:rFonts w:ascii="Aptos" w:hAnsi="Aptos"/>
                <w:b w:val="0"/>
                <w:sz w:val="16"/>
              </w:rPr>
              <w:t>Rollback</w:t>
            </w:r>
          </w:p>
        </w:tc>
        <w:tc>
          <w:tcPr>
            <w:tcW w:type="dxa" w:w="5083"/>
            <w:vAlign w:val="center"/>
            <w:shd w:fill="F4F1EA"/>
          </w:tcPr>
          <w:p>
            <w:pPr>
              <w:spacing w:after="20"/>
            </w:pPr>
            <w:r/>
            <w:r>
              <w:rPr>
                <w:rFonts w:ascii="Aptos" w:hAnsi="Aptos"/>
                <w:b w:val="0"/>
                <w:sz w:val="16"/>
              </w:rPr>
              <w:t>How to revert the phase safely.</w:t>
            </w:r>
          </w:p>
        </w:tc>
      </w:tr>
    </w:tbl>
    <w:p>
      <w:pPr>
        <w:spacing w:after="20"/>
      </w:pPr>
    </w:p>
    <w:p>
      <w:pPr>
        <w:pStyle w:val="Heading1"/>
      </w:pPr>
      <w:r>
        <w:t>Appendix B — Reference materials and evidence boundary</w:t>
      </w:r>
    </w:p>
    <w:p>
      <w:pPr>
        <w:spacing w:after="100"/>
      </w:pPr>
      <w:r>
        <w:t>Inputs reflected in this planning blueprint: the supplied screenshots of Discover, Explore/category results, Ask and Settings; the stated product vision and approved scope; and the previously described repository/deployment context. This document does not claim to have performed a fresh code checkout, live-browser audit, provider test or deployment verification. Exact repository paths and current implementation status must be filled from the live branch during Phase 0.</w:t>
      </w:r>
    </w:p>
    <w:p>
      <w:pPr>
        <w:spacing w:after="100"/>
      </w:pPr>
      <w:r>
        <w:t>Recommended internal references to verify during Phase 0:</w:t>
      </w:r>
    </w:p>
    <w:p>
      <w:pPr>
        <w:pStyle w:val="ListBullet"/>
        <w:spacing w:after="40"/>
      </w:pPr>
      <w:r>
        <w:t>https://github.com/Kaustubhd0022/B2CV1</w:t>
      </w:r>
    </w:p>
    <w:p>
      <w:pPr>
        <w:pStyle w:val="ListBullet"/>
        <w:spacing w:after="40"/>
      </w:pPr>
      <w:r>
        <w:t>https://github.com/Kaustubhd0022/B2CV1/blob/main/docs/HANDOVER.md</w:t>
      </w:r>
    </w:p>
    <w:p>
      <w:pPr>
        <w:pStyle w:val="ListBullet"/>
        <w:spacing w:after="40"/>
      </w:pPr>
      <w:r>
        <w:t>https://github.com/Kaustubhd0022/B2CV1/blob/main/docs/IMPLEMENTATION_MAP.md</w:t>
      </w:r>
    </w:p>
    <w:p>
      <w:pPr>
        <w:pStyle w:val="ListBullet"/>
        <w:spacing w:after="40"/>
      </w:pPr>
      <w:r>
        <w:t>https://github.com/Kaustubhd0022/B2CV1/blob/main/docs/CONTENT_AUTHORING.md</w:t>
      </w:r>
    </w:p>
    <w:p>
      <w:pPr>
        <w:pStyle w:val="ListBullet"/>
        <w:spacing w:after="40"/>
      </w:pPr>
      <w:r>
        <w:t>https://github.com/Kaustubhd0022/B2CV1/blob/main/docs/DEPLOYMENT.md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369"/>
        <w:sz w:val="16"/>
      </w:rPr>
      <w:t>TattvaCo B2C Cultural Discovery Engine  •  Product &amp; Engineering Blueprint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171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8C6A2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B6D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