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Tattava Copilot — AI Metrics &amp; Observability Data Platform</w:t>
      </w:r>
    </w:p>
    <w:p>
      <w:r>
        <w:rPr>
          <w:b/>
        </w:rPr>
        <w:t>Document ID:</w:t>
      </w:r>
      <w:r>
        <w:t xml:space="preserve"> ANA-AIM-001  </w:t>
      </w:r>
    </w:p>
    <w:p>
      <w:r>
        <w:rPr>
          <w:b/>
        </w:rPr>
        <w:t>Version:</w:t>
      </w:r>
      <w:r>
        <w:t xml:space="preserve"> 1.0  </w:t>
      </w:r>
    </w:p>
    <w:p>
      <w:r>
        <w:rPr>
          <w:b/>
        </w:rPr>
        <w:t>Status:</w:t>
      </w:r>
      <w:r>
        <w:t xml:space="preserve"> Proposed implementation specification; no production metrics claimed  </w:t>
      </w:r>
    </w:p>
    <w:p>
      <w:r>
        <w:rPr>
          <w:b/>
        </w:rPr>
        <w:t>Scope:</w:t>
      </w:r>
      <w:r>
        <w:t xml:space="preserve"> AI runs, model calls, retrieval, agent/workflow steps, tool execution, human review, evaluation and safety observability</w:t>
      </w:r>
    </w:p>
    <w:p>
      <w:pPr>
        <w:pStyle w:val="Heading1"/>
      </w:pPr>
      <w:r>
        <w:t>1. Measurement principles</w:t>
      </w:r>
    </w:p>
    <w:p>
      <w:r>
        <w:t>Tattava's AI is workflow intelligence, not a collection of independent agents. The orchestrator owns state transitions, sequencing, cancellation, deadlines, retry bounds and handoffs. A model or agent cannot authorize itself, choose an unapproved provider, bypass a human checkpoint or write Canon. Analytics must capture these constraints as deterministic events and must not equate fluent output with success.</w:t>
      </w:r>
    </w:p>
    <w:p>
      <w:r>
        <w:t>Separate four evidence classes:</w:t>
      </w:r>
    </w:p>
    <w:p>
      <w:pPr>
        <w:pStyle w:val="ListNumber"/>
      </w:pPr>
      <w:r>
        <w:rPr>
          <w:b/>
        </w:rPr>
        <w:t>Operational telemetry:</w:t>
      </w:r>
      <w:r>
        <w:t xml:space="preserve"> status, latency, usage, errors, retries, provider alias and version.</w:t>
      </w:r>
    </w:p>
    <w:p>
      <w:pPr>
        <w:pStyle w:val="ListNumber"/>
      </w:pPr>
      <w:r>
        <w:rPr>
          <w:b/>
        </w:rPr>
        <w:t>Workflow outcome:</w:t>
      </w:r>
      <w:r>
        <w:t xml:space="preserve"> task reached expected state; candidate created; human decision; approved package.</w:t>
      </w:r>
    </w:p>
    <w:p>
      <w:pPr>
        <w:pStyle w:val="ListNumber"/>
      </w:pPr>
      <w:r>
        <w:rPr>
          <w:b/>
        </w:rPr>
        <w:t>Quality evaluation:</w:t>
      </w:r>
      <w:r>
        <w:t xml:space="preserve"> versioned rubric/dataset/evaluator result with uncertainty and provenance.</w:t>
      </w:r>
    </w:p>
    <w:p>
      <w:pPr>
        <w:pStyle w:val="ListNumber"/>
      </w:pPr>
      <w:r>
        <w:rPr>
          <w:b/>
        </w:rPr>
        <w:t>Safety/security evidence:</w:t>
      </w:r>
      <w:r>
        <w:t xml:space="preserve"> policy decisions, unauthorized attempts, project-isolation failures and Canon integrity events. Critical failures are hard gates, not averageable scores.</w:t>
      </w:r>
    </w:p>
    <w:p>
      <w:pPr>
        <w:pStyle w:val="Heading1"/>
      </w:pPr>
      <w:r>
        <w:t>2. AI observability entity model</w:t>
      </w:r>
    </w:p>
    <w:p>
      <w:pPr>
        <w:ind w:left="259"/>
      </w:pPr>
      <w:r>
        <w:rPr>
          <w:rFonts w:ascii="Consolas" w:hAnsi="Consolas"/>
          <w:sz w:val="15"/>
        </w:rPr>
        <w:t>erDiagram</w:t>
        <w:br/>
        <w:t xml:space="preserve">  PROJECT ||--o{ WORKFLOW_RUN : contains</w:t>
        <w:br/>
        <w:t xml:space="preserve">  WORKFLOW_RUN ||--o{ AI_RUN : orchestrates</w:t>
        <w:br/>
        <w:t xml:space="preserve">  AI_RUN ||--o{ AI_ATTEMPT : retries</w:t>
        <w:br/>
        <w:t xml:space="preserve">  AI_RUN ||--o{ MODEL_CALL : invokes</w:t>
        <w:br/>
        <w:t xml:space="preserve">  AI_RUN ||--o{ RETRIEVAL_OPERATION : queries</w:t>
        <w:br/>
        <w:t xml:space="preserve">  AI_RUN ||--o{ AGENT_STEP : executes</w:t>
        <w:br/>
        <w:t xml:space="preserve">  AGENT_STEP ||--o{ TOOL_INVOCATION : invokes</w:t>
        <w:br/>
        <w:t xml:space="preserve">  AI_RUN ||--o{ HUMAN_REVIEW : requests</w:t>
        <w:br/>
        <w:t xml:space="preserve">  AI_RUN ||--o{ EVALUATION_RESULT : evaluated_by</w:t>
        <w:br/>
        <w:t xml:space="preserve">  EVALUATION_RUN ||--o{ EVALUATION_RESULT : contains</w:t>
        <w:br/>
        <w:t xml:space="preserve">  EVALUATION_DATASET ||--o{ EVALUATION_RUN : versions</w:t>
        <w:br/>
        <w:t xml:space="preserve">  MODEL_VERSION ||--o{ MODEL_CALL : used_by</w:t>
        <w:br/>
        <w:t xml:space="preserve">  PROMPT_VERSION ||--o{ AI_RUN : configured_for</w:t>
        <w:br/>
        <w:t xml:space="preserve">  CONTEXT_MANIFEST ||--|| AI_RUN : snapshots</w:t>
      </w:r>
    </w:p>
    <w:p>
      <w:pPr>
        <w:pStyle w:val="Heading2"/>
      </w:pPr>
      <w:r>
        <w:t>Required logical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Entity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Grain / key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Important fields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Invariant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workflow_run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product workflow execution / </w:t>
            </w:r>
            <w:r>
              <w:rPr>
                <w:rFonts w:ascii="Consolas" w:hAnsi="Consolas"/>
                <w:sz w:val="14"/>
              </w:rPr>
              <w:t>workflow_id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workflow type/version, trigger, start/terminal times, outcome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Workflow status is distinct from individual AI run status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ai_run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orchestrated AI task / </w:t>
            </w:r>
            <w:r>
              <w:rPr>
                <w:rFonts w:ascii="Consolas" w:hAnsi="Consolas"/>
                <w:sz w:val="14"/>
              </w:rPr>
              <w:t>ai_run_id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parent run, capability ID/version, policy version, context manifest ID/hash, status, timestamps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 does not equal human approval or Canon commit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ai_attempt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execution attempt / </w:t>
            </w:r>
            <w:r>
              <w:rPr>
                <w:rFonts w:ascii="Consolas" w:hAnsi="Consolas"/>
                <w:sz w:val="14"/>
              </w:rPr>
              <w:t>attempt_id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attempt number, retry parent, reason, status, timing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Retries are separate attempts, not duplicate successful tasks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model_call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gateway call / </w:t>
            </w:r>
            <w:r>
              <w:rPr>
                <w:rFonts w:ascii="Consolas" w:hAnsi="Consolas"/>
                <w:sz w:val="14"/>
              </w:rPr>
              <w:t>model_call_id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provider/model alias/version, request/response timing, tokens if provided, estimated/actual cost status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raw prompt/response in ordinary telemetry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agent_step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orchestrator-defined step / </w:t>
            </w:r>
            <w:r>
              <w:rPr>
                <w:rFonts w:ascii="Consolas" w:hAnsi="Consolas"/>
                <w:sz w:val="14"/>
              </w:rPr>
              <w:t>step_id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capability, step type, parent step, state, order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Agent labels are internal logical boundaries, not necessarily microservices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retrieval_operation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retrieval operation / </w:t>
            </w:r>
            <w:r>
              <w:rPr>
                <w:rFonts w:ascii="Consolas" w:hAnsi="Consolas"/>
                <w:sz w:val="14"/>
              </w:rPr>
              <w:t>retrieval_id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index/version, filter/policy version, result count, latency, reference/hash list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authorized project scope can be queried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tool_invocation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attempted tool / </w:t>
            </w:r>
            <w:r>
              <w:rPr>
                <w:rFonts w:ascii="Consolas" w:hAnsi="Consolas"/>
                <w:sz w:val="14"/>
              </w:rPr>
              <w:t>tool_call_id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run/step, tool/version, allowlist policy, authorization outcome, result status, duration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Authorization denial distinct from tool runtime failure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human_review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review request/decision / </w:t>
            </w:r>
            <w:r>
              <w:rPr>
                <w:rFonts w:ascii="Consolas" w:hAnsi="Consolas"/>
                <w:sz w:val="14"/>
              </w:rPr>
              <w:t>review_id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target/version, required role domain, request/decision times, outcome code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Role names do not hard-code action grants; permission is policy-based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context_manifest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immutable context selection / </w:t>
            </w:r>
            <w:r>
              <w:rPr>
                <w:rFonts w:ascii="Consolas" w:hAnsi="Consolas"/>
                <w:sz w:val="14"/>
              </w:rPr>
              <w:t>manifest_id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references/version IDs, exclusions and reasons, hash, policy version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copied content required in telemetry; preserve reproducibility safely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evaluation_run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One evaluation batch / </w:t>
            </w:r>
            <w:r>
              <w:rPr>
                <w:rFonts w:ascii="Consolas" w:hAnsi="Consolas"/>
                <w:sz w:val="14"/>
              </w:rPr>
              <w:t>evaluation_run_id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dataset version, build, model/prompt/retrieval/tool versions, evaluator version, config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Reproducibility requires version attribution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evaluation_result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One case × evaluator result / composite key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case ID, label, metric, score/result, uncertainty, adjudication state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Unrun is not pass; safety failures cannot be averaged away</w:t>
            </w:r>
          </w:p>
        </w:tc>
      </w:tr>
    </w:tbl>
    <w:p>
      <w:pPr>
        <w:spacing w:after="20"/>
      </w:pPr>
    </w:p>
    <w:p>
      <w:pPr>
        <w:pStyle w:val="Heading1"/>
      </w:pPr>
      <w:r>
        <w:t>3. Correlation, lifecycle and terminal outcomes</w:t>
      </w:r>
    </w:p>
    <w:p>
      <w:r>
        <w:t xml:space="preserve">Propagate </w:t>
      </w:r>
      <w:r>
        <w:rPr>
          <w:rFonts w:ascii="Consolas" w:hAnsi="Consolas"/>
          <w:sz w:val="17"/>
        </w:rPr>
        <w:t>organization_id</w:t>
      </w:r>
      <w:r>
        <w:t xml:space="preserve">, </w:t>
      </w:r>
      <w:r>
        <w:rPr>
          <w:rFonts w:ascii="Consolas" w:hAnsi="Consolas"/>
          <w:sz w:val="17"/>
        </w:rPr>
        <w:t>project_id</w:t>
      </w:r>
      <w:r>
        <w:t xml:space="preserve">, </w:t>
      </w:r>
      <w:r>
        <w:rPr>
          <w:rFonts w:ascii="Consolas" w:hAnsi="Consolas"/>
          <w:sz w:val="17"/>
        </w:rPr>
        <w:t>workflow_id</w:t>
      </w:r>
      <w:r>
        <w:t xml:space="preserve">, </w:t>
      </w:r>
      <w:r>
        <w:rPr>
          <w:rFonts w:ascii="Consolas" w:hAnsi="Consolas"/>
          <w:sz w:val="17"/>
        </w:rPr>
        <w:t>ai_run_id</w:t>
      </w:r>
      <w:r>
        <w:t xml:space="preserve">, </w:t>
      </w:r>
      <w:r>
        <w:rPr>
          <w:rFonts w:ascii="Consolas" w:hAnsi="Consolas"/>
          <w:sz w:val="17"/>
        </w:rPr>
        <w:t>parent_run_id</w:t>
      </w:r>
      <w:r>
        <w:t xml:space="preserve">, </w:t>
      </w:r>
      <w:r>
        <w:rPr>
          <w:rFonts w:ascii="Consolas" w:hAnsi="Consolas"/>
          <w:sz w:val="17"/>
        </w:rPr>
        <w:t>attempt_id</w:t>
      </w:r>
      <w:r>
        <w:t xml:space="preserve">, </w:t>
      </w:r>
      <w:r>
        <w:rPr>
          <w:rFonts w:ascii="Consolas" w:hAnsi="Consolas"/>
          <w:sz w:val="17"/>
        </w:rPr>
        <w:t>model_call_id</w:t>
      </w:r>
      <w:r>
        <w:t xml:space="preserve">, </w:t>
      </w:r>
      <w:r>
        <w:rPr>
          <w:rFonts w:ascii="Consolas" w:hAnsi="Consolas"/>
          <w:sz w:val="17"/>
        </w:rPr>
        <w:t>tool_call_id</w:t>
      </w:r>
      <w:r>
        <w:t xml:space="preserve">, </w:t>
      </w:r>
      <w:r>
        <w:rPr>
          <w:rFonts w:ascii="Consolas" w:hAnsi="Consolas"/>
          <w:sz w:val="17"/>
        </w:rPr>
        <w:t>request_id</w:t>
      </w:r>
      <w:r>
        <w:t xml:space="preserve"> and </w:t>
      </w:r>
      <w:r>
        <w:rPr>
          <w:rFonts w:ascii="Consolas" w:hAnsi="Consolas"/>
          <w:sz w:val="17"/>
        </w:rPr>
        <w:t>trace_id</w:t>
      </w:r>
      <w:r>
        <w:t xml:space="preserve"> only where applicable. All are opaque identifiers; identifiers must not encode names or story titles.</w:t>
      </w:r>
    </w:p>
    <w:p>
      <w:r>
        <w:t xml:space="preserve">Recommended run state vocabulary, aligned to architecture: </w:t>
      </w:r>
      <w:r>
        <w:rPr>
          <w:rFonts w:ascii="Consolas" w:hAnsi="Consolas"/>
          <w:sz w:val="17"/>
        </w:rPr>
        <w:t>queued</w:t>
      </w:r>
      <w:r>
        <w:t xml:space="preserve">, </w:t>
      </w:r>
      <w:r>
        <w:rPr>
          <w:rFonts w:ascii="Consolas" w:hAnsi="Consolas"/>
          <w:sz w:val="17"/>
        </w:rPr>
        <w:t>running</w:t>
      </w:r>
      <w:r>
        <w:t xml:space="preserve">, </w:t>
      </w:r>
      <w:r>
        <w:rPr>
          <w:rFonts w:ascii="Consolas" w:hAnsi="Consolas"/>
          <w:sz w:val="17"/>
        </w:rPr>
        <w:t>awaiting_input</w:t>
      </w:r>
      <w:r>
        <w:t xml:space="preserve">, </w:t>
      </w:r>
      <w:r>
        <w:rPr>
          <w:rFonts w:ascii="Consolas" w:hAnsi="Consolas"/>
          <w:sz w:val="17"/>
        </w:rPr>
        <w:t>awaiting_approval</w:t>
      </w:r>
      <w:r>
        <w:t xml:space="preserve">, </w:t>
      </w:r>
      <w:r>
        <w:rPr>
          <w:rFonts w:ascii="Consolas" w:hAnsi="Consolas"/>
          <w:sz w:val="17"/>
        </w:rPr>
        <w:t>succeeded</w:t>
      </w:r>
      <w:r>
        <w:t xml:space="preserve">, </w:t>
      </w:r>
      <w:r>
        <w:rPr>
          <w:rFonts w:ascii="Consolas" w:hAnsi="Consolas"/>
          <w:sz w:val="17"/>
        </w:rPr>
        <w:t>partially_succeeded</w:t>
      </w:r>
      <w:r>
        <w:t xml:space="preserve">, </w:t>
      </w:r>
      <w:r>
        <w:rPr>
          <w:rFonts w:ascii="Consolas" w:hAnsi="Consolas"/>
          <w:sz w:val="17"/>
        </w:rPr>
        <w:t>failed</w:t>
      </w:r>
      <w:r>
        <w:t xml:space="preserve">, </w:t>
      </w:r>
      <w:r>
        <w:rPr>
          <w:rFonts w:ascii="Consolas" w:hAnsi="Consolas"/>
          <w:sz w:val="17"/>
        </w:rPr>
        <w:t>cancelled</w:t>
      </w:r>
      <w:r>
        <w:t>. Use explicit transition validation. A run terminal state records whether expected outputs exist and validate; do not label partial success as success.</w:t>
      </w:r>
    </w:p>
    <w:p>
      <w:r>
        <w:t xml:space="preserve">Error classes should be controlled enums, for example: </w:t>
      </w:r>
      <w:r>
        <w:rPr>
          <w:rFonts w:ascii="Consolas" w:hAnsi="Consolas"/>
          <w:sz w:val="17"/>
        </w:rPr>
        <w:t>validation</w:t>
      </w:r>
      <w:r>
        <w:t xml:space="preserve">, </w:t>
      </w:r>
      <w:r>
        <w:rPr>
          <w:rFonts w:ascii="Consolas" w:hAnsi="Consolas"/>
          <w:sz w:val="17"/>
        </w:rPr>
        <w:t>authorization</w:t>
      </w:r>
      <w:r>
        <w:t xml:space="preserve">, </w:t>
      </w:r>
      <w:r>
        <w:rPr>
          <w:rFonts w:ascii="Consolas" w:hAnsi="Consolas"/>
          <w:sz w:val="17"/>
        </w:rPr>
        <w:t>context_unavailable</w:t>
      </w:r>
      <w:r>
        <w:t xml:space="preserve">, </w:t>
      </w:r>
      <w:r>
        <w:rPr>
          <w:rFonts w:ascii="Consolas" w:hAnsi="Consolas"/>
          <w:sz w:val="17"/>
        </w:rPr>
        <w:t>provider_timeout</w:t>
      </w:r>
      <w:r>
        <w:t xml:space="preserve">, </w:t>
      </w:r>
      <w:r>
        <w:rPr>
          <w:rFonts w:ascii="Consolas" w:hAnsi="Consolas"/>
          <w:sz w:val="17"/>
        </w:rPr>
        <w:t>provider_rate_limit</w:t>
      </w:r>
      <w:r>
        <w:t xml:space="preserve">, </w:t>
      </w:r>
      <w:r>
        <w:rPr>
          <w:rFonts w:ascii="Consolas" w:hAnsi="Consolas"/>
          <w:sz w:val="17"/>
        </w:rPr>
        <w:t>provider_error</w:t>
      </w:r>
      <w:r>
        <w:t xml:space="preserve">, </w:t>
      </w:r>
      <w:r>
        <w:rPr>
          <w:rFonts w:ascii="Consolas" w:hAnsi="Consolas"/>
          <w:sz w:val="17"/>
        </w:rPr>
        <w:t>tool_error</w:t>
      </w:r>
      <w:r>
        <w:t xml:space="preserve">, </w:t>
      </w:r>
      <w:r>
        <w:rPr>
          <w:rFonts w:ascii="Consolas" w:hAnsi="Consolas"/>
          <w:sz w:val="17"/>
        </w:rPr>
        <w:t>retrieval_error</w:t>
      </w:r>
      <w:r>
        <w:t xml:space="preserve">, </w:t>
      </w:r>
      <w:r>
        <w:rPr>
          <w:rFonts w:ascii="Consolas" w:hAnsi="Consolas"/>
          <w:sz w:val="17"/>
        </w:rPr>
        <w:t>schema_error</w:t>
      </w:r>
      <w:r>
        <w:t xml:space="preserve">, </w:t>
      </w:r>
      <w:r>
        <w:rPr>
          <w:rFonts w:ascii="Consolas" w:hAnsi="Consolas"/>
          <w:sz w:val="17"/>
        </w:rPr>
        <w:t>budget_exceeded</w:t>
      </w:r>
      <w:r>
        <w:t xml:space="preserve">, </w:t>
      </w:r>
      <w:r>
        <w:rPr>
          <w:rFonts w:ascii="Consolas" w:hAnsi="Consolas"/>
          <w:sz w:val="17"/>
        </w:rPr>
        <w:t>cancelled</w:t>
      </w:r>
      <w:r>
        <w:t xml:space="preserve">, </w:t>
      </w:r>
      <w:r>
        <w:rPr>
          <w:rFonts w:ascii="Consolas" w:hAnsi="Consolas"/>
          <w:sz w:val="17"/>
        </w:rPr>
        <w:t>version_conflict</w:t>
      </w:r>
      <w:r>
        <w:t xml:space="preserve">, </w:t>
      </w:r>
      <w:r>
        <w:rPr>
          <w:rFonts w:ascii="Consolas" w:hAnsi="Consolas"/>
          <w:sz w:val="17"/>
        </w:rPr>
        <w:t>safety_block</w:t>
      </w:r>
      <w:r>
        <w:t xml:space="preserve">, </w:t>
      </w:r>
      <w:r>
        <w:rPr>
          <w:rFonts w:ascii="Consolas" w:hAnsi="Consolas"/>
          <w:sz w:val="17"/>
        </w:rPr>
        <w:t>unknown</w:t>
      </w:r>
      <w:r>
        <w:t>. Keep provider raw error text out of broad analytics tables unless redacted and approved.</w:t>
      </w:r>
    </w:p>
    <w:p>
      <w:pPr>
        <w:pStyle w:val="Heading1"/>
      </w:pPr>
      <w:r>
        <w:t>4. AI metric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ID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Metric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Formula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Grain / dimensions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Method / limitation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AIM-001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Workflow task completion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Runs with expected terminal success / eligible started runs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Workflow type/version, project cohort, model/prompt versions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Define eligible starts; separate cancelled, partial, policy-blocked and infrastructure failures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AIM-002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End-to-end latency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terminal timestamp − start timestamp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Run; p50/p75/p95 by workflow/status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Event-time, UTC; report user-wait/approval intervals separately if measured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AIM-003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Component latency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completion − start for model/retrieval/tool/step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Component and 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 not sum parallel spans as if serial; trace span relationships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AIM-004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Cost per run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Sum attributable model + tool/provider cost for run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workflow, provider/model, currency/pricing 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Distinguish actual, estimated, unavailable; cost allocation coverage shown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AIM-005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Cost per successful task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Attributable costs / successful tasks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Workflow cohort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Include failed-run costs in numerator where attributable; disclose denominator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AIM-006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Token usage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Input/output tokens reported by provider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Model call/run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Null means unavailable, not zero; token metadata may differ by provider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AIM-007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Retry rate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Runs with retry ≥1 / eligible runs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Workflow/model/provider/error class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Retries may be successful recovery; pair with recovery and cost metrics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AIM-008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 success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Successful tool invocations / attempted invocations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 type/version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Authorization denials separately classified; success does not imply safe outcome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AIM-009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Retrieval relevance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Relevant retrieved items / sampled retrieved items, under approved rubric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Query/case/index 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Requires labeled sample; retrieval count alone is not relevance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Context sufficiency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Cases where required context was present and valid / evaluated cases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Capability and project type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Versioned rubric; missing context is distinct from model reasoning error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AIM-011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Grounded claim coverage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Claims requiring evidence with valid linked provenance / sampled claims requiring evidence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Output/capability/evaluator 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Need human adjudication; links alone do not prove claim correctness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AIM-012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Instruction adherence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Evaluation cases passing versioned instruction rubric / evaluated cases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Capability/model/prompt 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Automated judge requires calibration and sampled human review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AIM-013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Output schema validity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Outputs passing deterministic schema validation / outputs requiring schema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Capability/output schema 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Deterministic check; exclude pre-generation failures explicitly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AIM-014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Human acceptance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Explicit accepted candidate decisions / explicit accept-or-reject decisions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Candidate type, workflow, 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 a pure model-quality score; affected by user/role/task difficulty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AIM-015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Meaningful edit rate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Reviewed outputs requiring substantive human change / reviewed outputs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Output type and rubric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Define substantive edit; autosaves/formatting excluded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AIM-016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Safety event rate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Confirmed policy violations / eligible runs, plus absolute critical count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Policy code, workflow/version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report raw counts; zero observed is not proof of zero risk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AIM-017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Authorization denial rate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Denied tool/action attempts / authorization decisions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Tool/action class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Denials can indicate healthy enforcement; investigate spikes, not minimize blindly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AIM-018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Human escalation rate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Runs routed to required human review / eligible runs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Capability, reason code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Escalation may be correct behavior; pair with resolution time and outcome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AIM-019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Fallback rate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Runs using approved fallback / eligible runs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Provider/model/policy 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Fallback reason and approved route recorded; never silently route to unapproved provider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AIM-020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Evaluation regression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Current version metric − approved baseline metric, with uncertainty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Dataset/case cohort/version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Compare same dataset/config; predefine release thresholds and minimum sample sizes</w:t>
            </w:r>
          </w:p>
        </w:tc>
      </w:tr>
    </w:tbl>
    <w:p>
      <w:pPr>
        <w:spacing w:after="20"/>
      </w:pPr>
    </w:p>
    <w:p>
      <w:r>
        <w:t xml:space="preserve">Targets for latency, cost, quality and retry rate are </w:t>
      </w:r>
      <w:r>
        <w:rPr>
          <w:b/>
        </w:rPr>
        <w:t>TBD</w:t>
      </w:r>
      <w:r>
        <w:t xml:space="preserve"> until representative telemetry and stakeholder-approved budgets exist. The evaluation framework's critical safety principle is non-compensatory: cross-project leakage, unauthorized action or silent Canon mutation blocks release regardless of average scores.</w:t>
      </w:r>
    </w:p>
    <w:p>
      <w:pPr>
        <w:pStyle w:val="Heading1"/>
      </w:pPr>
      <w:r>
        <w:t>5. Quality measurement and uncertainty</w:t>
      </w:r>
    </w:p>
    <w:p>
      <w:pPr>
        <w:pStyle w:val="Heading2"/>
      </w:pPr>
      <w:r>
        <w:t>Evaluation method hierarchy</w:t>
      </w:r>
    </w:p>
    <w:p>
      <w:pPr>
        <w:pStyle w:val="ListNumber"/>
      </w:pPr>
      <w:r>
        <w:t>Deterministic checks first: permissions, Canon writes, schema, required fields, version conflicts, run-state transitions, required provenance structure and project isolation.</w:t>
      </w:r>
    </w:p>
    <w:p>
      <w:pPr>
        <w:pStyle w:val="ListNumber"/>
      </w:pPr>
      <w:r>
        <w:t>Automated evaluators for scalable rubric dimensions only after calibration against human labels.</w:t>
      </w:r>
    </w:p>
    <w:p>
      <w:pPr>
        <w:pStyle w:val="ListNumber"/>
      </w:pPr>
      <w:r>
        <w:t>Human review for narrative usefulness, evidence correctness, continuity defect validity, consequential interpretation and ambiguous safety cases.</w:t>
      </w:r>
    </w:p>
    <w:p>
      <w:pPr>
        <w:pStyle w:val="ListNumber"/>
      </w:pPr>
      <w:r>
        <w:t>Adjudication for disagreements on critical or high-impact cases; preserve annotator/evaluator versions and disagreement state.</w:t>
      </w:r>
    </w:p>
    <w:p>
      <w:r>
        <w:t>Do not present model confidence as a calibrated probability unless validated. For rates, include numerator, denominator and interval where useful. Small samples are exploratory. For model/prompt comparisons, keep dataset version, sampling policy, context-manifest rules and evaluator version constant or disclose the differences.</w:t>
      </w:r>
    </w:p>
    <w:p>
      <w:pPr>
        <w:pStyle w:val="Heading2"/>
      </w:pPr>
      <w:r>
        <w:t>Evaluation dataset contract</w:t>
      </w:r>
    </w:p>
    <w:p>
      <w:r>
        <w:t>Each dataset version records: dataset ID/version, case ID, source/provenance, project type/complexity tags, consent/policy basis, label schema/version, labeler role, adjudication state, creation date, exclusions and approved use. Do not automatically turn production projects, feedback, prompts or generated stories into benchmark/training data. Use synthetic, curated, expert-authored or explicitly approved data according to policy.</w:t>
      </w:r>
    </w:p>
    <w:p>
      <w:r>
        <w:t>Evaluation results record application build, model/provider alias/version, prompt version, retrieval/index version, tool versions, context manifest hash, evaluator version, test parameters, metric result, error class, timestamp and access-controlled output reference/hash where permitted.</w:t>
      </w:r>
    </w:p>
    <w:p>
      <w:pPr>
        <w:pStyle w:val="Heading1"/>
      </w:pPr>
      <w:r>
        <w:t>6. Sampling strategy</w:t>
      </w:r>
    </w:p>
    <w:p>
      <w:pPr>
        <w:pStyle w:val="ListBullet"/>
      </w:pPr>
      <w:r>
        <w:t>Keep deterministic safety/security suites unsampled for required release checks.</w:t>
      </w:r>
    </w:p>
    <w:p>
      <w:pPr>
        <w:pStyle w:val="ListBullet"/>
      </w:pPr>
      <w:r>
        <w:t>Sample routine low-risk production telemetry by workflow and version only after confirming sampling will not bias rare failures; preserve unsampled aggregate counters where feasible.</w:t>
      </w:r>
    </w:p>
    <w:p>
      <w:pPr>
        <w:pStyle w:val="ListBullet"/>
      </w:pPr>
      <w:r>
        <w:t>Oversample rare high-risk cases for evaluation while separately reporting production prevalence. Do not present oversampled evaluation frequency as production incident rate.</w:t>
      </w:r>
    </w:p>
    <w:p>
      <w:pPr>
        <w:pStyle w:val="ListBullet"/>
      </w:pPr>
      <w:r>
        <w:t>Stratify by capability, project type, context complexity, provider/model, prompt version and retrieval version when lawful and sample sizes permit.</w:t>
      </w:r>
    </w:p>
    <w:p>
      <w:pPr>
        <w:pStyle w:val="ListBullet"/>
      </w:pPr>
      <w:r>
        <w:t>Record sampling probability and method so weighted estimates can be computed where needed.</w:t>
      </w:r>
    </w:p>
    <w:p>
      <w:pPr>
        <w:pStyle w:val="ListBullet"/>
      </w:pPr>
      <w:r>
        <w:t>Redact/de-identify and obtain approval before adding real production failures to a golden dataset.</w:t>
      </w:r>
    </w:p>
    <w:p>
      <w:pPr>
        <w:pStyle w:val="Heading1"/>
      </w:pPr>
      <w:r>
        <w:t>7. Privacy-safe diagnostics</w:t>
      </w:r>
    </w:p>
    <w:p>
      <w:r>
        <w:rPr>
          <w:b/>
        </w:rPr>
        <w:t>Default deny for raw content logging.</w:t>
      </w:r>
      <w:r>
        <w:t xml:space="preserve"> Ordinary telemetry should store metadata, identifiers, versions, status codes, token counts, durations, cost, hashes and access-controlled references. Raw prompts, outputs, retrieved content, script/dialogue, source documents and personal data require a documented purpose, approved access policy, retention rule, redaction, provider policy and audit trail. If diagnostic content is not approved, fail closed and use metadata-only diagnostics.</w:t>
      </w:r>
    </w:p>
    <w:p>
      <w:r>
        <w:t>A restricted diagnostic workflow, if approved, must include: incident/ticket ID; authorized requester and approver; project/tenant scope; minimum content slice; redaction; short expiry; access logging; export restrictions; deletion evidence. No provider-side persistent project memory; Tattava remains authoritative over Project Intelligence. Provider training/use, retention, residency and subprocessors remain approval gates.</w:t>
      </w:r>
    </w:p>
    <w:p>
      <w:pPr>
        <w:pStyle w:val="Heading1"/>
      </w:pPr>
      <w:r>
        <w:t>8. Operational dashboards and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Dashboard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Primary audience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Signals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Alert conditions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 Run Health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AI/Engineering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 status, latency p50/p95, error class, retries, queue age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proposed: sustained failure/latency/backlog threshold after baseline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Model &amp; Provider Health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AI/Platform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provider errors, rate limits, timeout, fallback, usage/cost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unapproved provider route is critical; spend/latency budget TBD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Retrieval &amp; Context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AI/KM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retrieval latency, result count, context-manifest completeness, authorization filtering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unauthorized context is critical; relevance alerts require labeled baseline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 Safety &amp; Reliability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Engineering/Security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invocation outcomes, denied actions, allowlist version, retry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any confirmed unauthorized tool execution is critical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 Quality &amp; Regression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AI/Creative/QA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versioned evaluation dimensions, regression, sample size, adjudication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release gate regression; no unrun metric displayed as pass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Human Review &amp; Outcome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Product/Content/Creative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candidate acceptance, rejection, review wait, escalation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avoid punitive individual productivity ranking; thresholds TBD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Cost &amp; Unit Economics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Engineering/Finance/Product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token/call cost, tool cost, cost/run, cost/approved package, attribution coverage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budget limits must be approved; estimates labeled</w:t>
            </w:r>
          </w:p>
        </w:tc>
      </w:tr>
    </w:tbl>
    <w:p>
      <w:pPr>
        <w:spacing w:after="20"/>
      </w:pPr>
    </w:p>
    <w:p>
      <w:pPr>
        <w:pStyle w:val="Heading1"/>
      </w:pPr>
      <w:r>
        <w:t>9. Release gates and failure semantics</w:t>
      </w:r>
    </w:p>
    <w:p>
      <w:pPr>
        <w:pStyle w:val="ListBullet"/>
      </w:pPr>
      <w:r>
        <w:t>No known critical cross-project leakage, unauthorized action/tool execution, approval bypass or silent Canon mutation in required release suite.</w:t>
      </w:r>
    </w:p>
    <w:p>
      <w:pPr>
        <w:pStyle w:val="ListBullet"/>
      </w:pPr>
      <w:r>
        <w:t>All P0/core workflows have normal, negative/edge and recovery tests before release.</w:t>
      </w:r>
    </w:p>
    <w:p>
      <w:pPr>
        <w:pStyle w:val="ListBullet"/>
      </w:pPr>
      <w:r>
        <w:t>Model/prompt/retrieval/tool/context changes trigger the appropriate regression suite; critical security, provenance and Canon regressions block release.</w:t>
      </w:r>
    </w:p>
    <w:p>
      <w:pPr>
        <w:pStyle w:val="ListBullet"/>
      </w:pPr>
      <w:r>
        <w:t>Missing telemetry is itself a quality gap; it must not be interpreted as success.</w:t>
      </w:r>
    </w:p>
    <w:p>
      <w:pPr>
        <w:pStyle w:val="ListBullet"/>
      </w:pPr>
      <w:r>
        <w:t>Provider fallback only to approved routes; if no compliant route is available, fail closed or request human intervention.</w:t>
      </w:r>
    </w:p>
    <w:p>
      <w:pPr>
        <w:pStyle w:val="ListBullet"/>
      </w:pPr>
      <w:r>
        <w:t>Cancelled, stale, partial and failed runs do not mutate Canon. A stale candidate must be re-evaluated against current Canon and dependencies before acceptance.</w:t>
      </w:r>
    </w:p>
    <w:p>
      <w:pPr>
        <w:pStyle w:val="ListBullet"/>
      </w:pPr>
      <w:r>
        <w:t>Numeric cost/latency SLOs follow baseline and explicit approval; do not invent them.</w:t>
      </w:r>
    </w:p>
    <w:p>
      <w:pPr>
        <w:pStyle w:val="Heading1"/>
      </w:pPr>
      <w:r>
        <w:t>10. Implementation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Task ID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Priority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Work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Dependencies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Acceptance criteria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AIM-T001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Persist run/attempt lifecycle with correlation IDs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Orchestrator state model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Every AI run has start, terminal status or explicit still-running state; parent-child trace works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AIM-T002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 metadata-only model gateway telemetry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Provider abstraction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Model alias/version, status, latency and available usage recorded; raw content excluded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AIM-T003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Instrument retrieval and context manifest metadata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Retrieval/context services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Index/version, policy version, result count and manifest hash linked to run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AIM-T004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Instrument tool authorization and execution outcomes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 gateway/IAM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Denial distinct from runtime error; allowlist/policy version captured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AIM-T005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Link human decisions and Canon commands to AI candidates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Candidate/decision/Canon domains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Candidate-to-decision-to-revision trace is queryable; no success event on failed commit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AIM-T006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Implement evaluation-run/result schema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Evaluation harness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Dataset/build/model/prompt/evaluator versions are recorded; unrun status is explicit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AIM-T007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 calibrated quality evaluators and adjudication workflow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Golden dataset and domain reviewers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Agreement/calibration reported; rubric versions retained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AIM-T008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Cost allocation and pricing-version model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Provider usage/cost metadata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Actual/estimated/unavailable separated; coverage shown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AIM-T009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 observability dashboards and alerts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Validated marts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Dashboards expose denominators, freshness, sample sizes and alert state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AIM-T010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Regression release gate integration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CI/evaluation runner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tests block release on critical regression; report is reproducible</w:t>
            </w:r>
          </w:p>
        </w:tc>
      </w:tr>
    </w:tbl>
    <w:p>
      <w:pPr>
        <w:spacing w:after="20"/>
      </w:pPr>
    </w:p>
    <w:p>
      <w:pPr>
        <w:pStyle w:val="Heading1"/>
      </w:pPr>
      <w:r>
        <w:t>11.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Test 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Scenario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Expected result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TEST-AI-001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 succeeds with valid output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 terminal success recorded; no implied approval/Canon mutation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TEST-AI-002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 partially succeeds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partially_succeeded</w:t>
            </w:r>
            <w:r>
              <w:rPr>
                <w:sz w:val="14"/>
              </w:rPr>
              <w:t>; missing outputs enumerated by code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TEST-AI-003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Provider timeout followed by retry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Attempts linked; retry count and total latency/cost correct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TEST-AI-004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Model usage metadata missing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Usage/cost marked unavailable, never zero by assumption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TEST-AI-005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 authorization denied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Denial event emitted; tool not executed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TEST-AI-006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Provider route not approved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request sent; policy event and safe failure recorded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TEST-AI-007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Stale candidate submitted for approval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Version conflict/re-evaluation required; no Canon mutation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TEST-AI-008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Raw prompt appears in ordinary telemetry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Block/redact and emit privacy control signal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TEST-AI-009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Evaluation case not executed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Status </w:t>
            </w:r>
            <w:r>
              <w:rPr>
                <w:rFonts w:ascii="Consolas" w:hAnsi="Consolas"/>
                <w:sz w:val="14"/>
              </w:rPr>
              <w:t>Not Run</w:t>
            </w:r>
            <w:r>
              <w:rPr>
                <w:sz w:val="14"/>
              </w:rPr>
              <w:t>; excluded from pass denominator and visibly reported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TEST-AI-010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Model/prompt version changes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Evaluation attribution changes; comparison only against compatible baseline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TEST-AI-011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Evaluator disagrees with human labels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Disagreement/calibration recorded; no unqualified quality claim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TEST-AI-012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Critical project-isolation test fails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Release blocked; no average score can override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TEST-AI-013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 cancelled mid-tool operation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Cancellation propagated; no subsequent unauthorized step or Canon write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TEST-AI-014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Replay telemetry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Metrics remain idempotent and retain source/replay lineage</w:t>
            </w:r>
          </w:p>
        </w:tc>
      </w:tr>
    </w:tbl>
    <w:p>
      <w:pPr>
        <w:spacing w:after="20"/>
      </w:pPr>
    </w:p>
    <w:p>
      <w:pPr>
        <w:pStyle w:val="Heading1"/>
      </w:pPr>
      <w:r>
        <w:t>12. Open decisions</w:t>
      </w:r>
    </w:p>
    <w:p>
      <w:pPr>
        <w:pStyle w:val="ListBullet"/>
      </w:pPr>
      <w:r>
        <w:t>Provider/model usage metadata availability and cost pricing source.</w:t>
      </w:r>
    </w:p>
    <w:p>
      <w:pPr>
        <w:pStyle w:val="ListBullet"/>
      </w:pPr>
      <w:r>
        <w:t>Exact production sampling rates and minimum sample sizes.</w:t>
      </w:r>
    </w:p>
    <w:p>
      <w:pPr>
        <w:pStyle w:val="ListBullet"/>
      </w:pPr>
      <w:r>
        <w:t>Approved content-level diagnostic workflow and retention.</w:t>
      </w:r>
    </w:p>
    <w:p>
      <w:pPr>
        <w:pStyle w:val="ListBullet"/>
      </w:pPr>
      <w:r>
        <w:t>Golden dataset governance, annotation budget and named adjudicators.</w:t>
      </w:r>
    </w:p>
    <w:p>
      <w:pPr>
        <w:pStyle w:val="ListBullet"/>
      </w:pPr>
      <w:r>
        <w:t>Numeric latency/cost budgets and alert routing/on-call ownership.</w:t>
      </w:r>
    </w:p>
    <w:p>
      <w:pPr>
        <w:pStyle w:val="ListBullet"/>
      </w:pPr>
      <w:r>
        <w:t>Evaluator calibration acceptance thresholds.</w:t>
      </w:r>
    </w:p>
    <w:p>
      <w:pPr>
        <w:pStyle w:val="ListBullet"/>
      </w:pPr>
      <w:r>
        <w:t>Provider contracts, training/data-use, residency, retention and subprocessor approvals.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AI Metrics  •  Version 1.0  •  Proposed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TATTAVA COPILOT  |  06_ANALYTICS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Metrics</dc:title>
  <dc:subject>Tattava Copilot 06_ANALYTICS</dc:subject>
  <dc:creator>Tattava Copilot Product / Data Specification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