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MAINTENANCE APPROVAL NOTE</w:t>
      </w:r>
    </w:p>
    <w:p>
      <w:pPr>
        <w:jc w:val="center"/>
      </w:pPr>
      <w:r>
        <w:rPr>
          <w:b/>
        </w:rPr>
        <w:t>⚠️  AI-GENERATED DRAFT — REQUIRES AUTHORIZED HUMAN REVIEW</w:t>
      </w:r>
    </w:p>
    <w:p/>
    <w:p>
      <w:pPr>
        <w:pStyle w:val="Heading2"/>
      </w:pPr>
      <w:r>
        <w:t>1. Subject</w:t>
      </w:r>
    </w:p>
    <w:p>
      <w:r>
        <w:t>Request for maintenance approval for equipment EQUIP-001 — Industrial Equipment based on inspection findings dated See Document.</w:t>
      </w:r>
    </w:p>
    <w:p>
      <w:pPr>
        <w:pStyle w:val="Heading2"/>
      </w:pPr>
      <w:r>
        <w:t>2. Equipment Details</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Equipment Name</w:t>
            </w:r>
          </w:p>
        </w:tc>
        <w:tc>
          <w:tcPr>
            <w:tcW w:type="dxa" w:w="4320"/>
          </w:tcPr>
          <w:p>
            <w:r>
              <w:t>Industrial Equipment</w:t>
            </w:r>
          </w:p>
        </w:tc>
      </w:tr>
      <w:tr>
        <w:tc>
          <w:tcPr>
            <w:tcW w:type="dxa" w:w="4320"/>
          </w:tcPr>
          <w:p>
            <w:r>
              <w:t>Equipment ID</w:t>
            </w:r>
          </w:p>
        </w:tc>
        <w:tc>
          <w:tcPr>
            <w:tcW w:type="dxa" w:w="4320"/>
          </w:tcPr>
          <w:p>
            <w:r>
              <w:t>EQUIP-001</w:t>
            </w:r>
          </w:p>
        </w:tc>
      </w:tr>
      <w:tr>
        <w:tc>
          <w:tcPr>
            <w:tcW w:type="dxa" w:w="4320"/>
          </w:tcPr>
          <w:p>
            <w:r>
              <w:t>Inspection Date</w:t>
            </w:r>
          </w:p>
        </w:tc>
        <w:tc>
          <w:tcPr>
            <w:tcW w:type="dxa" w:w="4320"/>
          </w:tcPr>
          <w:p>
            <w:r>
              <w:t>See Document</w:t>
            </w:r>
          </w:p>
        </w:tc>
      </w:tr>
      <w:tr>
        <w:tc>
          <w:tcPr>
            <w:tcW w:type="dxa" w:w="4320"/>
          </w:tcPr>
          <w:p>
            <w:r>
              <w:t>Risk Level</w:t>
            </w:r>
          </w:p>
        </w:tc>
        <w:tc>
          <w:tcPr>
            <w:tcW w:type="dxa" w:w="4320"/>
          </w:tcPr>
          <w:p>
            <w:r>
              <w:t>HIGH</w:t>
            </w:r>
          </w:p>
        </w:tc>
      </w:tr>
      <w:tr>
        <w:tc>
          <w:tcPr>
            <w:tcW w:type="dxa" w:w="4320"/>
          </w:tcPr>
          <w:p>
            <w:r>
              <w:t>Document Generated</w:t>
            </w:r>
          </w:p>
        </w:tc>
        <w:tc>
          <w:tcPr>
            <w:tcW w:type="dxa" w:w="4320"/>
          </w:tcPr>
          <w:p>
            <w:r>
              <w:t>2026-09-07 11:54</w:t>
            </w:r>
          </w:p>
        </w:tc>
      </w:tr>
    </w:tbl>
    <w:p>
      <w:pPr>
        <w:pStyle w:val="Heading2"/>
      </w:pPr>
      <w:r>
        <w:t>3. Inspection Summary</w:t>
      </w:r>
    </w:p>
    <w:p>
      <w:r>
        <w:t>A detailed inspection of Industrial Equipment (EQUIP-001) was conducted on See Document. The following observations were recorded and processed through the Sovereign AI Workbench (SIH26117) for automated analysis and approval note generation.</w:t>
      </w:r>
    </w:p>
    <w:p>
      <w:pPr>
        <w:pStyle w:val="Heading2"/>
      </w:pPr>
      <w:r>
        <w:t>4. Key Findings</w:t>
      </w:r>
    </w:p>
    <w:p>
      <w:r>
        <w:t>No specific findings extracted.</w:t>
      </w:r>
    </w:p>
    <w:p>
      <w:pPr>
        <w:pStyle w:val="Heading2"/>
      </w:pPr>
      <w:r>
        <w:t>5. Measurements &amp; Observations</w:t>
      </w:r>
    </w:p>
    <w:p>
      <w:r>
        <w:t>No specific measurements recorded.</w:t>
      </w:r>
    </w:p>
    <w:p>
      <w:pPr>
        <w:pStyle w:val="Heading2"/>
      </w:pPr>
      <w:r>
        <w:t>6. Relevant SOP / Guideline References</w:t>
      </w:r>
    </w:p>
    <w:p>
      <w:pPr>
        <w:pStyle w:val="ListBullet"/>
      </w:pPr>
      <w:r>
        <w:rPr>
          <w:b/>
        </w:rPr>
        <w:t>OFFAIR AI Test Knowledge Base Document.pdf — Page 1</w:t>
      </w:r>
    </w:p>
    <w:p>
      <w:r>
        <w:t xml:space="preserve">   "OFFAIR AI Test Knowledge Base Document Document ID: SOP -MECH -042 Department: Maintenance Classification: Internal Allowed Roles: Engineer, Technician Standard Operating Procedure (SOP) Pump P -104 M..."</w:t>
      </w:r>
    </w:p>
    <w:p>
      <w:pPr>
        <w:pStyle w:val="ListBullet"/>
      </w:pPr>
      <w:r>
        <w:rPr>
          <w:b/>
        </w:rPr>
        <w:t>maintenance_sop.pdf — Page 1</w:t>
      </w:r>
    </w:p>
    <w:p>
      <w:r>
        <w:t xml:space="preserve">   "MAINTENANCE STANDARD OPERATING PROCEDURE ========================================= [FICTIONAL/DEMO DOCUMENT - NOT REAL PROCEDURE] Document No: SOP-MECH-042 (FICTIONAL) Title: Centrifugal Pump Maintena..."</w:t>
      </w:r>
    </w:p>
    <w:p>
      <w:pPr>
        <w:pStyle w:val="ListBullet"/>
      </w:pPr>
      <w:r>
        <w:rPr>
          <w:b/>
        </w:rPr>
        <w:t>OFFAIR AI Test Knowledge Base Document.pdf — Page 2</w:t>
      </w:r>
    </w:p>
    <w:p>
      <w:r>
        <w:t xml:space="preserve">   "4. Inspect bearings for abnormal wear or overheating. 5. Measure shaft alignment using a dial indicator. 6. Replace bearings if temperature exceeds 80°C. 7. Record observations in the maintenance logb..."</w:t>
      </w:r>
    </w:p>
    <w:p>
      <w:pPr>
        <w:pStyle w:val="ListBullet"/>
      </w:pPr>
      <w:r>
        <w:rPr>
          <w:b/>
        </w:rPr>
        <w:t>maintenance_sop.pdf — Page 2</w:t>
      </w:r>
    </w:p>
    <w:p>
      <w:r>
        <w:t xml:space="preserve">   "Step 12: Run-in period: 2 hours at 50% load, monitor temperature and vibration 4. MECHANICAL SEAL MAINTENANCE -------------------------------- Section 4.1 - Seal Inspection Inspect for: leakage, heat ..."</w:t>
      </w:r>
    </w:p>
    <w:p>
      <w:pPr>
        <w:pStyle w:val="ListBullet"/>
      </w:pPr>
      <w:r>
        <w:rPr>
          <w:b/>
        </w:rPr>
        <w:t>inspection_report.pdf — Page 1</w:t>
      </w:r>
    </w:p>
    <w:p>
      <w:r>
        <w:t xml:space="preserve">   "INSPECTION REPORT ================= [FICTIONAL/DEMO DATA - NOT REAL EQUIPMENT] Organization: DEMO Refinery Corporation (FICTIONAL) Plant / Unit: Crude Distillation Unit (CDU) - DEMO Report No: IR-2024..."</w:t>
      </w:r>
    </w:p>
    <w:p>
      <w:pPr>
        <w:pStyle w:val="Heading2"/>
      </w:pPr>
      <w:r>
        <w:t>7. Risk / Operational Considerations</w:t>
      </w:r>
    </w:p>
    <w:p>
      <w:r>
        <w:t>Maintenance should be scheduled at earliest opportunity. Monitor equipment closely in the interim.</w:t>
      </w:r>
    </w:p>
    <w:p>
      <w:pPr>
        <w:pStyle w:val="Heading2"/>
      </w:pPr>
      <w:r>
        <w:t>8. Recommended Action</w:t>
      </w:r>
    </w:p>
    <w:p>
      <w:r>
        <w:t>Assessment:</w:t>
        <w:br/>
        <w:br/>
        <w:t>* Severity: Medium</w:t>
        <w:br/>
        <w:t>* Key risks if not addressed: Pump failure, reduced cooling water circulation, and potential damage to surrounding equipment.</w:t>
        <w:br/>
        <w:t>* Specific recommended action: Conduct a thorough inspection of the pump and its components, including bearings, shaft alignment, and mechanical seals, to identify any potential issues or defects. Refer to the SOP for guidance on inspection and maintenance procedures.</w:t>
        <w:br/>
        <w:t>* Urgency: Scheduled (within the next 30 days)</w:t>
        <w:br/>
        <w:br/>
        <w:t>Recommendation:</w:t>
        <w:br/>
        <w:br/>
        <w:t>Based on the inspection findings and SOP context, I recommend that the pump be inspected and maintained according to the SOP guidelines. This will help identify and address any potential issues or defects, reducing the risk of pump failure and ensuring the continued operation of the cooling water circulation system.</w:t>
      </w:r>
    </w:p>
    <w:p>
      <w:pPr>
        <w:pStyle w:val="Heading2"/>
      </w:pPr>
      <w:r>
        <w:t>9. Approval Requested</w:t>
      </w:r>
    </w:p>
    <w:p>
      <w:r>
        <w:t>Authorization is requested to proceed with the recommended maintenance action on Industrial Equipment (EQUIP-001).</w:t>
      </w:r>
    </w:p>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Signature</w:t>
            </w:r>
          </w:p>
        </w:tc>
        <w:tc>
          <w:tcPr>
            <w:tcW w:type="dxa" w:w="2160"/>
          </w:tcPr>
          <w:p>
            <w:r>
              <w:rPr>
                <w:b/>
              </w:rPr>
              <w:t>Date</w:t>
            </w:r>
          </w:p>
        </w:tc>
      </w:tr>
      <w:tr>
        <w:tc>
          <w:tcPr>
            <w:tcW w:type="dxa" w:w="2160"/>
          </w:tcPr>
          <w:p>
            <w:r>
              <w:t>Maintenance Engineer</w:t>
            </w:r>
          </w:p>
        </w:tc>
        <w:tc>
          <w:tcPr>
            <w:tcW w:type="dxa" w:w="2160"/>
          </w:tcPr>
          <w:p>
            <w:r/>
          </w:p>
        </w:tc>
        <w:tc>
          <w:tcPr>
            <w:tcW w:type="dxa" w:w="2160"/>
          </w:tcPr>
          <w:p>
            <w:r>
              <w:t>_______________</w:t>
            </w:r>
          </w:p>
        </w:tc>
        <w:tc>
          <w:tcPr>
            <w:tcW w:type="dxa" w:w="2160"/>
          </w:tcPr>
          <w:p>
            <w:r/>
          </w:p>
        </w:tc>
      </w:tr>
      <w:tr>
        <w:tc>
          <w:tcPr>
            <w:tcW w:type="dxa" w:w="2160"/>
          </w:tcPr>
          <w:p>
            <w:r>
              <w:t>Section Head</w:t>
            </w:r>
          </w:p>
        </w:tc>
        <w:tc>
          <w:tcPr>
            <w:tcW w:type="dxa" w:w="2160"/>
          </w:tcPr>
          <w:p>
            <w:r/>
          </w:p>
        </w:tc>
        <w:tc>
          <w:tcPr>
            <w:tcW w:type="dxa" w:w="2160"/>
          </w:tcPr>
          <w:p>
            <w:r>
              <w:t>_______________</w:t>
            </w:r>
          </w:p>
        </w:tc>
        <w:tc>
          <w:tcPr>
            <w:tcW w:type="dxa" w:w="2160"/>
          </w:tcPr>
          <w:p>
            <w:r/>
          </w:p>
        </w:tc>
      </w:tr>
      <w:tr>
        <w:tc>
          <w:tcPr>
            <w:tcW w:type="dxa" w:w="2160"/>
          </w:tcPr>
          <w:p>
            <w:r>
              <w:t>Plant Manager</w:t>
            </w:r>
          </w:p>
        </w:tc>
        <w:tc>
          <w:tcPr>
            <w:tcW w:type="dxa" w:w="2160"/>
          </w:tcPr>
          <w:p>
            <w:r/>
          </w:p>
        </w:tc>
        <w:tc>
          <w:tcPr>
            <w:tcW w:type="dxa" w:w="2160"/>
          </w:tcPr>
          <w:p>
            <w:r>
              <w:t>_______________</w:t>
            </w:r>
          </w:p>
        </w:tc>
        <w:tc>
          <w:tcPr>
            <w:tcW w:type="dxa" w:w="2160"/>
          </w:tcPr>
          <w:p>
            <w:r/>
          </w:p>
        </w:tc>
      </w:tr>
    </w:tbl>
    <w:p>
      <w:pPr>
        <w:pStyle w:val="Heading2"/>
      </w:pPr>
      <w:r>
        <w:t>10. AI Processing Audit Information</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AI System</w:t>
            </w:r>
          </w:p>
        </w:tc>
        <w:tc>
          <w:tcPr>
            <w:tcW w:type="dxa" w:w="4320"/>
          </w:tcPr>
          <w:p>
            <w:r>
              <w:t>Sovereign AI Workbench (SIH26117)</w:t>
            </w:r>
          </w:p>
        </w:tc>
      </w:tr>
      <w:tr>
        <w:tc>
          <w:tcPr>
            <w:tcW w:type="dxa" w:w="4320"/>
          </w:tcPr>
          <w:p>
            <w:r>
              <w:t>Inference</w:t>
            </w:r>
          </w:p>
        </w:tc>
        <w:tc>
          <w:tcPr>
            <w:tcW w:type="dxa" w:w="4320"/>
          </w:tcPr>
          <w:p>
            <w:r>
              <w:t>LOCAL — No cloud API</w:t>
            </w:r>
          </w:p>
        </w:tc>
      </w:tr>
      <w:tr>
        <w:tc>
          <w:tcPr>
            <w:tcW w:type="dxa" w:w="4320"/>
          </w:tcPr>
          <w:p>
            <w:r>
              <w:t>OCR</w:t>
            </w:r>
          </w:p>
        </w:tc>
        <w:tc>
          <w:tcPr>
            <w:tcW w:type="dxa" w:w="4320"/>
          </w:tcPr>
          <w:p>
            <w:r>
              <w:t>LOCAL — Tesseract / Vision Model</w:t>
            </w:r>
          </w:p>
        </w:tc>
      </w:tr>
      <w:tr>
        <w:tc>
          <w:tcPr>
            <w:tcW w:type="dxa" w:w="4320"/>
          </w:tcPr>
          <w:p>
            <w:r>
              <w:t>RAG</w:t>
            </w:r>
          </w:p>
        </w:tc>
        <w:tc>
          <w:tcPr>
            <w:tcW w:type="dxa" w:w="4320"/>
          </w:tcPr>
          <w:p>
            <w:r>
              <w:t>LOCAL — 5 sources retrieved</w:t>
            </w:r>
          </w:p>
        </w:tc>
      </w:tr>
      <w:tr>
        <w:tc>
          <w:tcPr>
            <w:tcW w:type="dxa" w:w="4320"/>
          </w:tcPr>
          <w:p>
            <w:r>
              <w:t>External API Calls</w:t>
            </w:r>
          </w:p>
        </w:tc>
        <w:tc>
          <w:tcPr>
            <w:tcW w:type="dxa" w:w="4320"/>
          </w:tcPr>
          <w:p>
            <w:r>
              <w:t>0</w:t>
            </w:r>
          </w:p>
        </w:tc>
      </w:tr>
      <w:tr>
        <w:tc>
          <w:tcPr>
            <w:tcW w:type="dxa" w:w="4320"/>
          </w:tcPr>
          <w:p>
            <w:r>
              <w:t>Generated At</w:t>
            </w:r>
          </w:p>
        </w:tc>
        <w:tc>
          <w:tcPr>
            <w:tcW w:type="dxa" w:w="4320"/>
          </w:tcPr>
          <w:p>
            <w:r>
              <w:t>2026-09-07T11:54:46.131824</w:t>
            </w:r>
          </w:p>
        </w:tc>
      </w:tr>
      <w:tr>
        <w:tc>
          <w:tcPr>
            <w:tcW w:type="dxa" w:w="4320"/>
          </w:tcPr>
          <w:p>
            <w:r>
              <w:t>Human Review Required</w:t>
            </w:r>
          </w:p>
        </w:tc>
        <w:tc>
          <w:tcPr>
            <w:tcW w:type="dxa" w:w="4320"/>
          </w:tcPr>
          <w:p>
            <w:r>
              <w:t>YES — This is a draft</w:t>
            </w:r>
          </w:p>
        </w:tc>
      </w:tr>
    </w:tbl>
    <w:p/>
    <w:p>
      <w:r>
        <w:rPr>
          <w:i/>
        </w:rPr>
        <w:t>DISCLAIMER: This document was generated by an AI system as a draft for human review. All findings and recommendations must be verified by qualified personnel before any maintenance action is taken. The AI system does not have authority to approve maintenance operations.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SIH26117 Sovereign AI Workbench | Generated: 2026-09-07 11:54 | LOCAL | DRAFT — HUMAN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Maintenance Approval Note</dc:title>
  <dc:subject>Equipment: EQUIP-001</dc:subject>
  <dc:creator>Sovereign AI Workbench — SIH26117</dc:creator>
  <cp:keywords/>
  <dc:description>generated by python-docx</dc:description>
  <cp:lastModifiedBy/>
  <cp:revision>1</cp:revision>
  <dcterms:created xsi:type="dcterms:W3CDTF">2013-12-23T23:15:00Z</dcterms:created>
  <dcterms:modified xsi:type="dcterms:W3CDTF">2013-12-23T23:15:00Z</dcterms:modified>
  <cp:category/>
</cp:coreProperties>
</file>