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MAINTENANCE APPROVAL NOTE</w:t>
      </w:r>
    </w:p>
    <w:p>
      <w:pPr>
        <w:jc w:val="center"/>
      </w:pPr>
      <w:r>
        <w:rPr>
          <w:b/>
        </w:rPr>
        <w:t>⚠️  AI-GENERATED DRAFT — REQUIRES AUTHORIZED HUMAN REVIEW</w:t>
      </w:r>
    </w:p>
    <w:p/>
    <w:p>
      <w:pPr>
        <w:pStyle w:val="Heading2"/>
      </w:pPr>
      <w:r>
        <w:t>1. Subject</w:t>
      </w:r>
    </w:p>
    <w:p>
      <w:r>
        <w:t>Request for maintenance approval for equipment See document — Equipment (from OCR) based on inspection findings dated See document.</w:t>
      </w:r>
    </w:p>
    <w:p>
      <w:pPr>
        <w:pStyle w:val="Heading2"/>
      </w:pPr>
      <w:r>
        <w:t>2. Equipment Details</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Equipment Name</w:t>
            </w:r>
          </w:p>
        </w:tc>
        <w:tc>
          <w:tcPr>
            <w:tcW w:type="dxa" w:w="4320"/>
          </w:tcPr>
          <w:p>
            <w:r>
              <w:t>Equipment (from OCR)</w:t>
            </w:r>
          </w:p>
        </w:tc>
      </w:tr>
      <w:tr>
        <w:tc>
          <w:tcPr>
            <w:tcW w:type="dxa" w:w="4320"/>
          </w:tcPr>
          <w:p>
            <w:r>
              <w:t>Equipment ID</w:t>
            </w:r>
          </w:p>
        </w:tc>
        <w:tc>
          <w:tcPr>
            <w:tcW w:type="dxa" w:w="4320"/>
          </w:tcPr>
          <w:p>
            <w:r>
              <w:t>See document</w:t>
            </w:r>
          </w:p>
        </w:tc>
      </w:tr>
      <w:tr>
        <w:tc>
          <w:tcPr>
            <w:tcW w:type="dxa" w:w="4320"/>
          </w:tcPr>
          <w:p>
            <w:r>
              <w:t>Inspection Date</w:t>
            </w:r>
          </w:p>
        </w:tc>
        <w:tc>
          <w:tcPr>
            <w:tcW w:type="dxa" w:w="4320"/>
          </w:tcPr>
          <w:p>
            <w:r>
              <w:t>See document</w:t>
            </w:r>
          </w:p>
        </w:tc>
      </w:tr>
      <w:tr>
        <w:tc>
          <w:tcPr>
            <w:tcW w:type="dxa" w:w="4320"/>
          </w:tcPr>
          <w:p>
            <w:r>
              <w:t>Risk Level</w:t>
            </w:r>
          </w:p>
        </w:tc>
        <w:tc>
          <w:tcPr>
            <w:tcW w:type="dxa" w:w="4320"/>
          </w:tcPr>
          <w:p>
            <w:r>
              <w:t>HIGH</w:t>
            </w:r>
          </w:p>
        </w:tc>
      </w:tr>
      <w:tr>
        <w:tc>
          <w:tcPr>
            <w:tcW w:type="dxa" w:w="4320"/>
          </w:tcPr>
          <w:p>
            <w:r>
              <w:t>Document Generated</w:t>
            </w:r>
          </w:p>
        </w:tc>
        <w:tc>
          <w:tcPr>
            <w:tcW w:type="dxa" w:w="4320"/>
          </w:tcPr>
          <w:p>
            <w:r>
              <w:t>2026-09-06 17:47</w:t>
            </w:r>
          </w:p>
        </w:tc>
      </w:tr>
    </w:tbl>
    <w:p>
      <w:pPr>
        <w:pStyle w:val="Heading2"/>
      </w:pPr>
      <w:r>
        <w:t>3. Inspection Summary</w:t>
      </w:r>
    </w:p>
    <w:p>
      <w:r>
        <w:t>A detailed inspection of Equipment (from OCR) (See document) was conducted on See document. The following observations were recorded and processed through the Sovereign AI Workbench (SIH26117) for automated analysis and approval note generation.</w:t>
      </w:r>
    </w:p>
    <w:p>
      <w:pPr>
        <w:pStyle w:val="Heading2"/>
      </w:pPr>
      <w:r>
        <w:t>4. Key Findings</w:t>
      </w:r>
    </w:p>
    <w:p>
      <w:r>
        <w:t>No specific findings extracted.</w:t>
      </w:r>
    </w:p>
    <w:p>
      <w:pPr>
        <w:pStyle w:val="Heading2"/>
      </w:pPr>
      <w:r>
        <w:t>5. Measurements &amp; Observations</w:t>
      </w:r>
    </w:p>
    <w:p>
      <w:r>
        <w:t>No specific measurements recorded.</w:t>
      </w:r>
    </w:p>
    <w:p>
      <w:pPr>
        <w:pStyle w:val="Heading2"/>
      </w:pPr>
      <w:r>
        <w:t>6. Relevant SOP / Guideline References</w:t>
      </w:r>
    </w:p>
    <w:p>
      <w:r>
        <w:t>No SOP references retrieved. Manual SOP lookup recommended.</w:t>
      </w:r>
    </w:p>
    <w:p>
      <w:pPr>
        <w:pStyle w:val="Heading2"/>
      </w:pPr>
      <w:r>
        <w:t>7. Risk / Operational Considerations</w:t>
      </w:r>
    </w:p>
    <w:p>
      <w:r>
        <w:t>Maintenance should be scheduled at earliest opportunity. Monitor equipment closely in the interim.</w:t>
      </w:r>
    </w:p>
    <w:p>
      <w:pPr>
        <w:pStyle w:val="Heading2"/>
      </w:pPr>
      <w:r>
        <w:t>8. Recommended Action</w:t>
      </w:r>
    </w:p>
    <w:p>
      <w:r>
        <w:t xml:space="preserve">1. **Severity**: Medium  </w:t>
        <w:br/>
        <w:t xml:space="preserve">2. **Key risks if not addressed**: Potential for unplanned downtime, equipment damage, or operational inefficiency due to unresolved process deviations.  </w:t>
        <w:br/>
        <w:t xml:space="preserve">3. **Specific recommended action**: Implement targeted corrective action based on root cause analysis (e.g., recalibration, component replacement, or process adjustment) to resolve the identified deviation.  </w:t>
        <w:br/>
        <w:t>4. **Urgency**: Scheduled (Action required within 7–14 business days to prevent</w:t>
      </w:r>
    </w:p>
    <w:p>
      <w:pPr>
        <w:pStyle w:val="Heading2"/>
      </w:pPr>
      <w:r>
        <w:t>9. Approval Requested</w:t>
      </w:r>
    </w:p>
    <w:p>
      <w:r>
        <w:t>Authorization is requested to proceed with the recommended maintenance action on Equipment (from OCR) (See document).</w:t>
      </w:r>
    </w:p>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Role</w:t>
            </w:r>
          </w:p>
        </w:tc>
        <w:tc>
          <w:tcPr>
            <w:tcW w:type="dxa" w:w="2160"/>
          </w:tcPr>
          <w:p>
            <w:r>
              <w:rPr>
                <w:b/>
              </w:rPr>
              <w:t>Name</w:t>
            </w:r>
          </w:p>
        </w:tc>
        <w:tc>
          <w:tcPr>
            <w:tcW w:type="dxa" w:w="2160"/>
          </w:tcPr>
          <w:p>
            <w:r>
              <w:rPr>
                <w:b/>
              </w:rPr>
              <w:t>Signature</w:t>
            </w:r>
          </w:p>
        </w:tc>
        <w:tc>
          <w:tcPr>
            <w:tcW w:type="dxa" w:w="2160"/>
          </w:tcPr>
          <w:p>
            <w:r>
              <w:rPr>
                <w:b/>
              </w:rPr>
              <w:t>Date</w:t>
            </w:r>
          </w:p>
        </w:tc>
      </w:tr>
      <w:tr>
        <w:tc>
          <w:tcPr>
            <w:tcW w:type="dxa" w:w="2160"/>
          </w:tcPr>
          <w:p>
            <w:r>
              <w:t>Maintenance Engineer</w:t>
            </w:r>
          </w:p>
        </w:tc>
        <w:tc>
          <w:tcPr>
            <w:tcW w:type="dxa" w:w="2160"/>
          </w:tcPr>
          <w:p>
            <w:r/>
          </w:p>
        </w:tc>
        <w:tc>
          <w:tcPr>
            <w:tcW w:type="dxa" w:w="2160"/>
          </w:tcPr>
          <w:p>
            <w:r>
              <w:t>_______________</w:t>
            </w:r>
          </w:p>
        </w:tc>
        <w:tc>
          <w:tcPr>
            <w:tcW w:type="dxa" w:w="2160"/>
          </w:tcPr>
          <w:p>
            <w:r/>
          </w:p>
        </w:tc>
      </w:tr>
      <w:tr>
        <w:tc>
          <w:tcPr>
            <w:tcW w:type="dxa" w:w="2160"/>
          </w:tcPr>
          <w:p>
            <w:r>
              <w:t>Section Head</w:t>
            </w:r>
          </w:p>
        </w:tc>
        <w:tc>
          <w:tcPr>
            <w:tcW w:type="dxa" w:w="2160"/>
          </w:tcPr>
          <w:p>
            <w:r/>
          </w:p>
        </w:tc>
        <w:tc>
          <w:tcPr>
            <w:tcW w:type="dxa" w:w="2160"/>
          </w:tcPr>
          <w:p>
            <w:r>
              <w:t>_______________</w:t>
            </w:r>
          </w:p>
        </w:tc>
        <w:tc>
          <w:tcPr>
            <w:tcW w:type="dxa" w:w="2160"/>
          </w:tcPr>
          <w:p>
            <w:r/>
          </w:p>
        </w:tc>
      </w:tr>
      <w:tr>
        <w:tc>
          <w:tcPr>
            <w:tcW w:type="dxa" w:w="2160"/>
          </w:tcPr>
          <w:p>
            <w:r>
              <w:t>Plant Manager</w:t>
            </w:r>
          </w:p>
        </w:tc>
        <w:tc>
          <w:tcPr>
            <w:tcW w:type="dxa" w:w="2160"/>
          </w:tcPr>
          <w:p>
            <w:r/>
          </w:p>
        </w:tc>
        <w:tc>
          <w:tcPr>
            <w:tcW w:type="dxa" w:w="2160"/>
          </w:tcPr>
          <w:p>
            <w:r>
              <w:t>_______________</w:t>
            </w:r>
          </w:p>
        </w:tc>
        <w:tc>
          <w:tcPr>
            <w:tcW w:type="dxa" w:w="2160"/>
          </w:tcPr>
          <w:p>
            <w:r/>
          </w:p>
        </w:tc>
      </w:tr>
    </w:tbl>
    <w:p>
      <w:pPr>
        <w:pStyle w:val="Heading2"/>
      </w:pPr>
      <w:r>
        <w:t>10. AI Processing Audit Information</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AI System</w:t>
            </w:r>
          </w:p>
        </w:tc>
        <w:tc>
          <w:tcPr>
            <w:tcW w:type="dxa" w:w="4320"/>
          </w:tcPr>
          <w:p>
            <w:r>
              <w:t>Sovereign AI Workbench (SIH26117)</w:t>
            </w:r>
          </w:p>
        </w:tc>
      </w:tr>
      <w:tr>
        <w:tc>
          <w:tcPr>
            <w:tcW w:type="dxa" w:w="4320"/>
          </w:tcPr>
          <w:p>
            <w:r>
              <w:t>Inference</w:t>
            </w:r>
          </w:p>
        </w:tc>
        <w:tc>
          <w:tcPr>
            <w:tcW w:type="dxa" w:w="4320"/>
          </w:tcPr>
          <w:p>
            <w:r>
              <w:t>LOCAL — No cloud API</w:t>
            </w:r>
          </w:p>
        </w:tc>
      </w:tr>
      <w:tr>
        <w:tc>
          <w:tcPr>
            <w:tcW w:type="dxa" w:w="4320"/>
          </w:tcPr>
          <w:p>
            <w:r>
              <w:t>OCR</w:t>
            </w:r>
          </w:p>
        </w:tc>
        <w:tc>
          <w:tcPr>
            <w:tcW w:type="dxa" w:w="4320"/>
          </w:tcPr>
          <w:p>
            <w:r>
              <w:t>LOCAL — Tesseract / Vision Model</w:t>
            </w:r>
          </w:p>
        </w:tc>
      </w:tr>
      <w:tr>
        <w:tc>
          <w:tcPr>
            <w:tcW w:type="dxa" w:w="4320"/>
          </w:tcPr>
          <w:p>
            <w:r>
              <w:t>RAG</w:t>
            </w:r>
          </w:p>
        </w:tc>
        <w:tc>
          <w:tcPr>
            <w:tcW w:type="dxa" w:w="4320"/>
          </w:tcPr>
          <w:p>
            <w:r>
              <w:t>LOCAL — 0 sources retrieved</w:t>
            </w:r>
          </w:p>
        </w:tc>
      </w:tr>
      <w:tr>
        <w:tc>
          <w:tcPr>
            <w:tcW w:type="dxa" w:w="4320"/>
          </w:tcPr>
          <w:p>
            <w:r>
              <w:t>External API Calls</w:t>
            </w:r>
          </w:p>
        </w:tc>
        <w:tc>
          <w:tcPr>
            <w:tcW w:type="dxa" w:w="4320"/>
          </w:tcPr>
          <w:p>
            <w:r>
              <w:t>0</w:t>
            </w:r>
          </w:p>
        </w:tc>
      </w:tr>
      <w:tr>
        <w:tc>
          <w:tcPr>
            <w:tcW w:type="dxa" w:w="4320"/>
          </w:tcPr>
          <w:p>
            <w:r>
              <w:t>Generated At</w:t>
            </w:r>
          </w:p>
        </w:tc>
        <w:tc>
          <w:tcPr>
            <w:tcW w:type="dxa" w:w="4320"/>
          </w:tcPr>
          <w:p>
            <w:r>
              <w:t>2026-09-06T17:47:10.627940</w:t>
            </w:r>
          </w:p>
        </w:tc>
      </w:tr>
      <w:tr>
        <w:tc>
          <w:tcPr>
            <w:tcW w:type="dxa" w:w="4320"/>
          </w:tcPr>
          <w:p>
            <w:r>
              <w:t>Human Review Required</w:t>
            </w:r>
          </w:p>
        </w:tc>
        <w:tc>
          <w:tcPr>
            <w:tcW w:type="dxa" w:w="4320"/>
          </w:tcPr>
          <w:p>
            <w:r>
              <w:t>YES — This is a draft</w:t>
            </w:r>
          </w:p>
        </w:tc>
      </w:tr>
    </w:tbl>
    <w:p/>
    <w:p>
      <w:r>
        <w:rPr>
          <w:i/>
        </w:rPr>
        <w:t>DISCLAIMER: This document was generated by an AI system as a draft for human review. All findings and recommendations must be verified by qualified personnel before any maintenance action is taken. The AI system does not have authority to approve maintenance operations.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SIH26117 Sovereign AI Workbench | Generated: 2026-09-06 17:47 | LOCAL | DRAFT — HUMAN REVIEW REQUIRED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Maintenance Approval Note</dc:title>
  <dc:subject>Equipment: See document</dc:subject>
  <dc:creator>Sovereign AI Workbench — SIH26117</dc:creator>
  <cp:keywords/>
  <dc:description>generated by python-docx</dc:description>
  <cp:lastModifiedBy/>
  <cp:revision>1</cp:revision>
  <dcterms:created xsi:type="dcterms:W3CDTF">2013-12-23T23:15:00Z</dcterms:created>
  <dcterms:modified xsi:type="dcterms:W3CDTF">2013-12-23T23:15:00Z</dcterms:modified>
  <cp:category/>
</cp:coreProperties>
</file>