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MAINTENANCE APPROVAL NOTE</w:t>
      </w:r>
    </w:p>
    <w:p>
      <w:pPr>
        <w:jc w:val="center"/>
      </w:pPr>
      <w:r>
        <w:rPr>
          <w:b/>
        </w:rPr>
        <w:t>⚠️  AI-GENERATED DRAFT — REQUIRES AUTHORIZED HUMAN REVIEW</w:t>
      </w:r>
    </w:p>
    <w:p/>
    <w:p>
      <w:pPr>
        <w:pStyle w:val="Heading2"/>
      </w:pPr>
      <w:r>
        <w:t>1. Subject</w:t>
      </w:r>
    </w:p>
    <w:p>
      <w:r>
        <w:t>Request for maintenance approval for equipment See document — Equipment (from OCR) based on inspection findings dated See document.</w:t>
      </w:r>
    </w:p>
    <w:p>
      <w:pPr>
        <w:pStyle w:val="Heading2"/>
      </w:pPr>
      <w:r>
        <w:t>2. Equipment Details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Equipment Name</w:t>
            </w:r>
          </w:p>
        </w:tc>
        <w:tc>
          <w:tcPr>
            <w:tcW w:type="dxa" w:w="4320"/>
          </w:tcPr>
          <w:p>
            <w:r>
              <w:t>Equipment (from OCR)</w:t>
            </w:r>
          </w:p>
        </w:tc>
      </w:tr>
      <w:tr>
        <w:tc>
          <w:tcPr>
            <w:tcW w:type="dxa" w:w="4320"/>
          </w:tcPr>
          <w:p>
            <w:r>
              <w:t>Equipment ID</w:t>
            </w:r>
          </w:p>
        </w:tc>
        <w:tc>
          <w:tcPr>
            <w:tcW w:type="dxa" w:w="4320"/>
          </w:tcPr>
          <w:p>
            <w:r>
              <w:t>See document</w:t>
            </w:r>
          </w:p>
        </w:tc>
      </w:tr>
      <w:tr>
        <w:tc>
          <w:tcPr>
            <w:tcW w:type="dxa" w:w="4320"/>
          </w:tcPr>
          <w:p>
            <w:r>
              <w:t>Inspection Date</w:t>
            </w:r>
          </w:p>
        </w:tc>
        <w:tc>
          <w:tcPr>
            <w:tcW w:type="dxa" w:w="4320"/>
          </w:tcPr>
          <w:p>
            <w:r>
              <w:t>See document</w:t>
            </w:r>
          </w:p>
        </w:tc>
      </w:tr>
      <w:tr>
        <w:tc>
          <w:tcPr>
            <w:tcW w:type="dxa" w:w="4320"/>
          </w:tcPr>
          <w:p>
            <w:r>
              <w:t>Risk Level</w:t>
            </w:r>
          </w:p>
        </w:tc>
        <w:tc>
          <w:tcPr>
            <w:tcW w:type="dxa" w:w="4320"/>
          </w:tcPr>
          <w:p>
            <w:r>
              <w:t>HIGH</w:t>
            </w:r>
          </w:p>
        </w:tc>
      </w:tr>
      <w:tr>
        <w:tc>
          <w:tcPr>
            <w:tcW w:type="dxa" w:w="4320"/>
          </w:tcPr>
          <w:p>
            <w:r>
              <w:t>Document Generated</w:t>
            </w:r>
          </w:p>
        </w:tc>
        <w:tc>
          <w:tcPr>
            <w:tcW w:type="dxa" w:w="4320"/>
          </w:tcPr>
          <w:p>
            <w:r>
              <w:t>2026-09-04 09:45</w:t>
            </w:r>
          </w:p>
        </w:tc>
      </w:tr>
    </w:tbl>
    <w:p>
      <w:pPr>
        <w:pStyle w:val="Heading2"/>
      </w:pPr>
      <w:r>
        <w:t>3. Inspection Summary</w:t>
      </w:r>
    </w:p>
    <w:p>
      <w:r>
        <w:t>A detailed inspection of Equipment (from OCR) (See document) was conducted on See document. The following observations were recorded and processed through the Sovereign AI Workbench (SIH26117) for automated analysis and approval note generation.</w:t>
      </w:r>
    </w:p>
    <w:p>
      <w:pPr>
        <w:pStyle w:val="Heading2"/>
      </w:pPr>
      <w:r>
        <w:t>4. Key Findings</w:t>
      </w:r>
    </w:p>
    <w:p>
      <w:pPr>
        <w:pStyle w:val="ListBullet"/>
      </w:pPr>
      <w:r>
        <w:t>1. VIBRATION - ABNORMAL</w:t>
      </w:r>
    </w:p>
    <w:p>
      <w:pPr>
        <w:pStyle w:val="ListBullet"/>
      </w:pPr>
      <w:r>
        <w:t>Vibration readings at pump discharge end: 8.7 mm/s (RMS)</w:t>
      </w:r>
    </w:p>
    <w:p>
      <w:pPr>
        <w:pStyle w:val="ListBullet"/>
      </w:pPr>
      <w:r>
        <w:t>2. SEAL LEAKAGE - DETECTED</w:t>
      </w:r>
    </w:p>
    <w:p>
      <w:pPr>
        <w:pStyle w:val="ListBullet"/>
      </w:pPr>
      <w:r>
        <w:t>Mechanical seal showing minor leakage at drive end</w:t>
      </w:r>
    </w:p>
    <w:p>
      <w:pPr>
        <w:pStyle w:val="ListBullet"/>
      </w:pPr>
      <w:r>
        <w:t>Estimated leakage rate: 3-4 drops/minute</w:t>
      </w:r>
    </w:p>
    <w:p>
      <w:pPr>
        <w:pStyle w:val="ListBullet"/>
      </w:pPr>
      <w:r>
        <w:t>Seal type: Single mechanical seal, Type A</w:t>
      </w:r>
    </w:p>
    <w:p>
      <w:pPr>
        <w:pStyle w:val="ListBullet"/>
      </w:pPr>
      <w:r>
        <w:t>Status: DEGRADED - Schedule seal replacement</w:t>
      </w:r>
    </w:p>
    <w:p>
      <w:pPr>
        <w:pStyle w:val="ListBullet"/>
      </w:pPr>
      <w:r>
        <w:t>3. BEARING TEMPERATURE - ELEVATED</w:t>
      </w:r>
    </w:p>
    <w:p>
      <w:pPr>
        <w:pStyle w:val="ListBullet"/>
      </w:pPr>
      <w:r>
        <w:t>Drive end bearing: 86 degrees Celsius</w:t>
      </w:r>
    </w:p>
    <w:p>
      <w:pPr>
        <w:pStyle w:val="ListBullet"/>
      </w:pPr>
      <w:r>
        <w:t>Non-drive end bearing: 79 degrees Celsius</w:t>
      </w:r>
    </w:p>
    <w:p>
      <w:pPr>
        <w:pStyle w:val="Heading2"/>
      </w:pPr>
      <w:r>
        <w:t>5. Measurements &amp; Observations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Measured Value</w:t>
            </w:r>
          </w:p>
        </w:tc>
      </w:tr>
      <w:tr>
        <w:tc>
          <w:tcPr>
            <w:tcW w:type="dxa" w:w="4320"/>
          </w:tcPr>
          <w:p>
            <w:r>
              <w:t>temperature</w:t>
            </w:r>
          </w:p>
        </w:tc>
        <w:tc>
          <w:tcPr>
            <w:tcW w:type="dxa" w:w="4320"/>
          </w:tcPr>
          <w:p>
            <w:r>
              <w:t>6. C</w:t>
            </w:r>
          </w:p>
        </w:tc>
      </w:tr>
      <w:tr>
        <w:tc>
          <w:tcPr>
            <w:tcW w:type="dxa" w:w="4320"/>
          </w:tcPr>
          <w:p>
            <w:r>
              <w:t>pressure</w:t>
            </w:r>
          </w:p>
        </w:tc>
        <w:tc>
          <w:tcPr>
            <w:tcW w:type="dxa" w:w="4320"/>
          </w:tcPr>
          <w:p>
            <w:r>
              <w:t>2.1 bar</w:t>
            </w:r>
          </w:p>
        </w:tc>
      </w:tr>
    </w:tbl>
    <w:p>
      <w:pPr>
        <w:pStyle w:val="Heading2"/>
      </w:pPr>
      <w:r>
        <w:t>6. Relevant SOP / Guideline References</w:t>
      </w:r>
    </w:p>
    <w:p>
      <w:r>
        <w:t>No SOP references retrieved. Manual SOP lookup recommended.</w:t>
      </w:r>
    </w:p>
    <w:p>
      <w:pPr>
        <w:pStyle w:val="Heading2"/>
      </w:pPr>
      <w:r>
        <w:t>7. Risk / Operational Considerations</w:t>
      </w:r>
    </w:p>
    <w:p>
      <w:r>
        <w:t>Maintenance should be scheduled at earliest opportunity. Monitor equipment closely in the interim.</w:t>
      </w:r>
    </w:p>
    <w:p>
      <w:pPr>
        <w:pStyle w:val="Heading2"/>
      </w:pPr>
      <w:r>
        <w:t>8. Recommended Action</w:t>
      </w:r>
    </w:p>
    <w:p>
      <w:r>
        <w:t xml:space="preserve">### Maintenance Assessment &amp; Recommendation  </w:t>
        <w:br/>
        <w:br/>
        <w:t xml:space="preserve">**1. Severity**: High  </w:t>
        <w:br/>
        <w:t xml:space="preserve">*(Rationale: Combines abnormal vibration (&gt;4.5 mm/s RMS), detectable seal degradation, and elevated bearing temperatures (&gt;70°C), indicating progressive failure risk without immediate catastrophic failure)*  </w:t>
        <w:br/>
        <w:br/>
        <w:t xml:space="preserve">**2. Key Risks if Unaddressed**:  </w:t>
        <w:br/>
        <w:t xml:space="preserve">- Drive bearing damage (thermal runaway risk at 86°C) within 24–72 hours.  </w:t>
        <w:br/>
        <w:t xml:space="preserve">- Seal failure escalation (leakage rate could increase to 10+ drops/min, risking process contamination and fluid loss).  </w:t>
        <w:br/>
        <w:t xml:space="preserve">- Vibration-induced misalignment or bearing fatigue, accelerating equipment failure.  </w:t>
        <w:br/>
        <w:br/>
        <w:t xml:space="preserve">**3. Specific Recommended Action**:  </w:t>
        <w:br/>
        <w:t xml:space="preserve">- **Immediate**: Replace degraded mechanical seal (Type A) to eliminate leakage risk.  </w:t>
        <w:br/>
        <w:t>- **Follow-up**: Conduct vibration analysis (bearing alignment check) within 48 hours to address root cause of vibration.</w:t>
      </w:r>
    </w:p>
    <w:p>
      <w:pPr>
        <w:pStyle w:val="Heading2"/>
      </w:pPr>
      <w:r>
        <w:t>9. Approval Requested</w:t>
      </w:r>
    </w:p>
    <w:p>
      <w:r>
        <w:t>Authorization is requested to proceed with the recommended maintenance action on Equipment (from OCR) (See document).</w:t>
      </w:r>
    </w:p>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Maintenance Engineer</w:t>
            </w:r>
          </w:p>
        </w:tc>
        <w:tc>
          <w:tcPr>
            <w:tcW w:type="dxa" w:w="2160"/>
          </w:tcPr>
          <w:p>
            <w:r/>
          </w:p>
        </w:tc>
        <w:tc>
          <w:tcPr>
            <w:tcW w:type="dxa" w:w="2160"/>
          </w:tcPr>
          <w:p>
            <w:r>
              <w:t>_______________</w:t>
            </w:r>
          </w:p>
        </w:tc>
        <w:tc>
          <w:tcPr>
            <w:tcW w:type="dxa" w:w="2160"/>
          </w:tcPr>
          <w:p>
            <w:r/>
          </w:p>
        </w:tc>
      </w:tr>
      <w:tr>
        <w:tc>
          <w:tcPr>
            <w:tcW w:type="dxa" w:w="2160"/>
          </w:tcPr>
          <w:p>
            <w:r>
              <w:t>Section Head</w:t>
            </w:r>
          </w:p>
        </w:tc>
        <w:tc>
          <w:tcPr>
            <w:tcW w:type="dxa" w:w="2160"/>
          </w:tcPr>
          <w:p>
            <w:r/>
          </w:p>
        </w:tc>
        <w:tc>
          <w:tcPr>
            <w:tcW w:type="dxa" w:w="2160"/>
          </w:tcPr>
          <w:p>
            <w:r>
              <w:t>_______________</w:t>
            </w:r>
          </w:p>
        </w:tc>
        <w:tc>
          <w:tcPr>
            <w:tcW w:type="dxa" w:w="2160"/>
          </w:tcPr>
          <w:p>
            <w:r/>
          </w:p>
        </w:tc>
      </w:tr>
      <w:tr>
        <w:tc>
          <w:tcPr>
            <w:tcW w:type="dxa" w:w="2160"/>
          </w:tcPr>
          <w:p>
            <w:r>
              <w:t>Plant Manager</w:t>
            </w:r>
          </w:p>
        </w:tc>
        <w:tc>
          <w:tcPr>
            <w:tcW w:type="dxa" w:w="2160"/>
          </w:tcPr>
          <w:p>
            <w:r/>
          </w:p>
        </w:tc>
        <w:tc>
          <w:tcPr>
            <w:tcW w:type="dxa" w:w="2160"/>
          </w:tcPr>
          <w:p>
            <w:r>
              <w:t>_______________</w:t>
            </w:r>
          </w:p>
        </w:tc>
        <w:tc>
          <w:tcPr>
            <w:tcW w:type="dxa" w:w="2160"/>
          </w:tcPr>
          <w:p>
            <w:r/>
          </w:p>
        </w:tc>
      </w:tr>
    </w:tbl>
    <w:p>
      <w:pPr>
        <w:pStyle w:val="Heading2"/>
      </w:pPr>
      <w:r>
        <w:t>10. AI Processing Audit Information</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AI System</w:t>
            </w:r>
          </w:p>
        </w:tc>
        <w:tc>
          <w:tcPr>
            <w:tcW w:type="dxa" w:w="4320"/>
          </w:tcPr>
          <w:p>
            <w:r>
              <w:t>Sovereign AI Workbench (SIH26117)</w:t>
            </w:r>
          </w:p>
        </w:tc>
      </w:tr>
      <w:tr>
        <w:tc>
          <w:tcPr>
            <w:tcW w:type="dxa" w:w="4320"/>
          </w:tcPr>
          <w:p>
            <w:r>
              <w:t>Inference</w:t>
            </w:r>
          </w:p>
        </w:tc>
        <w:tc>
          <w:tcPr>
            <w:tcW w:type="dxa" w:w="4320"/>
          </w:tcPr>
          <w:p>
            <w:r>
              <w:t>LOCAL — No cloud API</w:t>
            </w:r>
          </w:p>
        </w:tc>
      </w:tr>
      <w:tr>
        <w:tc>
          <w:tcPr>
            <w:tcW w:type="dxa" w:w="4320"/>
          </w:tcPr>
          <w:p>
            <w:r>
              <w:t>OCR</w:t>
            </w:r>
          </w:p>
        </w:tc>
        <w:tc>
          <w:tcPr>
            <w:tcW w:type="dxa" w:w="4320"/>
          </w:tcPr>
          <w:p>
            <w:r>
              <w:t>LOCAL — Tesseract / Vision Model</w:t>
            </w:r>
          </w:p>
        </w:tc>
      </w:tr>
      <w:tr>
        <w:tc>
          <w:tcPr>
            <w:tcW w:type="dxa" w:w="4320"/>
          </w:tcPr>
          <w:p>
            <w:r>
              <w:t>RAG</w:t>
            </w:r>
          </w:p>
        </w:tc>
        <w:tc>
          <w:tcPr>
            <w:tcW w:type="dxa" w:w="4320"/>
          </w:tcPr>
          <w:p>
            <w:r>
              <w:t>LOCAL — 0 sources retrieved</w:t>
            </w:r>
          </w:p>
        </w:tc>
      </w:tr>
      <w:tr>
        <w:tc>
          <w:tcPr>
            <w:tcW w:type="dxa" w:w="4320"/>
          </w:tcPr>
          <w:p>
            <w:r>
              <w:t>External API Calls</w:t>
            </w:r>
          </w:p>
        </w:tc>
        <w:tc>
          <w:tcPr>
            <w:tcW w:type="dxa" w:w="4320"/>
          </w:tcPr>
          <w:p>
            <w:r>
              <w:t>0</w:t>
            </w:r>
          </w:p>
        </w:tc>
      </w:tr>
      <w:tr>
        <w:tc>
          <w:tcPr>
            <w:tcW w:type="dxa" w:w="4320"/>
          </w:tcPr>
          <w:p>
            <w:r>
              <w:t>Generated At</w:t>
            </w:r>
          </w:p>
        </w:tc>
        <w:tc>
          <w:tcPr>
            <w:tcW w:type="dxa" w:w="4320"/>
          </w:tcPr>
          <w:p>
            <w:r>
              <w:t>2026-09-04T09:45:58.063519</w:t>
            </w:r>
          </w:p>
        </w:tc>
      </w:tr>
      <w:tr>
        <w:tc>
          <w:tcPr>
            <w:tcW w:type="dxa" w:w="4320"/>
          </w:tcPr>
          <w:p>
            <w:r>
              <w:t>Human Review Required</w:t>
            </w:r>
          </w:p>
        </w:tc>
        <w:tc>
          <w:tcPr>
            <w:tcW w:type="dxa" w:w="4320"/>
          </w:tcPr>
          <w:p>
            <w:r>
              <w:t>YES — This is a draft</w:t>
            </w:r>
          </w:p>
        </w:tc>
      </w:tr>
    </w:tbl>
    <w:p/>
    <w:p>
      <w:r>
        <w:rPr>
          <w:i/>
        </w:rPr>
        <w:t>DISCLAIMER: This document was generated by an AI system as a draft for human review. All findings and recommendations must be verified by qualified personnel before any maintenance action is taken. The AI system does not have authority to approve maintenance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SIH26117 Sovereign AI Workbench | Generated: 2026-09-04 09:45 | LOCAL | DRAFT — HUMAN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Approval Note</dc:title>
  <dc:subject>Equipment: See document</dc:subject>
  <dc:creator>Sovereign AI Workbench — SIH26117</dc:creator>
  <cp:keywords/>
  <dc:description>generated by python-docx</dc:description>
  <cp:lastModifiedBy/>
  <cp:revision>1</cp:revision>
  <dcterms:created xsi:type="dcterms:W3CDTF">2013-12-23T23:15:00Z</dcterms:created>
  <dcterms:modified xsi:type="dcterms:W3CDTF">2013-12-23T23:15:00Z</dcterms:modified>
  <cp:category/>
</cp:coreProperties>
</file>