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Казанчеев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Ильич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Прохождение второй части внешнего курса stepik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1</w:t>
      </w:r>
    </w:p>
    <w:p>
      <w:pPr>
        <w:pStyle w:val="BodyText"/>
      </w:pPr>
      <w:r>
        <w:t xml:space="preserve">Удаленные севреа можно использовать</w:t>
      </w:r>
      <w:r>
        <w:t xml:space="preserve"> </w:t>
      </w:r>
      <w:r>
        <w:t xml:space="preserve">1)Хранение конфиденциальных данных</w:t>
      </w:r>
      <w:r>
        <w:t xml:space="preserve"> </w:t>
      </w:r>
      <w:r>
        <w:t xml:space="preserve">2)Хранение общедоступных данных</w:t>
      </w:r>
      <w:r>
        <w:t xml:space="preserve"> </w:t>
      </w:r>
      <w:r>
        <w:t xml:space="preserve">3)Хранение больших объемов данных</w:t>
      </w:r>
      <w:r>
        <w:t xml:space="preserve"> </w:t>
      </w:r>
      <w:r>
        <w:t xml:space="preserve">4)Выполнение сложных вычислений</w:t>
      </w:r>
    </w:p>
    <w:p>
      <w:pPr>
        <w:pStyle w:val="CaptionedFigure"/>
      </w:pPr>
      <w:r>
        <w:drawing>
          <wp:inline>
            <wp:extent cx="5334000" cy="2361695"/>
            <wp:effectExtent b="0" l="0" r="0" t="0"/>
            <wp:docPr descr="sc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</w:t>
      </w:r>
    </w:p>
    <w:p>
      <w:pPr>
        <w:pStyle w:val="BodyText"/>
      </w:pPr>
      <w:r>
        <w:t xml:space="preserve">Задание 2</w:t>
      </w:r>
    </w:p>
    <w:p>
      <w:pPr>
        <w:pStyle w:val="BodyText"/>
      </w:pPr>
      <w:r>
        <w:t xml:space="preserve">Ключ id_rsa это личный ключ который не стоит пересылать а ключ id_rsa.pub можно спокойно так как он публичный</w:t>
      </w:r>
    </w:p>
    <w:p>
      <w:pPr>
        <w:pStyle w:val="CaptionedFigure"/>
      </w:pPr>
      <w:r>
        <w:drawing>
          <wp:inline>
            <wp:extent cx="5334000" cy="2398543"/>
            <wp:effectExtent b="0" l="0" r="0" t="0"/>
            <wp:docPr descr="sc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</w:t>
      </w:r>
    </w:p>
    <w:p>
      <w:pPr>
        <w:pStyle w:val="BodyText"/>
      </w:pPr>
      <w:r>
        <w:t xml:space="preserve">Задание 3</w:t>
      </w:r>
    </w:p>
    <w:p>
      <w:pPr>
        <w:pStyle w:val="BodyText"/>
      </w:pPr>
      <w:r>
        <w:t xml:space="preserve">Команда scp -r stepic username@server:~/ скопирует папку степик вместе с содержимым ее самой и всех ее подпапок</w:t>
      </w:r>
      <w:r>
        <w:t xml:space="preserve"> </w:t>
      </w:r>
      <w:r>
        <w:drawing>
          <wp:inline>
            <wp:extent cx="5334000" cy="1960756"/>
            <wp:effectExtent b="0" l="0" r="0" t="0"/>
            <wp:docPr descr="sc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Задание 4</w:t>
      </w:r>
    </w:p>
    <w:p>
      <w:pPr>
        <w:pStyle w:val="BodyText"/>
      </w:pPr>
      <w:r>
        <w:t xml:space="preserve">Если терминал сообщает вам то что он не может найти и скачать установочный пакет</w:t>
      </w:r>
    </w:p>
    <w:p>
      <w:pPr>
        <w:pStyle w:val="BodyText"/>
      </w:pPr>
      <w:r>
        <w:t xml:space="preserve">1)sudo apt-get update</w:t>
      </w:r>
      <w:r>
        <w:t xml:space="preserve"> </w:t>
      </w:r>
      <w:r>
        <w:t xml:space="preserve">2)Проверка интернет соединения и его установка, если соединения нет.</w:t>
      </w:r>
    </w:p>
    <w:p>
      <w:pPr>
        <w:pStyle w:val="CaptionedFigure"/>
      </w:pPr>
      <w:r>
        <w:drawing>
          <wp:inline>
            <wp:extent cx="5334000" cy="2908996"/>
            <wp:effectExtent b="0" l="0" r="0" t="0"/>
            <wp:docPr descr="sc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sc4</w:t>
      </w:r>
    </w:p>
    <w:p>
      <w:pPr>
        <w:pStyle w:val="BodyText"/>
      </w:pPr>
      <w:r>
        <w:t xml:space="preserve">Задание 5</w:t>
      </w:r>
    </w:p>
    <w:p>
      <w:pPr>
        <w:pStyle w:val="BodyText"/>
      </w:pPr>
      <w:r>
        <w:t xml:space="preserve">Программа Filezilla можно использовать для</w:t>
      </w:r>
      <w:r>
        <w:t xml:space="preserve"> </w:t>
      </w:r>
      <w:r>
        <w:t xml:space="preserve">1)Для копирования файлов с сервера на свой компьютер</w:t>
      </w:r>
      <w:r>
        <w:t xml:space="preserve"> </w:t>
      </w:r>
      <w:r>
        <w:t xml:space="preserve">2)Для копирования файлов со своего компьютера на сервер</w:t>
      </w:r>
      <w:r>
        <w:t xml:space="preserve"> </w:t>
      </w:r>
      <w:r>
        <w:t xml:space="preserve">3)Для просмотра содержимого директорий на сервере</w:t>
      </w:r>
      <w:r>
        <w:t xml:space="preserve"> </w:t>
      </w:r>
      <w:r>
        <w:t xml:space="preserve">4)Для просмотра содержимого директорий на своем компьютере</w:t>
      </w:r>
    </w:p>
    <w:p>
      <w:pPr>
        <w:pStyle w:val="CaptionedFigure"/>
      </w:pPr>
      <w:r>
        <w:drawing>
          <wp:inline>
            <wp:extent cx="5334000" cy="2544847"/>
            <wp:effectExtent b="0" l="0" r="0" t="0"/>
            <wp:docPr descr="sc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sc5</w:t>
      </w:r>
    </w:p>
    <w:p>
      <w:pPr>
        <w:pStyle w:val="BodyText"/>
      </w:pPr>
      <w:r>
        <w:t xml:space="preserve">Задание 6</w:t>
      </w:r>
    </w:p>
    <w:p>
      <w:pPr>
        <w:pStyle w:val="BodyText"/>
      </w:pPr>
      <w:r>
        <w:t xml:space="preserve">Для того чтобы запустить на сервер программу для работы которой нужен не терминал а экран</w:t>
      </w:r>
    </w:p>
    <w:p>
      <w:pPr>
        <w:pStyle w:val="BodyText"/>
      </w:pPr>
      <w:r>
        <w:t xml:space="preserve">1)Проверить, есть ли другая версия этой программы (специально для терминала)</w:t>
      </w:r>
      <w:r>
        <w:t xml:space="preserve"> </w:t>
      </w:r>
      <w:r>
        <w:t xml:space="preserve">2)Настроить сервер, чтобы он поддерживал вывод информации на экран компьютера</w:t>
      </w:r>
    </w:p>
    <w:p>
      <w:pPr>
        <w:pStyle w:val="CaptionedFigure"/>
      </w:pPr>
      <w:r>
        <w:drawing>
          <wp:inline>
            <wp:extent cx="5334000" cy="2316536"/>
            <wp:effectExtent b="0" l="0" r="0" t="0"/>
            <wp:docPr descr="sc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sc6</w:t>
      </w:r>
    </w:p>
    <w:p>
      <w:pPr>
        <w:pStyle w:val="BodyText"/>
      </w:pPr>
      <w:r>
        <w:t xml:space="preserve">Задание 7</w:t>
      </w:r>
    </w:p>
    <w:p>
      <w:pPr>
        <w:pStyle w:val="BodyText"/>
      </w:pPr>
      <w:r>
        <w:t xml:space="preserve">Обычно чтобы вызвать справочную информацию о программе program</w:t>
      </w:r>
      <w:r>
        <w:t xml:space="preserve"> </w:t>
      </w:r>
      <w:r>
        <w:t xml:space="preserve">1)program –help</w:t>
      </w:r>
      <w:r>
        <w:t xml:space="preserve"> </w:t>
      </w:r>
      <w:r>
        <w:t xml:space="preserve">2)help program</w:t>
      </w:r>
      <w:r>
        <w:t xml:space="preserve"> </w:t>
      </w:r>
      <w:r>
        <w:t xml:space="preserve">3)man program</w:t>
      </w:r>
    </w:p>
    <w:p>
      <w:pPr>
        <w:pStyle w:val="CaptionedFigure"/>
      </w:pPr>
      <w:r>
        <w:drawing>
          <wp:inline>
            <wp:extent cx="5334000" cy="2801748"/>
            <wp:effectExtent b="0" l="0" r="0" t="0"/>
            <wp:docPr descr="sc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1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sc7</w:t>
      </w:r>
    </w:p>
    <w:p>
      <w:pPr>
        <w:pStyle w:val="BodyText"/>
      </w:pPr>
      <w:r>
        <w:t xml:space="preserve">Задание 8</w:t>
      </w:r>
    </w:p>
    <w:p>
      <w:pPr>
        <w:pStyle w:val="BodyText"/>
      </w:pPr>
      <w:r>
        <w:t xml:space="preserve">При просмотре справки по программе FastQC мы найдем информацию то что форматы данных которая запускает в терминале может принимать на вход</w:t>
      </w:r>
    </w:p>
    <w:p>
      <w:pPr>
        <w:pStyle w:val="BodyText"/>
      </w:pPr>
      <w:r>
        <w:t xml:space="preserve">1)bam_mapped, sam_mapped</w:t>
      </w:r>
      <w:r>
        <w:t xml:space="preserve"> </w:t>
      </w:r>
      <w:r>
        <w:t xml:space="preserve">2)fastq</w:t>
      </w:r>
      <w:r>
        <w:t xml:space="preserve"> </w:t>
      </w:r>
      <w:r>
        <w:t xml:space="preserve">3)bam, sam</w:t>
      </w:r>
    </w:p>
    <w:p>
      <w:pPr>
        <w:pStyle w:val="CaptionedFigure"/>
      </w:pPr>
      <w:r>
        <w:drawing>
          <wp:inline>
            <wp:extent cx="5334000" cy="4409628"/>
            <wp:effectExtent b="0" l="0" r="0" t="0"/>
            <wp:docPr descr="sc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sc8</w:t>
      </w:r>
    </w:p>
    <w:p>
      <w:pPr>
        <w:pStyle w:val="BodyText"/>
      </w:pPr>
      <w:r>
        <w:t xml:space="preserve">Задание 9</w:t>
      </w:r>
    </w:p>
    <w:p>
      <w:pPr>
        <w:pStyle w:val="BodyText"/>
      </w:pPr>
      <w:r>
        <w:t xml:space="preserve">После просмотра справки по программе мы найдем команду которая запускает в терминале Clustal на файле clustalw_help.txt</w:t>
      </w:r>
    </w:p>
    <w:p>
      <w:pPr>
        <w:pStyle w:val="BodyText"/>
      </w:pPr>
      <w:r>
        <w:t xml:space="preserve">Сама команда - clustalw test.fasta -align</w:t>
      </w:r>
    </w:p>
    <w:p>
      <w:pPr>
        <w:pStyle w:val="CaptionedFigure"/>
      </w:pPr>
      <w:r>
        <w:drawing>
          <wp:inline>
            <wp:extent cx="5334000" cy="4047955"/>
            <wp:effectExtent b="0" l="0" r="0" t="0"/>
            <wp:docPr descr="sc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sc9</w:t>
      </w:r>
    </w:p>
    <w:p>
      <w:pPr>
        <w:pStyle w:val="BodyText"/>
      </w:pPr>
      <w:r>
        <w:t xml:space="preserve">Задание 10</w:t>
      </w:r>
    </w:p>
    <w:p>
      <w:pPr>
        <w:pStyle w:val="BodyText"/>
      </w:pPr>
      <w:r>
        <w:t xml:space="preserve">После запуска и выполнения действий мы получим информацию только о program2 и program3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sc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sc10</w:t>
      </w:r>
    </w:p>
    <w:p>
      <w:pPr>
        <w:pStyle w:val="BodyText"/>
      </w:pPr>
      <w:r>
        <w:t xml:space="preserve">Задание 11</w:t>
      </w:r>
    </w:p>
    <w:p>
      <w:pPr>
        <w:pStyle w:val="BodyText"/>
      </w:pPr>
      <w:r>
        <w:t xml:space="preserve">Индификатор jobs, top и ps в будут одинаковые только у ps и top</w:t>
      </w:r>
    </w:p>
    <w:p>
      <w:pPr>
        <w:pStyle w:val="CaptionedFigure"/>
      </w:pPr>
      <w:r>
        <w:drawing>
          <wp:inline>
            <wp:extent cx="5334000" cy="2462594"/>
            <wp:effectExtent b="0" l="0" r="0" t="0"/>
            <wp:docPr descr="sc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sc11</w:t>
      </w:r>
    </w:p>
    <w:p>
      <w:pPr>
        <w:pStyle w:val="BodyText"/>
      </w:pPr>
      <w:r>
        <w:t xml:space="preserve">Задание 12</w:t>
      </w:r>
    </w:p>
    <w:p>
      <w:pPr>
        <w:pStyle w:val="BodyText"/>
      </w:pPr>
      <w:r>
        <w:t xml:space="preserve">С помощью команды kill -9 можно мгновенно завершить остановленный процесс</w:t>
      </w:r>
    </w:p>
    <w:p>
      <w:pPr>
        <w:pStyle w:val="CaptionedFigure"/>
      </w:pPr>
      <w:r>
        <w:drawing>
          <wp:inline>
            <wp:extent cx="5334000" cy="2374655"/>
            <wp:effectExtent b="0" l="0" r="0" t="0"/>
            <wp:docPr descr="sc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sc12</w:t>
      </w:r>
    </w:p>
    <w:p>
      <w:pPr>
        <w:pStyle w:val="BodyText"/>
      </w:pPr>
      <w:r>
        <w:t xml:space="preserve">Задание 13</w:t>
      </w:r>
    </w:p>
    <w:p>
      <w:pPr>
        <w:pStyle w:val="BodyText"/>
      </w:pPr>
      <w:r>
        <w:t xml:space="preserve">Если мы используем команду kill по отношению к процессу, который был приастановлен при помощи Ctrl+Z Процесс приступит к завершению как только будет продолжен</w:t>
      </w:r>
    </w:p>
    <w:p>
      <w:pPr>
        <w:pStyle w:val="CaptionedFigure"/>
      </w:pPr>
      <w:r>
        <w:drawing>
          <wp:inline>
            <wp:extent cx="5334000" cy="2417816"/>
            <wp:effectExtent b="0" l="0" r="0" t="0"/>
            <wp:docPr descr="sc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sc13</w:t>
      </w:r>
    </w:p>
    <w:p>
      <w:pPr>
        <w:pStyle w:val="BodyText"/>
      </w:pPr>
      <w:r>
        <w:t xml:space="preserve">Задание 14</w:t>
      </w:r>
    </w:p>
    <w:p>
      <w:pPr>
        <w:pStyle w:val="BodyText"/>
      </w:pPr>
      <w:r>
        <w:t xml:space="preserve">Для вычисления ресурсов центрального процессора использует остановленное многопоточное приложение.0% CPU</w:t>
      </w:r>
    </w:p>
    <w:p>
      <w:pPr>
        <w:pStyle w:val="CaptionedFigure"/>
      </w:pPr>
      <w:r>
        <w:drawing>
          <wp:inline>
            <wp:extent cx="5334000" cy="3425780"/>
            <wp:effectExtent b="0" l="0" r="0" t="0"/>
            <wp:docPr descr="sc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sc14</w:t>
      </w:r>
    </w:p>
    <w:p>
      <w:pPr>
        <w:pStyle w:val="BodyText"/>
      </w:pPr>
      <w:r>
        <w:t xml:space="preserve">Задание 15</w:t>
      </w:r>
    </w:p>
    <w:p>
      <w:pPr>
        <w:pStyle w:val="BodyText"/>
      </w:pPr>
      <w:r>
        <w:t xml:space="preserve">Сколько памяти занимает остановленный многопоточное приложение. Столько,сколько потребуется в момент остановки</w:t>
      </w:r>
    </w:p>
    <w:p>
      <w:pPr>
        <w:pStyle w:val="CaptionedFigure"/>
      </w:pPr>
      <w:r>
        <w:drawing>
          <wp:inline>
            <wp:extent cx="5334000" cy="3075287"/>
            <wp:effectExtent b="0" l="0" r="0" t="0"/>
            <wp:docPr descr="sc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sc15</w:t>
      </w:r>
    </w:p>
    <w:p>
      <w:pPr>
        <w:pStyle w:val="BodyText"/>
      </w:pPr>
      <w:r>
        <w:t xml:space="preserve">Задание 16</w:t>
      </w:r>
    </w:p>
    <w:p>
      <w:pPr>
        <w:pStyle w:val="BodyText"/>
      </w:pPr>
      <w:r>
        <w:t xml:space="preserve">Принудительно завершить один из потоков запущенного многопоточного приложения никак</w:t>
      </w:r>
    </w:p>
    <w:p>
      <w:pPr>
        <w:pStyle w:val="CaptionedFigure"/>
      </w:pPr>
      <w:r>
        <w:drawing>
          <wp:inline>
            <wp:extent cx="5334000" cy="3073400"/>
            <wp:effectExtent b="0" l="0" r="0" t="0"/>
            <wp:docPr descr="sc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sc16</w:t>
      </w:r>
    </w:p>
    <w:p>
      <w:pPr>
        <w:pStyle w:val="BodyText"/>
      </w:pPr>
      <w:r>
        <w:t xml:space="preserve">Задание 17</w:t>
      </w:r>
    </w:p>
    <w:p>
      <w:pPr>
        <w:pStyle w:val="BodyText"/>
      </w:pPr>
      <w:r>
        <w:t xml:space="preserve">В несколько потоков можно выполнить только bowtie2.</w:t>
      </w:r>
    </w:p>
    <w:p>
      <w:pPr>
        <w:pStyle w:val="CaptionedFigure"/>
      </w:pPr>
      <w:r>
        <w:drawing>
          <wp:inline>
            <wp:extent cx="5334000" cy="2558503"/>
            <wp:effectExtent b="0" l="0" r="0" t="0"/>
            <wp:docPr descr="sc17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sc17</w:t>
      </w:r>
    </w:p>
    <w:p>
      <w:pPr>
        <w:pStyle w:val="BodyText"/>
      </w:pPr>
      <w:r>
        <w:t xml:space="preserve">Задание 18</w:t>
      </w:r>
    </w:p>
    <w:p>
      <w:pPr>
        <w:pStyle w:val="BodyText"/>
      </w:pPr>
      <w:r>
        <w:t xml:space="preserve">После скачивания файла запускаем bowtie2 и получим</w:t>
      </w:r>
    </w:p>
    <w:p>
      <w:pPr>
        <w:pStyle w:val="BodyText"/>
      </w:pPr>
      <w:r>
        <w:t xml:space="preserve">306174 reads; of these:</w:t>
      </w:r>
      <w:r>
        <w:t xml:space="preserve"> </w:t>
      </w:r>
      <w:r>
        <w:t xml:space="preserve">306174 (100.00%) were unpaired; of these:</w:t>
      </w:r>
      <w:r>
        <w:t xml:space="preserve"> </w:t>
      </w:r>
      <w:r>
        <w:t xml:space="preserve">11 (0.00%) aligned 0 times</w:t>
      </w:r>
      <w:r>
        <w:t xml:space="preserve"> </w:t>
      </w:r>
      <w:r>
        <w:t xml:space="preserve">305580 (99.81%) aligned exactly 1 time</w:t>
      </w:r>
      <w:r>
        <w:t xml:space="preserve"> </w:t>
      </w:r>
      <w:r>
        <w:t xml:space="preserve">583 (0.19%) aligned &gt;1 times</w:t>
      </w:r>
      <w:r>
        <w:t xml:space="preserve"> </w:t>
      </w:r>
      <w:r>
        <w:t xml:space="preserve">100.00% overall alignment rate</w:t>
      </w:r>
    </w:p>
    <w:p>
      <w:pPr>
        <w:pStyle w:val="CaptionedFigure"/>
      </w:pPr>
      <w:r>
        <w:drawing>
          <wp:inline>
            <wp:extent cx="5334000" cy="3721169"/>
            <wp:effectExtent b="0" l="0" r="0" t="0"/>
            <wp:docPr descr="sc18" title="" id="73" name="Picture"/>
            <a:graphic>
              <a:graphicData uri="http://schemas.openxmlformats.org/drawingml/2006/picture">
                <pic:pic>
                  <pic:nvPicPr>
                    <pic:cNvPr descr="./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sc18</w:t>
      </w:r>
    </w:p>
    <w:p>
      <w:pPr>
        <w:pStyle w:val="BodyText"/>
      </w:pPr>
      <w:r>
        <w:t xml:space="preserve">Задание 19</w:t>
      </w:r>
    </w:p>
    <w:p>
      <w:pPr>
        <w:pStyle w:val="BodyText"/>
      </w:pPr>
      <w:r>
        <w:t xml:space="preserve">При запуске двух вкладок в терминале.В одной из них ыв запустили процесс и приастановили его, далее переключаемся во вторую вкладку и набрав fg наш терминал сообщит что нет процесса для запуска fg</w:t>
      </w:r>
    </w:p>
    <w:p>
      <w:pPr>
        <w:pStyle w:val="CaptionedFigure"/>
      </w:pPr>
      <w:r>
        <w:drawing>
          <wp:inline>
            <wp:extent cx="5334000" cy="2416588"/>
            <wp:effectExtent b="0" l="0" r="0" t="0"/>
            <wp:docPr descr="sc19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sc19</w:t>
      </w:r>
    </w:p>
    <w:p>
      <w:pPr>
        <w:pStyle w:val="BodyText"/>
      </w:pPr>
      <w:r>
        <w:t xml:space="preserve">Задание 20</w:t>
      </w:r>
    </w:p>
    <w:p>
      <w:pPr>
        <w:pStyle w:val="BodyText"/>
      </w:pPr>
      <w:r>
        <w:t xml:space="preserve">Предположим что в tmux у нас осталась последняя открытая вкладка и если мы напишем в ней exit то tmux завершит работу</w:t>
      </w:r>
    </w:p>
    <w:p>
      <w:pPr>
        <w:pStyle w:val="CaptionedFigure"/>
      </w:pPr>
      <w:r>
        <w:drawing>
          <wp:inline>
            <wp:extent cx="5334000" cy="2335184"/>
            <wp:effectExtent b="0" l="0" r="0" t="0"/>
            <wp:docPr descr="sc20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sc20</w:t>
      </w:r>
    </w:p>
    <w:p>
      <w:pPr>
        <w:pStyle w:val="BodyText"/>
      </w:pPr>
      <w:r>
        <w:t xml:space="preserve">Задание 21</w:t>
      </w:r>
    </w:p>
    <w:p>
      <w:pPr>
        <w:pStyle w:val="BodyText"/>
      </w:pPr>
      <w:r>
        <w:t xml:space="preserve">Предположим что мы открыли терминал зашли в нем на сервер запустили на этом сервере tmux и начала работу в нем.У нас произойдет соединение с сервером прервется, но работа tmux продолжится</w:t>
      </w:r>
    </w:p>
    <w:p>
      <w:pPr>
        <w:pStyle w:val="CaptionedFigure"/>
      </w:pPr>
      <w:r>
        <w:drawing>
          <wp:inline>
            <wp:extent cx="5334000" cy="2552129"/>
            <wp:effectExtent b="0" l="0" r="0" t="0"/>
            <wp:docPr descr="sc21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sc21</w:t>
      </w:r>
    </w:p>
    <w:p>
      <w:pPr>
        <w:pStyle w:val="BodyText"/>
      </w:pPr>
      <w:r>
        <w:t xml:space="preserve">Задание 22</w:t>
      </w:r>
    </w:p>
    <w:p>
      <w:pPr>
        <w:pStyle w:val="BodyText"/>
      </w:pPr>
      <w:r>
        <w:t xml:space="preserve">Если мы запустим процесс tmux в фоновом режиме в одной из вкладок а затем принудительно закроем эту вкладку то вкладка закроется а вместе с ней пропадет и запущенный в ней процесс</w:t>
      </w:r>
    </w:p>
    <w:p>
      <w:pPr>
        <w:pStyle w:val="CaptionedFigure"/>
      </w:pPr>
      <w:r>
        <w:drawing>
          <wp:inline>
            <wp:extent cx="5334000" cy="2273836"/>
            <wp:effectExtent b="0" l="0" r="0" t="0"/>
            <wp:docPr descr="sc22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sc22</w:t>
      </w:r>
    </w:p>
    <w:p>
      <w:pPr>
        <w:pStyle w:val="BodyText"/>
      </w:pPr>
      <w:r>
        <w:t xml:space="preserve">Задание 23</w:t>
      </w:r>
    </w:p>
    <w:p>
      <w:pPr>
        <w:pStyle w:val="BodyText"/>
      </w:pPr>
      <w:r>
        <w:t xml:space="preserve">После изучения справки по tmux мы узнаем что за переименование отвечает команда Ctrl+B и , (запятая)</w:t>
      </w:r>
    </w:p>
    <w:p>
      <w:pPr>
        <w:pStyle w:val="CaptionedFigure"/>
      </w:pPr>
      <w:r>
        <w:drawing>
          <wp:inline>
            <wp:extent cx="5334000" cy="2784920"/>
            <wp:effectExtent b="0" l="0" r="0" t="0"/>
            <wp:docPr descr="sc23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sc23</w:t>
      </w:r>
    </w:p>
    <w:p>
      <w:pPr>
        <w:pStyle w:val="BodyText"/>
      </w:pPr>
      <w:r>
        <w:t xml:space="preserve">Задание 24</w:t>
      </w:r>
    </w:p>
    <w:p>
      <w:pPr>
        <w:pStyle w:val="BodyText"/>
      </w:pPr>
      <w:r>
        <w:t xml:space="preserve">После изучения справки по tmux и верными утверждениями будут</w:t>
      </w:r>
      <w:r>
        <w:t xml:space="preserve"> </w:t>
      </w:r>
      <w:r>
        <w:t xml:space="preserve">1)Вкладку можно разделить и горизонтально, и вертикально, и даже по несколько раз – просто используем нужные команды-</w:t>
      </w:r>
      <w:r>
        <w:t xml:space="preserve">“</w:t>
      </w:r>
      <w:r>
        <w:t xml:space="preserve">разделения</w:t>
      </w:r>
      <w:r>
        <w:t xml:space="preserve">”</w:t>
      </w:r>
      <w:r>
        <w:t xml:space="preserve"> </w:t>
      </w:r>
      <w:r>
        <w:t xml:space="preserve">необходимое количество раз</w:t>
      </w:r>
      <w:r>
        <w:t xml:space="preserve"> </w:t>
      </w:r>
      <w:r>
        <w:t xml:space="preserve">2)Если разделенную горизонтально вкладку разделить еще и вертикально (т.е. нажать один раз Ctrl+B и %), то получится 3</w:t>
      </w:r>
      <w:r>
        <w:t xml:space="preserve"> </w:t>
      </w:r>
      <w:r>
        <w:t xml:space="preserve">“</w:t>
      </w:r>
      <w:r>
        <w:t xml:space="preserve">части</w:t>
      </w:r>
      <w:r>
        <w:t xml:space="preserve">”</w:t>
      </w:r>
      <w:r>
        <w:t xml:space="preserve"> </w:t>
      </w:r>
      <w:r>
        <w:t xml:space="preserve">– две маленькие и одна большая</w:t>
      </w:r>
      <w:r>
        <w:t xml:space="preserve"> </w:t>
      </w:r>
      <w:r>
        <w:t xml:space="preserve">3)Можно закрыть одну из</w:t>
      </w:r>
      <w:r>
        <w:t xml:space="preserve"> </w:t>
      </w:r>
      <w:r>
        <w:t xml:space="preserve">“</w:t>
      </w:r>
      <w:r>
        <w:t xml:space="preserve">частей</w:t>
      </w:r>
      <w:r>
        <w:t xml:space="preserve">”</w:t>
      </w:r>
      <w:r>
        <w:t xml:space="preserve"> </w:t>
      </w:r>
      <w:r>
        <w:t xml:space="preserve">вкладки выполнив (Ctrl+B и x)</w:t>
      </w:r>
    </w:p>
    <w:p>
      <w:pPr>
        <w:pStyle w:val="CaptionedFigure"/>
      </w:pPr>
      <w:r>
        <w:drawing>
          <wp:inline>
            <wp:extent cx="5334000" cy="4360415"/>
            <wp:effectExtent b="0" l="0" r="0" t="0"/>
            <wp:docPr descr="sc24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sc24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прошел вторую часть внешнего курса stepik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на сервере</dc:title>
  <dc:creator>Казанчеев Сергей Ильич</dc:creator>
  <dc:language>ru-RU</dc:language>
  <cp:keywords/>
  <dcterms:created xsi:type="dcterms:W3CDTF">2025-05-14T12:47:01Z</dcterms:created>
  <dcterms:modified xsi:type="dcterms:W3CDTF">2025-05-14T12:47:01Z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Часть 2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