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3E3E5" w14:textId="51149BEB" w:rsidR="009E18BA" w:rsidRPr="009E18BA" w:rsidRDefault="009E18BA" w:rsidP="00BB60DA">
      <w:pPr>
        <w:jc w:val="center"/>
        <w:rPr>
          <w:b/>
          <w:bCs/>
          <w:sz w:val="48"/>
          <w:szCs w:val="48"/>
        </w:rPr>
      </w:pPr>
      <w:bookmarkStart w:id="0" w:name="_Toc167659338"/>
      <w:r w:rsidRPr="009E18BA">
        <w:rPr>
          <w:b/>
          <w:bCs/>
          <w:sz w:val="48"/>
          <w:szCs w:val="48"/>
        </w:rPr>
        <w:t>Credit Scoring</w:t>
      </w:r>
      <w:bookmarkEnd w:id="0"/>
    </w:p>
    <w:p w14:paraId="4D58AF96" w14:textId="77777777" w:rsidR="006F1BC6" w:rsidRDefault="006F1BC6" w:rsidP="009200F7">
      <w:pPr>
        <w:pStyle w:val="Heading1"/>
        <w:jc w:val="both"/>
        <w:rPr>
          <w:b/>
          <w:bCs/>
        </w:rPr>
      </w:pPr>
    </w:p>
    <w:sdt>
      <w:sdtPr>
        <w:rPr>
          <w:rFonts w:asciiTheme="minorHAnsi" w:eastAsiaTheme="minorHAnsi" w:hAnsiTheme="minorHAnsi" w:cstheme="minorBidi"/>
          <w:color w:val="auto"/>
          <w:kern w:val="2"/>
          <w:sz w:val="22"/>
          <w:szCs w:val="22"/>
          <w:lang w:val="en-IN"/>
          <w14:ligatures w14:val="standardContextual"/>
        </w:rPr>
        <w:id w:val="134690159"/>
        <w:docPartObj>
          <w:docPartGallery w:val="Table of Contents"/>
          <w:docPartUnique/>
        </w:docPartObj>
      </w:sdtPr>
      <w:sdtEndPr>
        <w:rPr>
          <w:b/>
          <w:bCs/>
          <w:noProof/>
        </w:rPr>
      </w:sdtEndPr>
      <w:sdtContent>
        <w:p w14:paraId="4A51F1A2" w14:textId="5CE62418" w:rsidR="009E18BA" w:rsidRPr="009E18BA" w:rsidRDefault="009E18BA" w:rsidP="009E18BA">
          <w:pPr>
            <w:pStyle w:val="TOCHeading"/>
            <w:jc w:val="center"/>
            <w:rPr>
              <w:b/>
              <w:bCs/>
            </w:rPr>
          </w:pPr>
          <w:r w:rsidRPr="009E18BA">
            <w:rPr>
              <w:b/>
              <w:bCs/>
            </w:rPr>
            <w:t>Table of Contents</w:t>
          </w:r>
        </w:p>
        <w:p w14:paraId="0CD0C808" w14:textId="1EAE757E" w:rsidR="009E18BA" w:rsidRDefault="009E18BA">
          <w:pPr>
            <w:pStyle w:val="TOC1"/>
            <w:tabs>
              <w:tab w:val="right" w:leader="dot" w:pos="9016"/>
            </w:tabs>
            <w:rPr>
              <w:noProof/>
            </w:rPr>
          </w:pPr>
          <w:r>
            <w:fldChar w:fldCharType="begin"/>
          </w:r>
          <w:r>
            <w:instrText xml:space="preserve"> TOC \o "1-3" \h \z \u </w:instrText>
          </w:r>
          <w:r>
            <w:fldChar w:fldCharType="separate"/>
          </w:r>
          <w:hyperlink w:anchor="_Toc167659338" w:history="1"/>
        </w:p>
        <w:p w14:paraId="4096919B" w14:textId="7FE0BBC9" w:rsidR="009E18BA" w:rsidRDefault="009E18BA">
          <w:pPr>
            <w:pStyle w:val="TOC1"/>
            <w:tabs>
              <w:tab w:val="right" w:leader="dot" w:pos="9016"/>
            </w:tabs>
            <w:rPr>
              <w:noProof/>
            </w:rPr>
          </w:pPr>
          <w:hyperlink w:anchor="_Toc167659339" w:history="1">
            <w:r w:rsidRPr="004A032E">
              <w:rPr>
                <w:rStyle w:val="Hyperlink"/>
                <w:b/>
                <w:bCs/>
                <w:noProof/>
              </w:rPr>
              <w:t xml:space="preserve">Introduction </w:t>
            </w:r>
            <w:r w:rsidRPr="004A032E">
              <w:rPr>
                <w:rStyle w:val="Hyperlink"/>
                <w:noProof/>
              </w:rPr>
              <w:t xml:space="preserve"> .</w:t>
            </w:r>
            <w:r>
              <w:rPr>
                <w:noProof/>
                <w:webHidden/>
              </w:rPr>
              <w:tab/>
            </w:r>
            <w:r>
              <w:rPr>
                <w:noProof/>
                <w:webHidden/>
              </w:rPr>
              <w:fldChar w:fldCharType="begin"/>
            </w:r>
            <w:r>
              <w:rPr>
                <w:noProof/>
                <w:webHidden/>
              </w:rPr>
              <w:instrText xml:space="preserve"> PAGEREF _Toc167659339 \h </w:instrText>
            </w:r>
            <w:r>
              <w:rPr>
                <w:noProof/>
                <w:webHidden/>
              </w:rPr>
            </w:r>
            <w:r>
              <w:rPr>
                <w:noProof/>
                <w:webHidden/>
              </w:rPr>
              <w:fldChar w:fldCharType="separate"/>
            </w:r>
            <w:r w:rsidR="009E55D3">
              <w:rPr>
                <w:noProof/>
                <w:webHidden/>
              </w:rPr>
              <w:t>2</w:t>
            </w:r>
            <w:r>
              <w:rPr>
                <w:noProof/>
                <w:webHidden/>
              </w:rPr>
              <w:fldChar w:fldCharType="end"/>
            </w:r>
          </w:hyperlink>
        </w:p>
        <w:p w14:paraId="6B5CB1B6" w14:textId="35600387" w:rsidR="009E18BA" w:rsidRDefault="009E18BA">
          <w:pPr>
            <w:pStyle w:val="TOC1"/>
            <w:tabs>
              <w:tab w:val="right" w:leader="dot" w:pos="9016"/>
            </w:tabs>
            <w:rPr>
              <w:noProof/>
            </w:rPr>
          </w:pPr>
          <w:hyperlink w:anchor="_Toc167659340" w:history="1">
            <w:r w:rsidRPr="004A032E">
              <w:rPr>
                <w:rStyle w:val="Hyperlink"/>
                <w:b/>
                <w:bCs/>
                <w:noProof/>
              </w:rPr>
              <w:t>Data Description and Preparation</w:t>
            </w:r>
            <w:r>
              <w:rPr>
                <w:noProof/>
                <w:webHidden/>
              </w:rPr>
              <w:tab/>
            </w:r>
            <w:r>
              <w:rPr>
                <w:noProof/>
                <w:webHidden/>
              </w:rPr>
              <w:fldChar w:fldCharType="begin"/>
            </w:r>
            <w:r>
              <w:rPr>
                <w:noProof/>
                <w:webHidden/>
              </w:rPr>
              <w:instrText xml:space="preserve"> PAGEREF _Toc167659340 \h </w:instrText>
            </w:r>
            <w:r>
              <w:rPr>
                <w:noProof/>
                <w:webHidden/>
              </w:rPr>
            </w:r>
            <w:r>
              <w:rPr>
                <w:noProof/>
                <w:webHidden/>
              </w:rPr>
              <w:fldChar w:fldCharType="separate"/>
            </w:r>
            <w:r w:rsidR="009E55D3">
              <w:rPr>
                <w:noProof/>
                <w:webHidden/>
              </w:rPr>
              <w:t>2</w:t>
            </w:r>
            <w:r>
              <w:rPr>
                <w:noProof/>
                <w:webHidden/>
              </w:rPr>
              <w:fldChar w:fldCharType="end"/>
            </w:r>
          </w:hyperlink>
        </w:p>
        <w:p w14:paraId="5E1A7B1E" w14:textId="6309F9B5" w:rsidR="009E18BA" w:rsidRDefault="009E18BA">
          <w:pPr>
            <w:pStyle w:val="TOC1"/>
            <w:tabs>
              <w:tab w:val="right" w:leader="dot" w:pos="9016"/>
            </w:tabs>
            <w:rPr>
              <w:noProof/>
            </w:rPr>
          </w:pPr>
          <w:hyperlink w:anchor="_Toc167659341" w:history="1">
            <w:r w:rsidRPr="004A032E">
              <w:rPr>
                <w:rStyle w:val="Hyperlink"/>
                <w:b/>
                <w:bCs/>
                <w:noProof/>
              </w:rPr>
              <w:t>Cradit Scoring Model</w:t>
            </w:r>
            <w:r>
              <w:rPr>
                <w:noProof/>
                <w:webHidden/>
              </w:rPr>
              <w:tab/>
            </w:r>
            <w:r>
              <w:rPr>
                <w:noProof/>
                <w:webHidden/>
              </w:rPr>
              <w:fldChar w:fldCharType="begin"/>
            </w:r>
            <w:r>
              <w:rPr>
                <w:noProof/>
                <w:webHidden/>
              </w:rPr>
              <w:instrText xml:space="preserve"> PAGEREF _Toc167659341 \h </w:instrText>
            </w:r>
            <w:r>
              <w:rPr>
                <w:noProof/>
                <w:webHidden/>
              </w:rPr>
            </w:r>
            <w:r>
              <w:rPr>
                <w:noProof/>
                <w:webHidden/>
              </w:rPr>
              <w:fldChar w:fldCharType="separate"/>
            </w:r>
            <w:r w:rsidR="009E55D3">
              <w:rPr>
                <w:noProof/>
                <w:webHidden/>
              </w:rPr>
              <w:t>3</w:t>
            </w:r>
            <w:r>
              <w:rPr>
                <w:noProof/>
                <w:webHidden/>
              </w:rPr>
              <w:fldChar w:fldCharType="end"/>
            </w:r>
          </w:hyperlink>
        </w:p>
        <w:p w14:paraId="38F20C3C" w14:textId="5208A3B2" w:rsidR="009E18BA" w:rsidRDefault="009E18BA">
          <w:pPr>
            <w:pStyle w:val="TOC1"/>
            <w:tabs>
              <w:tab w:val="right" w:leader="dot" w:pos="9016"/>
            </w:tabs>
            <w:rPr>
              <w:noProof/>
            </w:rPr>
          </w:pPr>
          <w:hyperlink w:anchor="_Toc167659342" w:history="1">
            <w:r w:rsidRPr="004A032E">
              <w:rPr>
                <w:rStyle w:val="Hyperlink"/>
                <w:b/>
                <w:bCs/>
                <w:noProof/>
              </w:rPr>
              <w:t>Predictive model</w:t>
            </w:r>
            <w:r>
              <w:rPr>
                <w:noProof/>
                <w:webHidden/>
              </w:rPr>
              <w:tab/>
            </w:r>
            <w:r>
              <w:rPr>
                <w:noProof/>
                <w:webHidden/>
              </w:rPr>
              <w:fldChar w:fldCharType="begin"/>
            </w:r>
            <w:r>
              <w:rPr>
                <w:noProof/>
                <w:webHidden/>
              </w:rPr>
              <w:instrText xml:space="preserve"> PAGEREF _Toc167659342 \h </w:instrText>
            </w:r>
            <w:r>
              <w:rPr>
                <w:noProof/>
                <w:webHidden/>
              </w:rPr>
            </w:r>
            <w:r>
              <w:rPr>
                <w:noProof/>
                <w:webHidden/>
              </w:rPr>
              <w:fldChar w:fldCharType="separate"/>
            </w:r>
            <w:r w:rsidR="009E55D3">
              <w:rPr>
                <w:noProof/>
                <w:webHidden/>
              </w:rPr>
              <w:t>6</w:t>
            </w:r>
            <w:r>
              <w:rPr>
                <w:noProof/>
                <w:webHidden/>
              </w:rPr>
              <w:fldChar w:fldCharType="end"/>
            </w:r>
          </w:hyperlink>
        </w:p>
        <w:p w14:paraId="38CC2793" w14:textId="3D1FC84B" w:rsidR="009E18BA" w:rsidRDefault="009E18BA">
          <w:pPr>
            <w:pStyle w:val="TOC1"/>
            <w:tabs>
              <w:tab w:val="right" w:leader="dot" w:pos="9016"/>
            </w:tabs>
            <w:rPr>
              <w:noProof/>
            </w:rPr>
          </w:pPr>
          <w:hyperlink w:anchor="_Toc167659343" w:history="1">
            <w:r w:rsidRPr="004A032E">
              <w:rPr>
                <w:rStyle w:val="Hyperlink"/>
                <w:b/>
                <w:bCs/>
                <w:noProof/>
              </w:rPr>
              <w:t>Comparison of models</w:t>
            </w:r>
            <w:r>
              <w:rPr>
                <w:noProof/>
                <w:webHidden/>
              </w:rPr>
              <w:tab/>
            </w:r>
            <w:r>
              <w:rPr>
                <w:noProof/>
                <w:webHidden/>
              </w:rPr>
              <w:fldChar w:fldCharType="begin"/>
            </w:r>
            <w:r>
              <w:rPr>
                <w:noProof/>
                <w:webHidden/>
              </w:rPr>
              <w:instrText xml:space="preserve"> PAGEREF _Toc167659343 \h </w:instrText>
            </w:r>
            <w:r>
              <w:rPr>
                <w:noProof/>
                <w:webHidden/>
              </w:rPr>
            </w:r>
            <w:r>
              <w:rPr>
                <w:noProof/>
                <w:webHidden/>
              </w:rPr>
              <w:fldChar w:fldCharType="separate"/>
            </w:r>
            <w:r w:rsidR="009E55D3">
              <w:rPr>
                <w:noProof/>
                <w:webHidden/>
              </w:rPr>
              <w:t>7</w:t>
            </w:r>
            <w:r>
              <w:rPr>
                <w:noProof/>
                <w:webHidden/>
              </w:rPr>
              <w:fldChar w:fldCharType="end"/>
            </w:r>
          </w:hyperlink>
        </w:p>
        <w:p w14:paraId="0B16FAB6" w14:textId="32AE427A" w:rsidR="009E18BA" w:rsidRDefault="009E18BA">
          <w:pPr>
            <w:pStyle w:val="TOC2"/>
            <w:tabs>
              <w:tab w:val="right" w:leader="dot" w:pos="9016"/>
            </w:tabs>
            <w:rPr>
              <w:noProof/>
            </w:rPr>
          </w:pPr>
          <w:hyperlink w:anchor="_Toc167659344" w:history="1">
            <w:r w:rsidRPr="004A032E">
              <w:rPr>
                <w:rStyle w:val="Hyperlink"/>
                <w:noProof/>
              </w:rPr>
              <w:t>Potential application of these models</w:t>
            </w:r>
            <w:r>
              <w:rPr>
                <w:noProof/>
                <w:webHidden/>
              </w:rPr>
              <w:tab/>
            </w:r>
            <w:r>
              <w:rPr>
                <w:noProof/>
                <w:webHidden/>
              </w:rPr>
              <w:fldChar w:fldCharType="begin"/>
            </w:r>
            <w:r>
              <w:rPr>
                <w:noProof/>
                <w:webHidden/>
              </w:rPr>
              <w:instrText xml:space="preserve"> PAGEREF _Toc167659344 \h </w:instrText>
            </w:r>
            <w:r>
              <w:rPr>
                <w:noProof/>
                <w:webHidden/>
              </w:rPr>
            </w:r>
            <w:r>
              <w:rPr>
                <w:noProof/>
                <w:webHidden/>
              </w:rPr>
              <w:fldChar w:fldCharType="separate"/>
            </w:r>
            <w:r w:rsidR="009E55D3">
              <w:rPr>
                <w:noProof/>
                <w:webHidden/>
              </w:rPr>
              <w:t>8</w:t>
            </w:r>
            <w:r>
              <w:rPr>
                <w:noProof/>
                <w:webHidden/>
              </w:rPr>
              <w:fldChar w:fldCharType="end"/>
            </w:r>
          </w:hyperlink>
        </w:p>
        <w:p w14:paraId="0B9CD676" w14:textId="410EC431" w:rsidR="009E18BA" w:rsidRDefault="009E18BA">
          <w:pPr>
            <w:pStyle w:val="TOC2"/>
            <w:tabs>
              <w:tab w:val="right" w:leader="dot" w:pos="9016"/>
            </w:tabs>
            <w:rPr>
              <w:noProof/>
            </w:rPr>
          </w:pPr>
          <w:hyperlink w:anchor="_Toc167659345" w:history="1">
            <w:r w:rsidRPr="004A032E">
              <w:rPr>
                <w:rStyle w:val="Hyperlink"/>
                <w:noProof/>
              </w:rPr>
              <w:t>About Population</w:t>
            </w:r>
            <w:r>
              <w:rPr>
                <w:noProof/>
                <w:webHidden/>
              </w:rPr>
              <w:tab/>
            </w:r>
            <w:r>
              <w:rPr>
                <w:noProof/>
                <w:webHidden/>
              </w:rPr>
              <w:fldChar w:fldCharType="begin"/>
            </w:r>
            <w:r>
              <w:rPr>
                <w:noProof/>
                <w:webHidden/>
              </w:rPr>
              <w:instrText xml:space="preserve"> PAGEREF _Toc167659345 \h </w:instrText>
            </w:r>
            <w:r>
              <w:rPr>
                <w:noProof/>
                <w:webHidden/>
              </w:rPr>
            </w:r>
            <w:r>
              <w:rPr>
                <w:noProof/>
                <w:webHidden/>
              </w:rPr>
              <w:fldChar w:fldCharType="separate"/>
            </w:r>
            <w:r w:rsidR="009E55D3">
              <w:rPr>
                <w:noProof/>
                <w:webHidden/>
              </w:rPr>
              <w:t>8</w:t>
            </w:r>
            <w:r>
              <w:rPr>
                <w:noProof/>
                <w:webHidden/>
              </w:rPr>
              <w:fldChar w:fldCharType="end"/>
            </w:r>
          </w:hyperlink>
        </w:p>
        <w:p w14:paraId="1ADC2524" w14:textId="27945BAF" w:rsidR="009E18BA" w:rsidRDefault="009E18BA">
          <w:pPr>
            <w:pStyle w:val="TOC1"/>
            <w:tabs>
              <w:tab w:val="right" w:leader="dot" w:pos="9016"/>
            </w:tabs>
            <w:rPr>
              <w:noProof/>
            </w:rPr>
          </w:pPr>
          <w:hyperlink w:anchor="_Toc167659346" w:history="1">
            <w:r w:rsidRPr="004A032E">
              <w:rPr>
                <w:rStyle w:val="Hyperlink"/>
                <w:b/>
                <w:bCs/>
                <w:noProof/>
              </w:rPr>
              <w:t>Conclusion</w:t>
            </w:r>
            <w:r>
              <w:rPr>
                <w:noProof/>
                <w:webHidden/>
              </w:rPr>
              <w:tab/>
            </w:r>
            <w:r>
              <w:rPr>
                <w:noProof/>
                <w:webHidden/>
              </w:rPr>
              <w:fldChar w:fldCharType="begin"/>
            </w:r>
            <w:r>
              <w:rPr>
                <w:noProof/>
                <w:webHidden/>
              </w:rPr>
              <w:instrText xml:space="preserve"> PAGEREF _Toc167659346 \h </w:instrText>
            </w:r>
            <w:r>
              <w:rPr>
                <w:noProof/>
                <w:webHidden/>
              </w:rPr>
            </w:r>
            <w:r>
              <w:rPr>
                <w:noProof/>
                <w:webHidden/>
              </w:rPr>
              <w:fldChar w:fldCharType="separate"/>
            </w:r>
            <w:r w:rsidR="009E55D3">
              <w:rPr>
                <w:noProof/>
                <w:webHidden/>
              </w:rPr>
              <w:t>9</w:t>
            </w:r>
            <w:r>
              <w:rPr>
                <w:noProof/>
                <w:webHidden/>
              </w:rPr>
              <w:fldChar w:fldCharType="end"/>
            </w:r>
          </w:hyperlink>
        </w:p>
        <w:p w14:paraId="44AFA4B3" w14:textId="646DA1D4" w:rsidR="009E18BA" w:rsidRDefault="009E18BA">
          <w:r>
            <w:rPr>
              <w:b/>
              <w:bCs/>
              <w:noProof/>
            </w:rPr>
            <w:fldChar w:fldCharType="end"/>
          </w:r>
        </w:p>
      </w:sdtContent>
    </w:sdt>
    <w:p w14:paraId="149F41A0" w14:textId="77777777" w:rsidR="009E18BA" w:rsidRDefault="009E18BA" w:rsidP="009200F7">
      <w:pPr>
        <w:pStyle w:val="Heading1"/>
        <w:jc w:val="both"/>
        <w:rPr>
          <w:b/>
          <w:bCs/>
        </w:rPr>
      </w:pPr>
      <w:bookmarkStart w:id="1" w:name="_Toc167659339"/>
    </w:p>
    <w:p w14:paraId="71C7C57C" w14:textId="77777777" w:rsidR="009E18BA" w:rsidRDefault="009E18BA" w:rsidP="009200F7">
      <w:pPr>
        <w:pStyle w:val="Heading1"/>
        <w:jc w:val="both"/>
        <w:rPr>
          <w:b/>
          <w:bCs/>
        </w:rPr>
      </w:pPr>
    </w:p>
    <w:p w14:paraId="733D33E4" w14:textId="77777777" w:rsidR="009E18BA" w:rsidRDefault="009E18BA" w:rsidP="009E18BA"/>
    <w:p w14:paraId="1B1900F4" w14:textId="77777777" w:rsidR="009E18BA" w:rsidRDefault="009E18BA" w:rsidP="009E18BA"/>
    <w:p w14:paraId="0BFFD2EA" w14:textId="77777777" w:rsidR="009E18BA" w:rsidRDefault="009E18BA" w:rsidP="009E18BA"/>
    <w:p w14:paraId="08F64E0D" w14:textId="77777777" w:rsidR="009E18BA" w:rsidRDefault="009E18BA" w:rsidP="009E18BA"/>
    <w:p w14:paraId="313768DA" w14:textId="77777777" w:rsidR="009E18BA" w:rsidRDefault="009E18BA" w:rsidP="009E18BA"/>
    <w:p w14:paraId="60422814" w14:textId="77777777" w:rsidR="009E18BA" w:rsidRDefault="009E18BA" w:rsidP="009E18BA"/>
    <w:p w14:paraId="0FF4BE4A" w14:textId="77777777" w:rsidR="009E18BA" w:rsidRPr="009E18BA" w:rsidRDefault="009E18BA" w:rsidP="009E18BA"/>
    <w:p w14:paraId="1E7AC90D" w14:textId="6ED80F17" w:rsidR="00ED03B7" w:rsidRDefault="00ED03B7" w:rsidP="009200F7">
      <w:pPr>
        <w:pStyle w:val="Heading1"/>
        <w:jc w:val="both"/>
        <w:rPr>
          <w:color w:val="auto"/>
          <w:sz w:val="22"/>
          <w:szCs w:val="22"/>
        </w:rPr>
      </w:pPr>
      <w:r w:rsidRPr="00ED03B7">
        <w:rPr>
          <w:b/>
          <w:bCs/>
        </w:rPr>
        <w:lastRenderedPageBreak/>
        <w:t xml:space="preserve">Introduction </w:t>
      </w:r>
      <w:r>
        <w:rPr>
          <w:color w:val="auto"/>
          <w:sz w:val="22"/>
          <w:szCs w:val="22"/>
        </w:rPr>
        <w:br/>
      </w:r>
      <w:r w:rsidRPr="00ED03B7">
        <w:rPr>
          <w:color w:val="auto"/>
          <w:sz w:val="22"/>
          <w:szCs w:val="22"/>
        </w:rPr>
        <w:t>This report delves into the comparative analysis of two sophisticated credit scoring models designed to enhance decision-making in credit risk management.</w:t>
      </w:r>
      <w:r w:rsidR="009200F7">
        <w:rPr>
          <w:color w:val="auto"/>
          <w:sz w:val="22"/>
          <w:szCs w:val="22"/>
        </w:rPr>
        <w:t xml:space="preserve"> To build these models, we are going to use the data about the credit card information from China (Taiwan).</w:t>
      </w:r>
      <w:r w:rsidRPr="00ED03B7">
        <w:rPr>
          <w:color w:val="auto"/>
          <w:sz w:val="22"/>
          <w:szCs w:val="22"/>
        </w:rPr>
        <w:t xml:space="preserve"> Model 1, developed using SAS Enterprise Miner, and Model 2, crafted with the </w:t>
      </w:r>
      <w:proofErr w:type="spellStart"/>
      <w:r w:rsidRPr="00ED03B7">
        <w:rPr>
          <w:color w:val="auto"/>
          <w:sz w:val="22"/>
          <w:szCs w:val="22"/>
        </w:rPr>
        <w:t>XGBoost</w:t>
      </w:r>
      <w:proofErr w:type="spellEnd"/>
      <w:r w:rsidRPr="00ED03B7">
        <w:rPr>
          <w:color w:val="auto"/>
          <w:sz w:val="22"/>
          <w:szCs w:val="22"/>
        </w:rPr>
        <w:t xml:space="preserve"> algorithm, were both rigorously tested to ascertain their efficacy in identifying "bad" customers</w:t>
      </w:r>
      <w:r w:rsidR="009200F7">
        <w:rPr>
          <w:color w:val="auto"/>
          <w:sz w:val="22"/>
          <w:szCs w:val="22"/>
        </w:rPr>
        <w:t xml:space="preserve"> </w:t>
      </w:r>
      <w:r w:rsidRPr="00ED03B7">
        <w:rPr>
          <w:color w:val="auto"/>
          <w:sz w:val="22"/>
          <w:szCs w:val="22"/>
        </w:rPr>
        <w:t>those likely to default within the next month. Employing a dataset split into 70% for training and 30% for validation, these models incorporate critical variables such as payment history and transaction amounts, aimed at generating a comprehensive predictive scorecard.</w:t>
      </w:r>
      <w:bookmarkEnd w:id="1"/>
    </w:p>
    <w:p w14:paraId="288F8CED" w14:textId="79B84ADE" w:rsidR="00ED03B7" w:rsidRPr="00CD4712" w:rsidRDefault="009200F7" w:rsidP="00CD4712">
      <w:pPr>
        <w:jc w:val="both"/>
      </w:pPr>
      <w:r w:rsidRPr="009200F7">
        <w:t>This analysis seeks to determine which model best meets the criteria for effective risk prediction through a meticulous examination of performance metrics including ROC AUC scores, accuracy, precision, recall, and F1 scores. Additionally, the report explores the practical applications of each model within different risk environments—ranging from conservative credit offerings to high-risk financial products—thus providing insights into their operational utility.</w:t>
      </w:r>
    </w:p>
    <w:p w14:paraId="27EDFE68" w14:textId="2E1D2EDF" w:rsidR="00CD4712" w:rsidRPr="00CD4712" w:rsidRDefault="00AF2DB9" w:rsidP="00CD4712">
      <w:pPr>
        <w:pStyle w:val="Heading1"/>
        <w:jc w:val="both"/>
        <w:rPr>
          <w:b/>
          <w:bCs/>
        </w:rPr>
      </w:pPr>
      <w:bookmarkStart w:id="2" w:name="_Toc167659340"/>
      <w:r w:rsidRPr="00AF2DB9">
        <w:rPr>
          <w:b/>
          <w:bCs/>
        </w:rPr>
        <w:t>Data Description</w:t>
      </w:r>
      <w:r w:rsidR="000B3446">
        <w:rPr>
          <w:b/>
          <w:bCs/>
        </w:rPr>
        <w:t xml:space="preserve"> and Preparation</w:t>
      </w:r>
      <w:bookmarkEnd w:id="2"/>
    </w:p>
    <w:tbl>
      <w:tblPr>
        <w:tblStyle w:val="PlainTable1"/>
        <w:tblpPr w:leftFromText="180" w:rightFromText="180" w:vertAnchor="page" w:horzAnchor="margin" w:tblpXSpec="center" w:tblpY="8041"/>
        <w:tblW w:w="10487" w:type="dxa"/>
        <w:tblLook w:val="04A0" w:firstRow="1" w:lastRow="0" w:firstColumn="1" w:lastColumn="0" w:noHBand="0" w:noVBand="1"/>
      </w:tblPr>
      <w:tblGrid>
        <w:gridCol w:w="2343"/>
        <w:gridCol w:w="8144"/>
      </w:tblGrid>
      <w:tr w:rsidR="00CD4712" w:rsidRPr="00AF2DB9" w14:paraId="7F946444" w14:textId="77777777" w:rsidTr="00CD4712">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0" w:type="auto"/>
            <w:hideMark/>
          </w:tcPr>
          <w:p w14:paraId="53D5A900" w14:textId="77777777" w:rsidR="00CD4712" w:rsidRPr="00AF2DB9" w:rsidRDefault="00CD4712" w:rsidP="00CD4712">
            <w:pPr>
              <w:spacing w:after="160" w:line="259" w:lineRule="auto"/>
              <w:jc w:val="both"/>
              <w:rPr>
                <w:sz w:val="28"/>
                <w:szCs w:val="28"/>
              </w:rPr>
            </w:pPr>
            <w:r w:rsidRPr="00AF2DB9">
              <w:rPr>
                <w:sz w:val="28"/>
                <w:szCs w:val="28"/>
              </w:rPr>
              <w:t>Variable</w:t>
            </w:r>
          </w:p>
        </w:tc>
        <w:tc>
          <w:tcPr>
            <w:tcW w:w="0" w:type="auto"/>
            <w:hideMark/>
          </w:tcPr>
          <w:p w14:paraId="46C14582" w14:textId="77777777" w:rsidR="00CD4712" w:rsidRPr="00AF2DB9" w:rsidRDefault="00CD4712" w:rsidP="00CD4712">
            <w:pPr>
              <w:spacing w:after="160" w:line="259" w:lineRule="auto"/>
              <w:jc w:val="both"/>
              <w:cnfStyle w:val="100000000000" w:firstRow="1" w:lastRow="0" w:firstColumn="0" w:lastColumn="0" w:oddVBand="0" w:evenVBand="0" w:oddHBand="0" w:evenHBand="0" w:firstRowFirstColumn="0" w:firstRowLastColumn="0" w:lastRowFirstColumn="0" w:lastRowLastColumn="0"/>
              <w:rPr>
                <w:sz w:val="28"/>
                <w:szCs w:val="28"/>
              </w:rPr>
            </w:pPr>
            <w:r w:rsidRPr="00AF2DB9">
              <w:rPr>
                <w:sz w:val="28"/>
                <w:szCs w:val="28"/>
              </w:rPr>
              <w:t>Description</w:t>
            </w:r>
          </w:p>
        </w:tc>
      </w:tr>
      <w:tr w:rsidR="00CD4712" w:rsidRPr="00AF2DB9" w14:paraId="60B1BCE1" w14:textId="77777777" w:rsidTr="00CD4712">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0" w:type="auto"/>
            <w:hideMark/>
          </w:tcPr>
          <w:p w14:paraId="7AD76EF3" w14:textId="77777777" w:rsidR="00CD4712" w:rsidRPr="00AF2DB9" w:rsidRDefault="00CD4712" w:rsidP="00CD4712">
            <w:pPr>
              <w:spacing w:after="160" w:line="259" w:lineRule="auto"/>
              <w:jc w:val="both"/>
              <w:rPr>
                <w:b w:val="0"/>
                <w:bCs w:val="0"/>
              </w:rPr>
            </w:pPr>
            <w:r w:rsidRPr="00AF2DB9">
              <w:rPr>
                <w:b w:val="0"/>
                <w:bCs w:val="0"/>
              </w:rPr>
              <w:t>ID</w:t>
            </w:r>
          </w:p>
        </w:tc>
        <w:tc>
          <w:tcPr>
            <w:tcW w:w="0" w:type="auto"/>
            <w:hideMark/>
          </w:tcPr>
          <w:p w14:paraId="35C84FFF" w14:textId="77777777" w:rsidR="00CD4712" w:rsidRPr="00AF2DB9" w:rsidRDefault="00CD4712" w:rsidP="00CD4712">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AF2DB9">
              <w:t>An identifier for each customer.</w:t>
            </w:r>
          </w:p>
        </w:tc>
      </w:tr>
      <w:tr w:rsidR="00CD4712" w:rsidRPr="00AF2DB9" w14:paraId="4DAFCB24" w14:textId="77777777" w:rsidTr="00CD4712">
        <w:trPr>
          <w:trHeight w:val="231"/>
        </w:trPr>
        <w:tc>
          <w:tcPr>
            <w:cnfStyle w:val="001000000000" w:firstRow="0" w:lastRow="0" w:firstColumn="1" w:lastColumn="0" w:oddVBand="0" w:evenVBand="0" w:oddHBand="0" w:evenHBand="0" w:firstRowFirstColumn="0" w:firstRowLastColumn="0" w:lastRowFirstColumn="0" w:lastRowLastColumn="0"/>
            <w:tcW w:w="0" w:type="auto"/>
            <w:hideMark/>
          </w:tcPr>
          <w:p w14:paraId="1DA7FC60" w14:textId="77777777" w:rsidR="00CD4712" w:rsidRPr="00AF2DB9" w:rsidRDefault="00CD4712" w:rsidP="00CD4712">
            <w:pPr>
              <w:spacing w:after="160" w:line="259" w:lineRule="auto"/>
              <w:jc w:val="both"/>
              <w:rPr>
                <w:b w:val="0"/>
                <w:bCs w:val="0"/>
              </w:rPr>
            </w:pPr>
            <w:r w:rsidRPr="00AF2DB9">
              <w:rPr>
                <w:b w:val="0"/>
                <w:bCs w:val="0"/>
              </w:rPr>
              <w:t>LIMIT_BAL</w:t>
            </w:r>
          </w:p>
        </w:tc>
        <w:tc>
          <w:tcPr>
            <w:tcW w:w="0" w:type="auto"/>
            <w:hideMark/>
          </w:tcPr>
          <w:p w14:paraId="5089B349" w14:textId="77777777" w:rsidR="00CD4712" w:rsidRPr="00AF2DB9" w:rsidRDefault="00CD4712" w:rsidP="00CD4712">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AF2DB9">
              <w:t>The amount of credit given to the customer (in New Taiwan Dollar).</w:t>
            </w:r>
          </w:p>
        </w:tc>
      </w:tr>
      <w:tr w:rsidR="00CD4712" w:rsidRPr="00AF2DB9" w14:paraId="034231B9" w14:textId="77777777" w:rsidTr="00CD4712">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0" w:type="auto"/>
            <w:hideMark/>
          </w:tcPr>
          <w:p w14:paraId="6C10F2D3" w14:textId="77777777" w:rsidR="00CD4712" w:rsidRPr="00AF2DB9" w:rsidRDefault="00CD4712" w:rsidP="00CD4712">
            <w:pPr>
              <w:spacing w:after="160" w:line="259" w:lineRule="auto"/>
              <w:jc w:val="both"/>
              <w:rPr>
                <w:b w:val="0"/>
                <w:bCs w:val="0"/>
              </w:rPr>
            </w:pPr>
            <w:r w:rsidRPr="00AF2DB9">
              <w:rPr>
                <w:b w:val="0"/>
                <w:bCs w:val="0"/>
              </w:rPr>
              <w:t>SEX</w:t>
            </w:r>
          </w:p>
        </w:tc>
        <w:tc>
          <w:tcPr>
            <w:tcW w:w="0" w:type="auto"/>
            <w:hideMark/>
          </w:tcPr>
          <w:p w14:paraId="6140852E" w14:textId="77777777" w:rsidR="00CD4712" w:rsidRPr="00AF2DB9" w:rsidRDefault="00CD4712" w:rsidP="00CD4712">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AF2DB9">
              <w:t>Gender of the customer (1 = male, 2 = female).</w:t>
            </w:r>
          </w:p>
        </w:tc>
      </w:tr>
      <w:tr w:rsidR="00CD4712" w:rsidRPr="00AF2DB9" w14:paraId="4FC3A4D1" w14:textId="77777777" w:rsidTr="00CD4712">
        <w:trPr>
          <w:trHeight w:val="231"/>
        </w:trPr>
        <w:tc>
          <w:tcPr>
            <w:cnfStyle w:val="001000000000" w:firstRow="0" w:lastRow="0" w:firstColumn="1" w:lastColumn="0" w:oddVBand="0" w:evenVBand="0" w:oddHBand="0" w:evenHBand="0" w:firstRowFirstColumn="0" w:firstRowLastColumn="0" w:lastRowFirstColumn="0" w:lastRowLastColumn="0"/>
            <w:tcW w:w="0" w:type="auto"/>
            <w:hideMark/>
          </w:tcPr>
          <w:p w14:paraId="1D7A2AED" w14:textId="77777777" w:rsidR="00CD4712" w:rsidRPr="00AF2DB9" w:rsidRDefault="00CD4712" w:rsidP="00CD4712">
            <w:pPr>
              <w:spacing w:after="160" w:line="259" w:lineRule="auto"/>
              <w:jc w:val="both"/>
              <w:rPr>
                <w:b w:val="0"/>
                <w:bCs w:val="0"/>
              </w:rPr>
            </w:pPr>
            <w:r w:rsidRPr="00AF2DB9">
              <w:rPr>
                <w:b w:val="0"/>
                <w:bCs w:val="0"/>
              </w:rPr>
              <w:t>EDUCATION</w:t>
            </w:r>
          </w:p>
        </w:tc>
        <w:tc>
          <w:tcPr>
            <w:tcW w:w="0" w:type="auto"/>
            <w:hideMark/>
          </w:tcPr>
          <w:p w14:paraId="72CD79B9" w14:textId="77777777" w:rsidR="00CD4712" w:rsidRPr="00AF2DB9" w:rsidRDefault="00CD4712" w:rsidP="00CD4712">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AF2DB9">
              <w:t>Education level (1 = graduate school, 2 = university, 3 = high school, 4 = others).</w:t>
            </w:r>
          </w:p>
        </w:tc>
      </w:tr>
      <w:tr w:rsidR="00CD4712" w:rsidRPr="00AF2DB9" w14:paraId="39EAFB97" w14:textId="77777777" w:rsidTr="00CD4712">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0" w:type="auto"/>
            <w:hideMark/>
          </w:tcPr>
          <w:p w14:paraId="1F96D473" w14:textId="77777777" w:rsidR="00CD4712" w:rsidRPr="00AF2DB9" w:rsidRDefault="00CD4712" w:rsidP="00CD4712">
            <w:pPr>
              <w:spacing w:after="160" w:line="259" w:lineRule="auto"/>
              <w:jc w:val="both"/>
              <w:rPr>
                <w:b w:val="0"/>
                <w:bCs w:val="0"/>
              </w:rPr>
            </w:pPr>
            <w:r w:rsidRPr="00AF2DB9">
              <w:rPr>
                <w:b w:val="0"/>
                <w:bCs w:val="0"/>
              </w:rPr>
              <w:t>MARRIAGE</w:t>
            </w:r>
          </w:p>
        </w:tc>
        <w:tc>
          <w:tcPr>
            <w:tcW w:w="0" w:type="auto"/>
            <w:hideMark/>
          </w:tcPr>
          <w:p w14:paraId="7860F02E" w14:textId="77777777" w:rsidR="00CD4712" w:rsidRPr="00AF2DB9" w:rsidRDefault="00CD4712" w:rsidP="00CD4712">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AF2DB9">
              <w:t>Marital status (1 = married, 2 = single, 3 = others).</w:t>
            </w:r>
          </w:p>
        </w:tc>
      </w:tr>
      <w:tr w:rsidR="00CD4712" w:rsidRPr="00AF2DB9" w14:paraId="687DF986" w14:textId="77777777" w:rsidTr="00CD4712">
        <w:trPr>
          <w:trHeight w:val="237"/>
        </w:trPr>
        <w:tc>
          <w:tcPr>
            <w:cnfStyle w:val="001000000000" w:firstRow="0" w:lastRow="0" w:firstColumn="1" w:lastColumn="0" w:oddVBand="0" w:evenVBand="0" w:oddHBand="0" w:evenHBand="0" w:firstRowFirstColumn="0" w:firstRowLastColumn="0" w:lastRowFirstColumn="0" w:lastRowLastColumn="0"/>
            <w:tcW w:w="0" w:type="auto"/>
            <w:hideMark/>
          </w:tcPr>
          <w:p w14:paraId="06C29278" w14:textId="77777777" w:rsidR="00CD4712" w:rsidRPr="00AF2DB9" w:rsidRDefault="00CD4712" w:rsidP="00CD4712">
            <w:pPr>
              <w:spacing w:after="160" w:line="259" w:lineRule="auto"/>
              <w:jc w:val="both"/>
              <w:rPr>
                <w:b w:val="0"/>
                <w:bCs w:val="0"/>
              </w:rPr>
            </w:pPr>
            <w:r w:rsidRPr="00AF2DB9">
              <w:rPr>
                <w:b w:val="0"/>
                <w:bCs w:val="0"/>
              </w:rPr>
              <w:t>AGE</w:t>
            </w:r>
          </w:p>
        </w:tc>
        <w:tc>
          <w:tcPr>
            <w:tcW w:w="0" w:type="auto"/>
            <w:hideMark/>
          </w:tcPr>
          <w:p w14:paraId="7179CB6D" w14:textId="77777777" w:rsidR="00CD4712" w:rsidRPr="00AF2DB9" w:rsidRDefault="00CD4712" w:rsidP="00CD4712">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AF2DB9">
              <w:t>Age of the customer in years.</w:t>
            </w:r>
          </w:p>
        </w:tc>
      </w:tr>
      <w:tr w:rsidR="00CD4712" w:rsidRPr="00AF2DB9" w14:paraId="5F9F2BB0" w14:textId="77777777" w:rsidTr="00CD4712">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43DA7D4B" w14:textId="77777777" w:rsidR="00CD4712" w:rsidRPr="00AF2DB9" w:rsidRDefault="00CD4712" w:rsidP="00CD4712">
            <w:pPr>
              <w:spacing w:after="160" w:line="259" w:lineRule="auto"/>
              <w:jc w:val="both"/>
              <w:rPr>
                <w:b w:val="0"/>
                <w:bCs w:val="0"/>
              </w:rPr>
            </w:pPr>
            <w:r w:rsidRPr="00AF2DB9">
              <w:rPr>
                <w:b w:val="0"/>
                <w:bCs w:val="0"/>
              </w:rPr>
              <w:t>PAY_0 to PAY_6</w:t>
            </w:r>
          </w:p>
        </w:tc>
        <w:tc>
          <w:tcPr>
            <w:tcW w:w="0" w:type="auto"/>
            <w:hideMark/>
          </w:tcPr>
          <w:p w14:paraId="30058A80" w14:textId="77777777" w:rsidR="00CD4712" w:rsidRPr="00AF2DB9" w:rsidRDefault="00CD4712" w:rsidP="00CD4712">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AF2DB9">
              <w:t>Repayment status from September 2005 to April 2005, where each month's status is coded from payment duly (-1) to a delay of nine months or more (9).</w:t>
            </w:r>
          </w:p>
        </w:tc>
      </w:tr>
      <w:tr w:rsidR="00CD4712" w:rsidRPr="00AF2DB9" w14:paraId="426FAB06" w14:textId="77777777" w:rsidTr="00CD4712">
        <w:trPr>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785BDAF2" w14:textId="77777777" w:rsidR="00CD4712" w:rsidRPr="00AF2DB9" w:rsidRDefault="00CD4712" w:rsidP="00CD4712">
            <w:pPr>
              <w:spacing w:after="160" w:line="259" w:lineRule="auto"/>
              <w:jc w:val="both"/>
              <w:rPr>
                <w:b w:val="0"/>
                <w:bCs w:val="0"/>
              </w:rPr>
            </w:pPr>
            <w:r w:rsidRPr="00AF2DB9">
              <w:rPr>
                <w:b w:val="0"/>
                <w:bCs w:val="0"/>
              </w:rPr>
              <w:t>BILL_AMT1 to BILL_AMT6</w:t>
            </w:r>
          </w:p>
        </w:tc>
        <w:tc>
          <w:tcPr>
            <w:tcW w:w="0" w:type="auto"/>
            <w:hideMark/>
          </w:tcPr>
          <w:p w14:paraId="76EB7836" w14:textId="77777777" w:rsidR="00CD4712" w:rsidRPr="00AF2DB9" w:rsidRDefault="00CD4712" w:rsidP="00CD4712">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AF2DB9">
              <w:t>Bill statement amounts from September 2005 to April 2005.</w:t>
            </w:r>
          </w:p>
        </w:tc>
      </w:tr>
      <w:tr w:rsidR="00CD4712" w:rsidRPr="00AF2DB9" w14:paraId="4100179E" w14:textId="77777777" w:rsidTr="00CD4712">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0" w:type="auto"/>
            <w:hideMark/>
          </w:tcPr>
          <w:p w14:paraId="5100E550" w14:textId="77777777" w:rsidR="00CD4712" w:rsidRPr="00AF2DB9" w:rsidRDefault="00CD4712" w:rsidP="00CD4712">
            <w:pPr>
              <w:spacing w:after="160" w:line="259" w:lineRule="auto"/>
              <w:jc w:val="both"/>
              <w:rPr>
                <w:b w:val="0"/>
                <w:bCs w:val="0"/>
              </w:rPr>
            </w:pPr>
            <w:r w:rsidRPr="00AF2DB9">
              <w:rPr>
                <w:b w:val="0"/>
                <w:bCs w:val="0"/>
              </w:rPr>
              <w:t>PAY_AMT1 to PAY_AMT6</w:t>
            </w:r>
          </w:p>
        </w:tc>
        <w:tc>
          <w:tcPr>
            <w:tcW w:w="0" w:type="auto"/>
            <w:hideMark/>
          </w:tcPr>
          <w:p w14:paraId="2A6A09A0" w14:textId="77777777" w:rsidR="00CD4712" w:rsidRPr="00AF2DB9" w:rsidRDefault="00CD4712" w:rsidP="00CD4712">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AF2DB9">
              <w:t>Amounts paid by the customer from September 2005 to April 2005.</w:t>
            </w:r>
          </w:p>
        </w:tc>
      </w:tr>
      <w:tr w:rsidR="00CD4712" w:rsidRPr="00AF2DB9" w14:paraId="1AE60CC7" w14:textId="77777777" w:rsidTr="00CD4712">
        <w:trPr>
          <w:trHeight w:val="387"/>
        </w:trPr>
        <w:tc>
          <w:tcPr>
            <w:cnfStyle w:val="001000000000" w:firstRow="0" w:lastRow="0" w:firstColumn="1" w:lastColumn="0" w:oddVBand="0" w:evenVBand="0" w:oddHBand="0" w:evenHBand="0" w:firstRowFirstColumn="0" w:firstRowLastColumn="0" w:lastRowFirstColumn="0" w:lastRowLastColumn="0"/>
            <w:tcW w:w="0" w:type="auto"/>
            <w:hideMark/>
          </w:tcPr>
          <w:p w14:paraId="3B96CFBB" w14:textId="77777777" w:rsidR="00CD4712" w:rsidRPr="00AF2DB9" w:rsidRDefault="00CD4712" w:rsidP="00CD4712">
            <w:pPr>
              <w:spacing w:after="160" w:line="259" w:lineRule="auto"/>
              <w:jc w:val="both"/>
              <w:rPr>
                <w:b w:val="0"/>
                <w:bCs w:val="0"/>
              </w:rPr>
            </w:pPr>
            <w:proofErr w:type="spellStart"/>
            <w:proofErr w:type="gramStart"/>
            <w:r w:rsidRPr="00AF2DB9">
              <w:rPr>
                <w:b w:val="0"/>
                <w:bCs w:val="0"/>
              </w:rPr>
              <w:t>default.payment</w:t>
            </w:r>
            <w:proofErr w:type="spellEnd"/>
            <w:proofErr w:type="gramEnd"/>
            <w:r w:rsidRPr="00AF2DB9">
              <w:rPr>
                <w:b w:val="0"/>
                <w:bCs w:val="0"/>
              </w:rPr>
              <w:t xml:space="preserve"> next month</w:t>
            </w:r>
          </w:p>
        </w:tc>
        <w:tc>
          <w:tcPr>
            <w:tcW w:w="0" w:type="auto"/>
            <w:hideMark/>
          </w:tcPr>
          <w:p w14:paraId="23AC0FC7" w14:textId="77777777" w:rsidR="00CD4712" w:rsidRPr="00AF2DB9" w:rsidRDefault="00CD4712" w:rsidP="00CD4712">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AF2DB9">
              <w:t>Indicates whether the customer defaulted the following month (1 = yes, 0 = no).</w:t>
            </w:r>
          </w:p>
        </w:tc>
      </w:tr>
    </w:tbl>
    <w:p w14:paraId="29D16499" w14:textId="77777777" w:rsidR="00CD4712" w:rsidRPr="004B1F27" w:rsidRDefault="00CD4712" w:rsidP="00CD4712">
      <w:pPr>
        <w:jc w:val="both"/>
      </w:pPr>
      <w:r w:rsidRPr="00AF2DB9">
        <w:t>The dataset consists of credit card information from users in Taiwan, including both demographic and historical payment data. It features 25 variables spread across several categories, including</w:t>
      </w:r>
      <w:r w:rsidRPr="004B1F27">
        <w:t>…</w:t>
      </w:r>
    </w:p>
    <w:p w14:paraId="38FCF87C" w14:textId="77777777" w:rsidR="00CD4712" w:rsidRDefault="00CD4712" w:rsidP="00CD4712">
      <w:pPr>
        <w:rPr>
          <w:rFonts w:asciiTheme="majorHAnsi" w:eastAsiaTheme="majorEastAsia" w:hAnsiTheme="majorHAnsi" w:cstheme="majorBidi"/>
          <w:b/>
          <w:bCs/>
          <w:color w:val="0F4761" w:themeColor="accent1" w:themeShade="BF"/>
          <w:sz w:val="40"/>
          <w:szCs w:val="40"/>
        </w:rPr>
      </w:pPr>
    </w:p>
    <w:p w14:paraId="3479C15C" w14:textId="77777777" w:rsidR="00CD4712" w:rsidRDefault="00CD4712" w:rsidP="00ED03B7">
      <w:pPr>
        <w:jc w:val="both"/>
      </w:pPr>
    </w:p>
    <w:p w14:paraId="564A7AE6" w14:textId="77777777" w:rsidR="006F1BC6" w:rsidRDefault="006F1BC6" w:rsidP="00ED03B7">
      <w:pPr>
        <w:jc w:val="both"/>
      </w:pPr>
    </w:p>
    <w:p w14:paraId="2FCCDF29" w14:textId="0684ECB6" w:rsidR="00EF6D79" w:rsidRPr="00EF6D79" w:rsidRDefault="00EF6D79" w:rsidP="00ED03B7">
      <w:pPr>
        <w:jc w:val="both"/>
        <w:rPr>
          <w:b/>
          <w:bCs/>
          <w:sz w:val="28"/>
          <w:szCs w:val="28"/>
        </w:rPr>
      </w:pPr>
      <w:r w:rsidRPr="00EF6D79">
        <w:rPr>
          <w:b/>
          <w:bCs/>
          <w:sz w:val="28"/>
          <w:szCs w:val="28"/>
        </w:rPr>
        <w:lastRenderedPageBreak/>
        <w:t>Data Preparation</w:t>
      </w:r>
    </w:p>
    <w:p w14:paraId="659E4EDB" w14:textId="6B7A6259" w:rsidR="00EF6D79" w:rsidRPr="00EF6D79" w:rsidRDefault="00EF6D79" w:rsidP="00ED03B7">
      <w:pPr>
        <w:jc w:val="both"/>
      </w:pPr>
      <w:r w:rsidRPr="00EF6D79">
        <w:t>The data preparation process involved several steps to clean and transform the data to make it suitable for modelling. These steps included:</w:t>
      </w:r>
    </w:p>
    <w:p w14:paraId="71E2D0A3" w14:textId="6CAE6049" w:rsidR="00EF6D79" w:rsidRPr="00EF6D79" w:rsidRDefault="00EF6D79" w:rsidP="00ED03B7">
      <w:pPr>
        <w:numPr>
          <w:ilvl w:val="0"/>
          <w:numId w:val="1"/>
        </w:numPr>
        <w:jc w:val="both"/>
      </w:pPr>
      <w:r w:rsidRPr="00EF6D79">
        <w:rPr>
          <w:b/>
          <w:bCs/>
        </w:rPr>
        <w:t>Feature Engineering</w:t>
      </w:r>
      <w:r w:rsidRPr="00EF6D79">
        <w:t>: Created new features to better capture the credit behaviour of customers:</w:t>
      </w:r>
    </w:p>
    <w:p w14:paraId="256AEBE3" w14:textId="77777777" w:rsidR="00EF6D79" w:rsidRPr="004B1F27" w:rsidRDefault="00EF6D79" w:rsidP="00ED03B7">
      <w:pPr>
        <w:pStyle w:val="ListParagraph"/>
        <w:numPr>
          <w:ilvl w:val="0"/>
          <w:numId w:val="2"/>
        </w:numPr>
        <w:jc w:val="both"/>
      </w:pPr>
      <w:r w:rsidRPr="004B1F27">
        <w:t>AVG_BILL_AMT: The average amount billed over the six months.</w:t>
      </w:r>
    </w:p>
    <w:p w14:paraId="11E821E2" w14:textId="77777777" w:rsidR="00EF6D79" w:rsidRPr="004B1F27" w:rsidRDefault="00EF6D79" w:rsidP="00ED03B7">
      <w:pPr>
        <w:pStyle w:val="ListParagraph"/>
        <w:numPr>
          <w:ilvl w:val="0"/>
          <w:numId w:val="2"/>
        </w:numPr>
        <w:jc w:val="both"/>
      </w:pPr>
      <w:r w:rsidRPr="004B1F27">
        <w:t>AVG_PAY_AMT: The average amount paid over the same period.</w:t>
      </w:r>
    </w:p>
    <w:p w14:paraId="11689A58" w14:textId="77777777" w:rsidR="00EF6D79" w:rsidRPr="004B1F27" w:rsidRDefault="00EF6D79" w:rsidP="00ED03B7">
      <w:pPr>
        <w:pStyle w:val="ListParagraph"/>
        <w:numPr>
          <w:ilvl w:val="0"/>
          <w:numId w:val="2"/>
        </w:numPr>
        <w:jc w:val="both"/>
      </w:pPr>
      <w:r w:rsidRPr="004B1F27">
        <w:t>UTILIZATION_RATIO: The ratio of the average billed amount to the credit limit, providing an indication of how much of their available credit the customer is using.</w:t>
      </w:r>
    </w:p>
    <w:p w14:paraId="74F5E121" w14:textId="1107F57F" w:rsidR="00EF6D79" w:rsidRPr="00EF6D79" w:rsidRDefault="00EF6D79" w:rsidP="00ED03B7">
      <w:pPr>
        <w:pStyle w:val="ListParagraph"/>
        <w:numPr>
          <w:ilvl w:val="0"/>
          <w:numId w:val="5"/>
        </w:numPr>
        <w:jc w:val="both"/>
      </w:pPr>
      <w:r w:rsidRPr="004B1F27">
        <w:rPr>
          <w:b/>
          <w:bCs/>
        </w:rPr>
        <w:t>Data Transformation</w:t>
      </w:r>
      <w:r w:rsidRPr="00EF6D79">
        <w:t>:</w:t>
      </w:r>
    </w:p>
    <w:p w14:paraId="71F6673E" w14:textId="3DCB23BC" w:rsidR="00892C15" w:rsidRDefault="00EF6D79" w:rsidP="00ED03B7">
      <w:pPr>
        <w:numPr>
          <w:ilvl w:val="1"/>
          <w:numId w:val="1"/>
        </w:numPr>
        <w:jc w:val="both"/>
      </w:pPr>
      <w:r w:rsidRPr="00EF6D79">
        <w:t>Standardized features such as LIMIT_BAL, AVG_BILL_AMT, and AVG_PAY_AMT using z-score normalization to ensure that all features contribute equally</w:t>
      </w:r>
      <w:r>
        <w:t>.</w:t>
      </w:r>
    </w:p>
    <w:p w14:paraId="7F54EB97" w14:textId="4A67A949" w:rsidR="00892C15" w:rsidRDefault="00892C15" w:rsidP="00ED03B7">
      <w:pPr>
        <w:jc w:val="both"/>
      </w:pPr>
    </w:p>
    <w:p w14:paraId="5F9CB0DF" w14:textId="77777777" w:rsidR="00B06D28" w:rsidRDefault="00B06D28" w:rsidP="00ED03B7">
      <w:pPr>
        <w:jc w:val="both"/>
      </w:pPr>
    </w:p>
    <w:p w14:paraId="51978955" w14:textId="4B820BC8" w:rsidR="00B06D28" w:rsidRDefault="00E907A7" w:rsidP="00ED03B7">
      <w:pPr>
        <w:pStyle w:val="Heading1"/>
        <w:jc w:val="both"/>
        <w:rPr>
          <w:b/>
          <w:bCs/>
        </w:rPr>
      </w:pPr>
      <w:bookmarkStart w:id="3" w:name="_Toc167659341"/>
      <w:r w:rsidRPr="00E907A7">
        <w:rPr>
          <w:b/>
          <w:bCs/>
        </w:rPr>
        <w:t>Cradit Scoring Model</w:t>
      </w:r>
      <w:bookmarkEnd w:id="3"/>
    </w:p>
    <w:p w14:paraId="7891DF2C" w14:textId="07C91581" w:rsidR="00E907A7" w:rsidRPr="00E907A7" w:rsidRDefault="00EF3774" w:rsidP="00ED03B7">
      <w:pPr>
        <w:jc w:val="both"/>
      </w:pPr>
      <w:r>
        <w:t>W</w:t>
      </w:r>
      <w:r w:rsidRPr="00EF3774">
        <w:t>e developed a Credit Scoring model aimed at identifying "bad" customers who are likely to default in the subsequent month</w:t>
      </w:r>
      <w:r w:rsidR="00BB75F6">
        <w:t xml:space="preserve"> using SAS Enterprise Miner</w:t>
      </w:r>
      <w:r w:rsidRPr="00EF3774">
        <w:t xml:space="preserve">. </w:t>
      </w:r>
      <w:r w:rsidR="000B62F5">
        <w:t>We split data into two parts, 70% for training and 30% validation data. M</w:t>
      </w:r>
      <w:r w:rsidRPr="00EF3774">
        <w:t>odel incorporates variables such as payment history, and transaction amounts to create a predictive scorecard</w:t>
      </w:r>
      <w:r w:rsidR="00BB75F6">
        <w:t xml:space="preserve"> as shown in figure below</w:t>
      </w:r>
      <w:r w:rsidRPr="00EF3774">
        <w:t>.</w:t>
      </w:r>
    </w:p>
    <w:p w14:paraId="66EE727B" w14:textId="5DE58879" w:rsidR="00B06D28" w:rsidRDefault="00BB75F6" w:rsidP="00ED03B7">
      <w:pPr>
        <w:jc w:val="both"/>
      </w:pPr>
      <w:r w:rsidRPr="00E907A7">
        <w:rPr>
          <w:noProof/>
        </w:rPr>
        <w:drawing>
          <wp:anchor distT="0" distB="0" distL="114300" distR="114300" simplePos="0" relativeHeight="251658240" behindDoc="0" locked="0" layoutInCell="1" allowOverlap="1" wp14:anchorId="1A9175BE" wp14:editId="333858FC">
            <wp:simplePos x="0" y="0"/>
            <wp:positionH relativeFrom="margin">
              <wp:align>center</wp:align>
            </wp:positionH>
            <wp:positionV relativeFrom="paragraph">
              <wp:posOffset>139238</wp:posOffset>
            </wp:positionV>
            <wp:extent cx="4421332" cy="977239"/>
            <wp:effectExtent l="19050" t="19050" r="17780" b="13970"/>
            <wp:wrapNone/>
            <wp:docPr id="78272712"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2712" name="Picture 1" descr="A diagram of a diagram&#10;&#10;Description automatically generated with medium confidence"/>
                    <pic:cNvPicPr/>
                  </pic:nvPicPr>
                  <pic:blipFill rotWithShape="1">
                    <a:blip r:embed="rId8">
                      <a:extLst>
                        <a:ext uri="{28A0092B-C50C-407E-A947-70E740481C1C}">
                          <a14:useLocalDpi xmlns:a14="http://schemas.microsoft.com/office/drawing/2010/main" val="0"/>
                        </a:ext>
                      </a:extLst>
                    </a:blip>
                    <a:srcRect t="5307"/>
                    <a:stretch/>
                  </pic:blipFill>
                  <pic:spPr bwMode="auto">
                    <a:xfrm>
                      <a:off x="0" y="0"/>
                      <a:ext cx="4421332" cy="977239"/>
                    </a:xfrm>
                    <a:prstGeom prst="rect">
                      <a:avLst/>
                    </a:prstGeom>
                    <a:ln w="9525" cap="flat" cmpd="sng" algn="ctr">
                      <a:solidFill>
                        <a:srgbClr val="E8E8E8">
                          <a:lumMod val="5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FAC6EE" w14:textId="46705123" w:rsidR="00E50CC9" w:rsidRDefault="00E50CC9" w:rsidP="00ED03B7">
      <w:pPr>
        <w:jc w:val="both"/>
      </w:pPr>
    </w:p>
    <w:p w14:paraId="044D47D2" w14:textId="13BEC9C8" w:rsidR="00B06D28" w:rsidRDefault="00B06D28" w:rsidP="00ED03B7">
      <w:pPr>
        <w:jc w:val="both"/>
      </w:pPr>
    </w:p>
    <w:p w14:paraId="6F1A1599" w14:textId="29C7964D" w:rsidR="00B06D28" w:rsidRDefault="00B06D28" w:rsidP="00ED03B7">
      <w:pPr>
        <w:jc w:val="both"/>
      </w:pPr>
    </w:p>
    <w:p w14:paraId="71EEE2F5" w14:textId="4A10EF2E" w:rsidR="00B06D28" w:rsidRDefault="00B06D28" w:rsidP="00ED03B7">
      <w:pPr>
        <w:jc w:val="both"/>
      </w:pPr>
    </w:p>
    <w:p w14:paraId="33CEA929" w14:textId="5D886B98" w:rsidR="00682073" w:rsidRDefault="00682073" w:rsidP="00ED03B7">
      <w:pPr>
        <w:jc w:val="both"/>
      </w:pPr>
      <w:r w:rsidRPr="0051137D">
        <w:t>The Area ROC score i</w:t>
      </w:r>
      <w:r w:rsidRPr="00682073">
        <w:t>s indeed a pivotal metric for evaluating the performance of</w:t>
      </w:r>
      <w:r>
        <w:t xml:space="preserve"> </w:t>
      </w:r>
      <w:r w:rsidRPr="00682073">
        <w:t>credit scoring model.</w:t>
      </w:r>
      <w:r w:rsidR="0051137D">
        <w:t xml:space="preserve"> </w:t>
      </w:r>
      <w:r w:rsidR="0051137D" w:rsidRPr="0051137D">
        <w:t>An AUC-ROC score falls between 0</w:t>
      </w:r>
      <w:r w:rsidR="0051137D">
        <w:t>.5</w:t>
      </w:r>
      <w:r w:rsidR="0051137D" w:rsidRPr="0051137D">
        <w:t xml:space="preserve"> and 1, where 0.5 represents a model with no discriminative ability (equivalent to random guessing), and 1 represents a perfect model that perfectly discriminates between the classes. </w:t>
      </w:r>
      <w:r w:rsidR="0051137D">
        <w:t>O</w:t>
      </w:r>
      <w:r w:rsidR="0051137D" w:rsidRPr="0051137D">
        <w:t>ur model's</w:t>
      </w:r>
      <w:r w:rsidR="006D3E8A">
        <w:t xml:space="preserve"> </w:t>
      </w:r>
      <w:r w:rsidR="006D3E8A" w:rsidRPr="006D3E8A">
        <w:rPr>
          <w:b/>
          <w:bCs/>
        </w:rPr>
        <w:t>AUC ROC</w:t>
      </w:r>
      <w:r w:rsidR="0051137D" w:rsidRPr="006D3E8A">
        <w:rPr>
          <w:b/>
          <w:bCs/>
        </w:rPr>
        <w:t xml:space="preserve"> score of 0.7686</w:t>
      </w:r>
      <w:r w:rsidR="0051137D" w:rsidRPr="0051137D">
        <w:t xml:space="preserve"> indicates that it has a good ability to differentiate between customers who will default and those who will not. This score is substantially better than random guessing but not close to perfect.</w:t>
      </w:r>
    </w:p>
    <w:p w14:paraId="688DE765" w14:textId="77777777" w:rsidR="0051137D" w:rsidRDefault="0051137D" w:rsidP="00ED03B7">
      <w:pPr>
        <w:jc w:val="both"/>
      </w:pPr>
    </w:p>
    <w:p w14:paraId="5B077EB9" w14:textId="26838757" w:rsidR="00B06D28" w:rsidRDefault="004F21AD" w:rsidP="00ED03B7">
      <w:pPr>
        <w:jc w:val="both"/>
      </w:pPr>
      <w:r>
        <w:t>T</w:t>
      </w:r>
      <w:r w:rsidR="00062745">
        <w:t>he</w:t>
      </w:r>
      <w:r>
        <w:t xml:space="preserve"> </w:t>
      </w:r>
      <w:r w:rsidRPr="00BB75F6">
        <w:t>cumulative lift chart</w:t>
      </w:r>
      <w:r>
        <w:t xml:space="preserve"> below</w:t>
      </w:r>
      <w:r w:rsidR="00E83DFB">
        <w:t xml:space="preserve"> shows decreased probability </w:t>
      </w:r>
      <w:r w:rsidR="00E83DFB" w:rsidRPr="004F21AD">
        <w:t>as we increase the depth of the data</w:t>
      </w:r>
      <w:r w:rsidR="00E83DFB">
        <w:t xml:space="preserve">. </w:t>
      </w:r>
      <w:r w:rsidR="00062745">
        <w:t>t</w:t>
      </w:r>
      <w:r w:rsidR="00BB75F6">
        <w:t xml:space="preserve">he first 20% of our population </w:t>
      </w:r>
      <w:r>
        <w:t>has</w:t>
      </w:r>
      <w:r w:rsidR="00062745">
        <w:t xml:space="preserve"> </w:t>
      </w:r>
      <w:r>
        <w:t>higher</w:t>
      </w:r>
      <w:r w:rsidR="00062745">
        <w:t xml:space="preserve"> (almost double) </w:t>
      </w:r>
      <w:r>
        <w:t>probability of being predicted correctly</w:t>
      </w:r>
      <w:r w:rsidR="00062745">
        <w:t xml:space="preserve"> than the remaining population of data.</w:t>
      </w:r>
    </w:p>
    <w:p w14:paraId="00EABA05" w14:textId="20943026" w:rsidR="00B06D28" w:rsidRDefault="00B06D28" w:rsidP="00ED03B7">
      <w:pPr>
        <w:jc w:val="both"/>
      </w:pPr>
    </w:p>
    <w:p w14:paraId="17BB0F59" w14:textId="1F114B8C" w:rsidR="00B06D28" w:rsidRDefault="00B06D28" w:rsidP="00ED03B7">
      <w:pPr>
        <w:jc w:val="both"/>
      </w:pPr>
    </w:p>
    <w:p w14:paraId="3D564978" w14:textId="758C0ED3" w:rsidR="00B06D28" w:rsidRDefault="00CD4712" w:rsidP="00ED03B7">
      <w:pPr>
        <w:jc w:val="both"/>
      </w:pPr>
      <w:r w:rsidRPr="00E50CC9">
        <w:rPr>
          <w:noProof/>
        </w:rPr>
        <w:lastRenderedPageBreak/>
        <w:drawing>
          <wp:anchor distT="0" distB="0" distL="114300" distR="114300" simplePos="0" relativeHeight="251659264" behindDoc="0" locked="0" layoutInCell="1" allowOverlap="1" wp14:anchorId="6A798866" wp14:editId="5BA5500E">
            <wp:simplePos x="0" y="0"/>
            <wp:positionH relativeFrom="margin">
              <wp:align>center</wp:align>
            </wp:positionH>
            <wp:positionV relativeFrom="paragraph">
              <wp:posOffset>-247650</wp:posOffset>
            </wp:positionV>
            <wp:extent cx="4571480" cy="2122654"/>
            <wp:effectExtent l="19050" t="19050" r="19685" b="11430"/>
            <wp:wrapNone/>
            <wp:docPr id="189561288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12888" name="Picture 1" descr="A graph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1480" cy="2122654"/>
                    </a:xfrm>
                    <a:prstGeom prst="rect">
                      <a:avLst/>
                    </a:prstGeom>
                    <a:ln>
                      <a:solidFill>
                        <a:schemeClr val="bg2">
                          <a:lumMod val="50000"/>
                        </a:schemeClr>
                      </a:solidFill>
                    </a:ln>
                  </pic:spPr>
                </pic:pic>
              </a:graphicData>
            </a:graphic>
            <wp14:sizeRelH relativeFrom="margin">
              <wp14:pctWidth>0</wp14:pctWidth>
            </wp14:sizeRelH>
            <wp14:sizeRelV relativeFrom="margin">
              <wp14:pctHeight>0</wp14:pctHeight>
            </wp14:sizeRelV>
          </wp:anchor>
        </w:drawing>
      </w:r>
    </w:p>
    <w:p w14:paraId="5985492C" w14:textId="63D5FA71" w:rsidR="00B06D28" w:rsidRDefault="00B06D28" w:rsidP="00ED03B7">
      <w:pPr>
        <w:jc w:val="both"/>
      </w:pPr>
    </w:p>
    <w:p w14:paraId="7CBE809D" w14:textId="3A75A8A7" w:rsidR="00B06D28" w:rsidRDefault="00B06D28" w:rsidP="00ED03B7">
      <w:pPr>
        <w:jc w:val="both"/>
      </w:pPr>
    </w:p>
    <w:p w14:paraId="7D0751E2" w14:textId="77777777" w:rsidR="00B179EE" w:rsidRDefault="00B179EE" w:rsidP="00ED03B7">
      <w:pPr>
        <w:jc w:val="both"/>
      </w:pPr>
    </w:p>
    <w:p w14:paraId="706543AB" w14:textId="77777777" w:rsidR="00B179EE" w:rsidRDefault="00B179EE" w:rsidP="00ED03B7">
      <w:pPr>
        <w:jc w:val="both"/>
      </w:pPr>
    </w:p>
    <w:p w14:paraId="772D1B49" w14:textId="1415F675" w:rsidR="00B06D28" w:rsidRDefault="00B06D28" w:rsidP="00ED03B7">
      <w:pPr>
        <w:jc w:val="both"/>
      </w:pPr>
    </w:p>
    <w:p w14:paraId="3686036C" w14:textId="77777777" w:rsidR="00CD4712" w:rsidRDefault="00CD4712" w:rsidP="00ED03B7">
      <w:pPr>
        <w:jc w:val="both"/>
      </w:pPr>
    </w:p>
    <w:p w14:paraId="72363CED" w14:textId="61277E61" w:rsidR="00B06D28" w:rsidRDefault="00341DDA" w:rsidP="00ED03B7">
      <w:pPr>
        <w:jc w:val="both"/>
      </w:pPr>
      <w:r>
        <w:t xml:space="preserve">The graphs below show empirical odds trend of Training data and Validation data. </w:t>
      </w:r>
      <w:r w:rsidRPr="00341DDA">
        <w:t>The empirical odds</w:t>
      </w:r>
      <w:r w:rsidR="00926563">
        <w:t xml:space="preserve"> of Training data</w:t>
      </w:r>
      <w:r w:rsidRPr="00341DDA">
        <w:t xml:space="preserve"> start near a value of 1.0 when the average scorecard points are around 500. As the score increases, the odds of default steeply decrease, moving from 0 at approximately 550 points to about -3 at 650 points.</w:t>
      </w:r>
    </w:p>
    <w:p w14:paraId="3209AD9D" w14:textId="3AA1A92E" w:rsidR="00341DDA" w:rsidRDefault="00341DDA" w:rsidP="00ED03B7">
      <w:pPr>
        <w:jc w:val="both"/>
      </w:pPr>
      <w:r w:rsidRPr="00341DDA">
        <w:t>The empirical odds</w:t>
      </w:r>
      <w:r>
        <w:t xml:space="preserve"> for validation data</w:t>
      </w:r>
      <w:r w:rsidRPr="00341DDA">
        <w:t xml:space="preserve"> start near a value of 1.0 when the average scorecard points are around 500. As the score increases, the odds of default steeply decrease, moving from 0 at approximately 550 points to about -3 at 650 points.</w:t>
      </w:r>
    </w:p>
    <w:p w14:paraId="27882A72" w14:textId="63331A24" w:rsidR="00B06D28" w:rsidRDefault="00062745" w:rsidP="00ED03B7">
      <w:pPr>
        <w:jc w:val="both"/>
      </w:pPr>
      <w:r w:rsidRPr="00062745">
        <w:rPr>
          <w:noProof/>
        </w:rPr>
        <w:drawing>
          <wp:inline distT="0" distB="0" distL="0" distR="0" wp14:anchorId="4A9EBE63" wp14:editId="2CAC999C">
            <wp:extent cx="5680248" cy="2714570"/>
            <wp:effectExtent l="19050" t="19050" r="15875" b="10160"/>
            <wp:docPr id="150321282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12823" name="Picture 1" descr="A screenshot of a graph&#10;&#10;Description automatically generated"/>
                    <pic:cNvPicPr/>
                  </pic:nvPicPr>
                  <pic:blipFill rotWithShape="1">
                    <a:blip r:embed="rId10"/>
                    <a:srcRect l="363" t="3686" r="521"/>
                    <a:stretch/>
                  </pic:blipFill>
                  <pic:spPr bwMode="auto">
                    <a:xfrm>
                      <a:off x="0" y="0"/>
                      <a:ext cx="5680846" cy="2714856"/>
                    </a:xfrm>
                    <a:prstGeom prst="rect">
                      <a:avLst/>
                    </a:prstGeom>
                    <a:ln>
                      <a:solidFill>
                        <a:schemeClr val="bg2">
                          <a:lumMod val="50000"/>
                        </a:schemeClr>
                      </a:solidFill>
                    </a:ln>
                    <a:extLst>
                      <a:ext uri="{53640926-AAD7-44D8-BBD7-CCE9431645EC}">
                        <a14:shadowObscured xmlns:a14="http://schemas.microsoft.com/office/drawing/2010/main"/>
                      </a:ext>
                    </a:extLst>
                  </pic:spPr>
                </pic:pic>
              </a:graphicData>
            </a:graphic>
          </wp:inline>
        </w:drawing>
      </w:r>
    </w:p>
    <w:p w14:paraId="4C4488D4" w14:textId="650A289C" w:rsidR="00B06D28" w:rsidRDefault="00B06D28" w:rsidP="00ED03B7">
      <w:pPr>
        <w:jc w:val="both"/>
      </w:pPr>
    </w:p>
    <w:p w14:paraId="1E0EF872" w14:textId="1CA32A6E" w:rsidR="00926563" w:rsidRPr="00926563" w:rsidRDefault="00926563" w:rsidP="00ED03B7">
      <w:pPr>
        <w:jc w:val="both"/>
      </w:pPr>
      <w:r w:rsidRPr="00926563">
        <w:t>The steeper slope</w:t>
      </w:r>
      <w:r>
        <w:t>s</w:t>
      </w:r>
      <w:r w:rsidRPr="00926563">
        <w:t xml:space="preserve"> of the curve</w:t>
      </w:r>
      <w:r>
        <w:t>s</w:t>
      </w:r>
      <w:r w:rsidRPr="00926563">
        <w:t xml:space="preserve"> between approximately 580 to 620 points highlights a region where the </w:t>
      </w:r>
      <w:r w:rsidR="00E83DFB">
        <w:t xml:space="preserve">average score is high with the less risk of defaulted payments by customer </w:t>
      </w:r>
    </w:p>
    <w:p w14:paraId="46281179" w14:textId="3A9F6C31" w:rsidR="00B06D28" w:rsidRDefault="00CD4712" w:rsidP="00ED03B7">
      <w:pPr>
        <w:jc w:val="both"/>
      </w:pPr>
      <w:r w:rsidRPr="00926563">
        <w:rPr>
          <w:noProof/>
        </w:rPr>
        <w:drawing>
          <wp:anchor distT="0" distB="0" distL="114300" distR="114300" simplePos="0" relativeHeight="251660288" behindDoc="0" locked="0" layoutInCell="1" allowOverlap="1" wp14:anchorId="3C8928CE" wp14:editId="25DE2490">
            <wp:simplePos x="0" y="0"/>
            <wp:positionH relativeFrom="margin">
              <wp:posOffset>450850</wp:posOffset>
            </wp:positionH>
            <wp:positionV relativeFrom="paragraph">
              <wp:posOffset>26670</wp:posOffset>
            </wp:positionV>
            <wp:extent cx="2276330" cy="2298700"/>
            <wp:effectExtent l="19050" t="19050" r="10160" b="25400"/>
            <wp:wrapNone/>
            <wp:docPr id="209826511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265111" name="Picture 1" descr="A graph with a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6330" cy="2298700"/>
                    </a:xfrm>
                    <a:prstGeom prst="rect">
                      <a:avLst/>
                    </a:prstGeom>
                    <a:ln>
                      <a:solidFill>
                        <a:schemeClr val="bg2">
                          <a:lumMod val="50000"/>
                        </a:schemeClr>
                      </a:solidFill>
                    </a:ln>
                  </pic:spPr>
                </pic:pic>
              </a:graphicData>
            </a:graphic>
            <wp14:sizeRelH relativeFrom="margin">
              <wp14:pctWidth>0</wp14:pctWidth>
            </wp14:sizeRelH>
            <wp14:sizeRelV relativeFrom="margin">
              <wp14:pctHeight>0</wp14:pctHeight>
            </wp14:sizeRelV>
          </wp:anchor>
        </w:drawing>
      </w:r>
    </w:p>
    <w:p w14:paraId="40D7B892" w14:textId="196A61D1" w:rsidR="00926563" w:rsidRDefault="00926563" w:rsidP="00ED03B7">
      <w:pPr>
        <w:jc w:val="both"/>
      </w:pPr>
    </w:p>
    <w:p w14:paraId="2B222766" w14:textId="09669229" w:rsidR="00926563" w:rsidRDefault="00926563" w:rsidP="00ED03B7">
      <w:pPr>
        <w:jc w:val="both"/>
      </w:pPr>
    </w:p>
    <w:p w14:paraId="49E7B739" w14:textId="7FEFF68E" w:rsidR="00926563" w:rsidRDefault="00926563" w:rsidP="00ED03B7">
      <w:pPr>
        <w:jc w:val="both"/>
      </w:pPr>
    </w:p>
    <w:p w14:paraId="489BC08F" w14:textId="77777777" w:rsidR="006F1BC6" w:rsidRDefault="00CD4712" w:rsidP="00ED03B7">
      <w:pPr>
        <w:jc w:val="both"/>
      </w:pPr>
      <w:r w:rsidRPr="00926563">
        <w:rPr>
          <w:noProof/>
        </w:rPr>
        <w:drawing>
          <wp:anchor distT="0" distB="0" distL="114300" distR="114300" simplePos="0" relativeHeight="251661312" behindDoc="0" locked="0" layoutInCell="1" allowOverlap="1" wp14:anchorId="13BC32AF" wp14:editId="2625BB48">
            <wp:simplePos x="0" y="0"/>
            <wp:positionH relativeFrom="page">
              <wp:posOffset>3886200</wp:posOffset>
            </wp:positionH>
            <wp:positionV relativeFrom="paragraph">
              <wp:posOffset>145415</wp:posOffset>
            </wp:positionV>
            <wp:extent cx="2269848" cy="432289"/>
            <wp:effectExtent l="19050" t="19050" r="16510" b="25400"/>
            <wp:wrapNone/>
            <wp:docPr id="25472043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20430" name="Picture 1" descr="A screenshot of a table&#10;&#10;Description automatically generated"/>
                    <pic:cNvPicPr/>
                  </pic:nvPicPr>
                  <pic:blipFill rotWithShape="1">
                    <a:blip r:embed="rId12">
                      <a:extLst>
                        <a:ext uri="{28A0092B-C50C-407E-A947-70E740481C1C}">
                          <a14:useLocalDpi xmlns:a14="http://schemas.microsoft.com/office/drawing/2010/main" val="0"/>
                        </a:ext>
                      </a:extLst>
                    </a:blip>
                    <a:srcRect l="710" t="9056" r="25863" b="5194"/>
                    <a:stretch/>
                  </pic:blipFill>
                  <pic:spPr bwMode="auto">
                    <a:xfrm>
                      <a:off x="0" y="0"/>
                      <a:ext cx="2269848" cy="432289"/>
                    </a:xfrm>
                    <a:prstGeom prst="rect">
                      <a:avLst/>
                    </a:prstGeom>
                    <a:ln w="9525" cap="flat" cmpd="sng" algn="ctr">
                      <a:solidFill>
                        <a:srgbClr val="E8E8E8">
                          <a:lumMod val="5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6BA36C" w14:textId="464B0F6E" w:rsidR="00C14A78" w:rsidRDefault="00C14A78" w:rsidP="00ED03B7">
      <w:pPr>
        <w:jc w:val="both"/>
      </w:pPr>
      <w:r w:rsidRPr="00C14A78">
        <w:lastRenderedPageBreak/>
        <w:t xml:space="preserve"> The Kolmogorov-Smirnov (KS) curve</w:t>
      </w:r>
      <w:r>
        <w:t xml:space="preserve"> provided above </w:t>
      </w:r>
      <w:r w:rsidRPr="00C14A78">
        <w:t xml:space="preserve">reaches its maximum at around a score of 600, indicating this score as the optimal cutoff point where the difference between true </w:t>
      </w:r>
      <w:r>
        <w:t>good customers</w:t>
      </w:r>
      <w:r w:rsidRPr="00C14A78">
        <w:t xml:space="preserve"> and </w:t>
      </w:r>
      <w:r>
        <w:t>bad customers</w:t>
      </w:r>
      <w:r w:rsidRPr="00C14A78">
        <w:t xml:space="preserve"> is the largest.</w:t>
      </w:r>
    </w:p>
    <w:p w14:paraId="231DB849" w14:textId="2BB32A5F" w:rsidR="00C14A78" w:rsidRDefault="00C14A78" w:rsidP="00ED03B7">
      <w:pPr>
        <w:jc w:val="both"/>
      </w:pPr>
      <w:r w:rsidRPr="00C14A78">
        <w:t>The height of the peak, approximately 0.40, signifies a strong discriminatory power at this cutoff, suggesting that the model is effectively separating the two groups.</w:t>
      </w:r>
    </w:p>
    <w:p w14:paraId="10DA92FB" w14:textId="2679C6C2" w:rsidR="00C14A78" w:rsidRDefault="00C14A78" w:rsidP="00ED03B7">
      <w:pPr>
        <w:jc w:val="both"/>
      </w:pPr>
      <w:r w:rsidRPr="00C14A78">
        <w:t xml:space="preserve">The odds of 3.52 at a scorecard point of 600 suggest that at this score, the probability of not defaulting is 3.52 times the probability of defaulting. Calculated using the formula </w:t>
      </w:r>
      <w:r w:rsidRPr="00C14A78">
        <w:rPr>
          <w:rFonts w:ascii="Cambria Math" w:hAnsi="Cambria Math" w:cs="Cambria Math"/>
        </w:rPr>
        <w:t>𝑝</w:t>
      </w:r>
      <w:r w:rsidRPr="00C14A78">
        <w:t>/(1−</w:t>
      </w:r>
      <w:r w:rsidRPr="00C14A78">
        <w:rPr>
          <w:rFonts w:ascii="Cambria Math" w:hAnsi="Cambria Math" w:cs="Cambria Math"/>
        </w:rPr>
        <w:t>𝑝</w:t>
      </w:r>
      <w:r w:rsidRPr="00C14A78">
        <w:t xml:space="preserve">), where </w:t>
      </w:r>
      <w:r w:rsidRPr="00C14A78">
        <w:rPr>
          <w:i/>
          <w:iCs/>
        </w:rPr>
        <w:t>p</w:t>
      </w:r>
      <w:r w:rsidRPr="00C14A78">
        <w:t xml:space="preserve"> is the probability of the positive class (non-defaulting).</w:t>
      </w:r>
    </w:p>
    <w:p w14:paraId="4BDD5A0A" w14:textId="7098093E" w:rsidR="0011640E" w:rsidRDefault="0011640E" w:rsidP="00ED03B7">
      <w:pPr>
        <w:jc w:val="both"/>
      </w:pPr>
    </w:p>
    <w:p w14:paraId="7E920827" w14:textId="77777777" w:rsidR="0011640E" w:rsidRDefault="0011640E" w:rsidP="00ED03B7">
      <w:pPr>
        <w:jc w:val="both"/>
      </w:pPr>
    </w:p>
    <w:p w14:paraId="31C07E87" w14:textId="7B082391" w:rsidR="0011640E" w:rsidRDefault="0011640E" w:rsidP="00ED03B7">
      <w:pPr>
        <w:jc w:val="both"/>
        <w:rPr>
          <w:b/>
          <w:bCs/>
          <w:sz w:val="28"/>
          <w:szCs w:val="28"/>
        </w:rPr>
      </w:pPr>
      <w:r w:rsidRPr="0011640E">
        <w:rPr>
          <w:b/>
          <w:bCs/>
          <w:sz w:val="28"/>
          <w:szCs w:val="28"/>
        </w:rPr>
        <w:t>Final Scorecard</w:t>
      </w:r>
    </w:p>
    <w:p w14:paraId="69BD19E7" w14:textId="47F95B21" w:rsidR="00086912" w:rsidRPr="00086912" w:rsidRDefault="00086912" w:rsidP="00ED03B7">
      <w:pPr>
        <w:jc w:val="both"/>
        <w:rPr>
          <w:sz w:val="28"/>
          <w:szCs w:val="28"/>
        </w:rPr>
      </w:pPr>
      <w:r w:rsidRPr="00086912">
        <w:t xml:space="preserve">The final scorecard </w:t>
      </w:r>
      <w:r>
        <w:t>given below</w:t>
      </w:r>
      <w:r w:rsidRPr="00086912">
        <w:t xml:space="preserve"> is a comprehensive tool used in credit scoring to determine the creditworthiness of individuals</w:t>
      </w:r>
      <w:r>
        <w:rPr>
          <w:sz w:val="28"/>
          <w:szCs w:val="28"/>
        </w:rPr>
        <w:t>.</w:t>
      </w:r>
    </w:p>
    <w:p w14:paraId="78459746" w14:textId="694707C0" w:rsidR="0011640E" w:rsidRPr="0011640E" w:rsidRDefault="00086912" w:rsidP="00ED03B7">
      <w:pPr>
        <w:jc w:val="both"/>
        <w:rPr>
          <w:b/>
          <w:bCs/>
          <w:sz w:val="28"/>
          <w:szCs w:val="28"/>
        </w:rPr>
      </w:pPr>
      <w:r w:rsidRPr="0011640E">
        <w:rPr>
          <w:b/>
          <w:bCs/>
          <w:noProof/>
          <w:sz w:val="28"/>
          <w:szCs w:val="28"/>
        </w:rPr>
        <w:drawing>
          <wp:anchor distT="0" distB="0" distL="114300" distR="114300" simplePos="0" relativeHeight="251662336" behindDoc="0" locked="0" layoutInCell="1" allowOverlap="1" wp14:anchorId="052733C6" wp14:editId="0CAD4B44">
            <wp:simplePos x="0" y="0"/>
            <wp:positionH relativeFrom="column">
              <wp:posOffset>-107315</wp:posOffset>
            </wp:positionH>
            <wp:positionV relativeFrom="paragraph">
              <wp:posOffset>280670</wp:posOffset>
            </wp:positionV>
            <wp:extent cx="2837576" cy="4006850"/>
            <wp:effectExtent l="19050" t="19050" r="20320" b="12700"/>
            <wp:wrapNone/>
            <wp:docPr id="54386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60763" name=""/>
                    <pic:cNvPicPr/>
                  </pic:nvPicPr>
                  <pic:blipFill rotWithShape="1">
                    <a:blip r:embed="rId13">
                      <a:extLst>
                        <a:ext uri="{28A0092B-C50C-407E-A947-70E740481C1C}">
                          <a14:useLocalDpi xmlns:a14="http://schemas.microsoft.com/office/drawing/2010/main" val="0"/>
                        </a:ext>
                      </a:extLst>
                    </a:blip>
                    <a:srcRect l="780" t="554" b="-1"/>
                    <a:stretch/>
                  </pic:blipFill>
                  <pic:spPr bwMode="auto">
                    <a:xfrm>
                      <a:off x="0" y="0"/>
                      <a:ext cx="2837576" cy="4006850"/>
                    </a:xfrm>
                    <a:prstGeom prst="rect">
                      <a:avLst/>
                    </a:prstGeom>
                    <a:ln>
                      <a:solidFill>
                        <a:schemeClr val="bg2">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8D4B0F" w14:textId="472FF181" w:rsidR="00C14A78" w:rsidRDefault="00086912" w:rsidP="00ED03B7">
      <w:pPr>
        <w:jc w:val="both"/>
      </w:pPr>
      <w:r w:rsidRPr="0011640E">
        <w:rPr>
          <w:noProof/>
        </w:rPr>
        <w:drawing>
          <wp:anchor distT="0" distB="0" distL="114300" distR="114300" simplePos="0" relativeHeight="251663360" behindDoc="0" locked="0" layoutInCell="1" allowOverlap="1" wp14:anchorId="1E618189" wp14:editId="60E529F9">
            <wp:simplePos x="0" y="0"/>
            <wp:positionH relativeFrom="column">
              <wp:posOffset>2876550</wp:posOffset>
            </wp:positionH>
            <wp:positionV relativeFrom="paragraph">
              <wp:posOffset>114935</wp:posOffset>
            </wp:positionV>
            <wp:extent cx="2977515" cy="3817482"/>
            <wp:effectExtent l="19050" t="19050" r="13335" b="12065"/>
            <wp:wrapNone/>
            <wp:docPr id="2004417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417076" name="Picture 1"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l="907" t="852" r="645" b="398"/>
                    <a:stretch/>
                  </pic:blipFill>
                  <pic:spPr bwMode="auto">
                    <a:xfrm>
                      <a:off x="0" y="0"/>
                      <a:ext cx="2977515" cy="3817482"/>
                    </a:xfrm>
                    <a:prstGeom prst="rect">
                      <a:avLst/>
                    </a:prstGeom>
                    <a:ln>
                      <a:solidFill>
                        <a:schemeClr val="bg2">
                          <a:lumMod val="50000"/>
                        </a:schemeClr>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988989" w14:textId="575085F5" w:rsidR="00C14A78" w:rsidRPr="00C14A78" w:rsidRDefault="00C14A78" w:rsidP="00ED03B7">
      <w:pPr>
        <w:jc w:val="both"/>
      </w:pPr>
    </w:p>
    <w:p w14:paraId="34D60B6A" w14:textId="77777777" w:rsidR="00C14A78" w:rsidRPr="00C14A78" w:rsidRDefault="00C14A78" w:rsidP="00ED03B7">
      <w:pPr>
        <w:jc w:val="both"/>
      </w:pPr>
    </w:p>
    <w:p w14:paraId="12542B16" w14:textId="77777777" w:rsidR="00C14A78" w:rsidRPr="00C14A78" w:rsidRDefault="00C14A78" w:rsidP="00ED03B7">
      <w:pPr>
        <w:jc w:val="both"/>
      </w:pPr>
    </w:p>
    <w:p w14:paraId="128D45A5" w14:textId="527CF42C" w:rsidR="00926563" w:rsidRDefault="00926563" w:rsidP="00ED03B7">
      <w:pPr>
        <w:jc w:val="both"/>
      </w:pPr>
    </w:p>
    <w:p w14:paraId="6A712C18" w14:textId="23BB5860" w:rsidR="00B06D28" w:rsidRDefault="00B06D28" w:rsidP="00ED03B7">
      <w:pPr>
        <w:jc w:val="both"/>
      </w:pPr>
    </w:p>
    <w:p w14:paraId="718757B3" w14:textId="77777777" w:rsidR="00086912" w:rsidRDefault="00086912" w:rsidP="00ED03B7">
      <w:pPr>
        <w:jc w:val="both"/>
      </w:pPr>
    </w:p>
    <w:p w14:paraId="5894683B" w14:textId="77777777" w:rsidR="00086912" w:rsidRDefault="00086912" w:rsidP="00ED03B7">
      <w:pPr>
        <w:jc w:val="both"/>
      </w:pPr>
    </w:p>
    <w:p w14:paraId="6385D651" w14:textId="77777777" w:rsidR="00086912" w:rsidRDefault="00086912" w:rsidP="00ED03B7">
      <w:pPr>
        <w:jc w:val="both"/>
      </w:pPr>
    </w:p>
    <w:p w14:paraId="4B5231BF" w14:textId="77777777" w:rsidR="00086912" w:rsidRDefault="00086912" w:rsidP="00ED03B7">
      <w:pPr>
        <w:jc w:val="both"/>
      </w:pPr>
    </w:p>
    <w:p w14:paraId="029B27B2" w14:textId="77777777" w:rsidR="00086912" w:rsidRDefault="00086912" w:rsidP="00ED03B7">
      <w:pPr>
        <w:jc w:val="both"/>
      </w:pPr>
    </w:p>
    <w:p w14:paraId="7E2ED8ED" w14:textId="77777777" w:rsidR="00086912" w:rsidRDefault="00086912" w:rsidP="00ED03B7">
      <w:pPr>
        <w:jc w:val="both"/>
      </w:pPr>
    </w:p>
    <w:p w14:paraId="7E735472" w14:textId="77777777" w:rsidR="00086912" w:rsidRDefault="00086912" w:rsidP="00ED03B7">
      <w:pPr>
        <w:jc w:val="both"/>
      </w:pPr>
    </w:p>
    <w:p w14:paraId="03964D2F" w14:textId="77777777" w:rsidR="00086912" w:rsidRDefault="00086912" w:rsidP="00ED03B7">
      <w:pPr>
        <w:jc w:val="both"/>
      </w:pPr>
    </w:p>
    <w:p w14:paraId="61D3AB84" w14:textId="77777777" w:rsidR="00086912" w:rsidRDefault="00086912" w:rsidP="00ED03B7">
      <w:pPr>
        <w:jc w:val="both"/>
      </w:pPr>
    </w:p>
    <w:p w14:paraId="6504D9F6" w14:textId="77777777" w:rsidR="00086912" w:rsidRDefault="00086912" w:rsidP="00ED03B7">
      <w:pPr>
        <w:numPr>
          <w:ilvl w:val="0"/>
          <w:numId w:val="12"/>
        </w:numPr>
        <w:jc w:val="both"/>
      </w:pPr>
      <w:r w:rsidRPr="00086912">
        <w:t>As the average payment amount increases to above 0.67, the scorecard awards 67 points, reflecting a stronger financial standing and reliability in making payments.</w:t>
      </w:r>
    </w:p>
    <w:p w14:paraId="59A57F05" w14:textId="77777777" w:rsidR="00086912" w:rsidRPr="00086912" w:rsidRDefault="00086912" w:rsidP="00ED03B7">
      <w:pPr>
        <w:pStyle w:val="ListParagraph"/>
        <w:numPr>
          <w:ilvl w:val="0"/>
          <w:numId w:val="12"/>
        </w:numPr>
        <w:jc w:val="both"/>
        <w:rPr>
          <w:lang w:eastAsia="en-IN"/>
        </w:rPr>
      </w:pPr>
      <w:r w:rsidRPr="00086912">
        <w:rPr>
          <w:lang w:eastAsia="en-IN"/>
        </w:rPr>
        <w:t>Customers with a credit limit above 0.87 receive 63 points, indicating a perceived lower risk due to higher credit limits approved by lenders.</w:t>
      </w:r>
    </w:p>
    <w:p w14:paraId="48319AB8" w14:textId="28BC84B1" w:rsidR="00855320" w:rsidRPr="00855320" w:rsidRDefault="00855320" w:rsidP="00ED03B7">
      <w:pPr>
        <w:ind w:left="720"/>
        <w:jc w:val="both"/>
        <w:rPr>
          <w:b/>
          <w:bCs/>
          <w:sz w:val="28"/>
          <w:szCs w:val="28"/>
        </w:rPr>
      </w:pPr>
      <w:r w:rsidRPr="00855320">
        <w:rPr>
          <w:b/>
          <w:bCs/>
          <w:sz w:val="28"/>
          <w:szCs w:val="28"/>
        </w:rPr>
        <w:lastRenderedPageBreak/>
        <w:t>Statistical Summary:</w:t>
      </w:r>
    </w:p>
    <w:p w14:paraId="32095445" w14:textId="77777777" w:rsidR="00855320" w:rsidRPr="00855320" w:rsidRDefault="00855320" w:rsidP="00ED03B7">
      <w:pPr>
        <w:numPr>
          <w:ilvl w:val="0"/>
          <w:numId w:val="14"/>
        </w:numPr>
        <w:jc w:val="both"/>
      </w:pPr>
      <w:r w:rsidRPr="00855320">
        <w:t>ROC AUC Score: 0.77</w:t>
      </w:r>
    </w:p>
    <w:p w14:paraId="2AF2A339" w14:textId="41BE55C7" w:rsidR="00855320" w:rsidRPr="00855320" w:rsidRDefault="00855320" w:rsidP="00ED03B7">
      <w:pPr>
        <w:numPr>
          <w:ilvl w:val="0"/>
          <w:numId w:val="14"/>
        </w:numPr>
        <w:jc w:val="both"/>
      </w:pPr>
      <w:r w:rsidRPr="00855320">
        <w:t>Accuracy: Approximately 82.88% (Training), 81.70% (Validation)</w:t>
      </w:r>
    </w:p>
    <w:p w14:paraId="396C987A" w14:textId="0635EC76" w:rsidR="00855320" w:rsidRPr="00855320" w:rsidRDefault="00855320" w:rsidP="00ED03B7">
      <w:pPr>
        <w:numPr>
          <w:ilvl w:val="0"/>
          <w:numId w:val="14"/>
        </w:numPr>
        <w:jc w:val="both"/>
      </w:pPr>
      <w:r w:rsidRPr="00855320">
        <w:t>Precision: Approximately 67.85% (Training), 68.12% (Validation)</w:t>
      </w:r>
    </w:p>
    <w:p w14:paraId="162240D6" w14:textId="0EB20F2E" w:rsidR="00855320" w:rsidRPr="00855320" w:rsidRDefault="00855320" w:rsidP="00ED03B7">
      <w:pPr>
        <w:numPr>
          <w:ilvl w:val="0"/>
          <w:numId w:val="14"/>
        </w:numPr>
        <w:jc w:val="both"/>
      </w:pPr>
      <w:r w:rsidRPr="00855320">
        <w:t>Recall: Approximately 34.84% (Training), 35.12% (Validation)</w:t>
      </w:r>
    </w:p>
    <w:p w14:paraId="3B1E1447" w14:textId="54B2EFB3" w:rsidR="00855320" w:rsidRPr="00855320" w:rsidRDefault="00855320" w:rsidP="00ED03B7">
      <w:pPr>
        <w:numPr>
          <w:ilvl w:val="0"/>
          <w:numId w:val="14"/>
        </w:numPr>
        <w:jc w:val="both"/>
      </w:pPr>
      <w:r w:rsidRPr="00855320">
        <w:t>F1 Score: Approximately 45.92% (Training), 46.16% (Validation)</w:t>
      </w:r>
    </w:p>
    <w:p w14:paraId="03B54844" w14:textId="4F5DC2DA" w:rsidR="00086912" w:rsidRDefault="00086912" w:rsidP="00ED03B7">
      <w:pPr>
        <w:ind w:left="720"/>
        <w:jc w:val="both"/>
      </w:pPr>
    </w:p>
    <w:p w14:paraId="41E4F3DB" w14:textId="643494B1" w:rsidR="00986CAD" w:rsidRPr="000B62F5" w:rsidRDefault="000B62F5" w:rsidP="00ED03B7">
      <w:pPr>
        <w:pStyle w:val="Heading1"/>
        <w:jc w:val="both"/>
        <w:rPr>
          <w:b/>
          <w:bCs/>
        </w:rPr>
      </w:pPr>
      <w:bookmarkStart w:id="4" w:name="_Toc167659342"/>
      <w:r w:rsidRPr="000B62F5">
        <w:rPr>
          <w:b/>
          <w:bCs/>
        </w:rPr>
        <w:t>Predictive model</w:t>
      </w:r>
      <w:bookmarkEnd w:id="4"/>
    </w:p>
    <w:p w14:paraId="78FCCAAA" w14:textId="1982E81C" w:rsidR="00086912" w:rsidRDefault="000B62F5" w:rsidP="00ED03B7">
      <w:pPr>
        <w:jc w:val="both"/>
      </w:pPr>
      <w:r>
        <w:br/>
        <w:t>Here we are going to make another predictive model to compare with our credit scoring model</w:t>
      </w:r>
      <w:r w:rsidR="002C23B6">
        <w:t xml:space="preserve"> to predict bad customers</w:t>
      </w:r>
      <w:r>
        <w:t xml:space="preserve">. For this, </w:t>
      </w:r>
      <w:r w:rsidR="002C23B6">
        <w:t>we</w:t>
      </w:r>
      <w:r>
        <w:t xml:space="preserve"> </w:t>
      </w:r>
      <w:r w:rsidR="002C23B6">
        <w:t>are going to use</w:t>
      </w:r>
      <w:r>
        <w:t xml:space="preserve"> Extreme Gradient Boosting (</w:t>
      </w:r>
      <w:proofErr w:type="spellStart"/>
      <w:r>
        <w:t>XGBoost</w:t>
      </w:r>
      <w:proofErr w:type="spellEnd"/>
      <w:r>
        <w:t>) method</w:t>
      </w:r>
      <w:r w:rsidR="002C23B6">
        <w:t>. We used the same pre-processed data that we used before in credit scoring. We kept the same 70 – 30 splits of the data (70% for training &amp; 30% for testing).</w:t>
      </w:r>
    </w:p>
    <w:p w14:paraId="359F31C3" w14:textId="7BBF2C29" w:rsidR="00D018AB" w:rsidRDefault="00D018AB" w:rsidP="00ED03B7">
      <w:pPr>
        <w:jc w:val="both"/>
      </w:pPr>
      <w:r w:rsidRPr="00D018AB">
        <w:t xml:space="preserve">The </w:t>
      </w:r>
      <w:r w:rsidRPr="00D018AB">
        <w:rPr>
          <w:b/>
          <w:bCs/>
        </w:rPr>
        <w:t>AUC score of 0.7750</w:t>
      </w:r>
      <w:r w:rsidRPr="00D018AB">
        <w:t xml:space="preserve"> indicates a good ability to differentiate between customers who will default and those who will not. This score means that there is approximately a 77.5% chance that the model will rank a randomly chosen defaulting customer higher than a non-defaulting one in terms of risk.</w:t>
      </w:r>
      <w:r w:rsidRPr="00D018AB">
        <w:rPr>
          <w:rFonts w:ascii="Segoe UI" w:hAnsi="Segoe UI" w:cs="Segoe UI"/>
          <w:color w:val="0D0D0D"/>
          <w:shd w:val="clear" w:color="auto" w:fill="FFFFFF"/>
        </w:rPr>
        <w:t xml:space="preserve"> </w:t>
      </w:r>
      <w:r w:rsidRPr="00D018AB">
        <w:t xml:space="preserve">The </w:t>
      </w:r>
      <w:r w:rsidRPr="00D018AB">
        <w:rPr>
          <w:b/>
          <w:bCs/>
        </w:rPr>
        <w:t>accuracy of 81.91%</w:t>
      </w:r>
      <w:r w:rsidRPr="00D018AB">
        <w:t xml:space="preserve"> implies that the model correctly predicts whether a customer will default or not about 82% of the time.</w:t>
      </w:r>
    </w:p>
    <w:p w14:paraId="5E049A00" w14:textId="55E77A7B" w:rsidR="00DB3656" w:rsidRDefault="00DB3656" w:rsidP="00ED03B7">
      <w:pPr>
        <w:jc w:val="both"/>
      </w:pPr>
    </w:p>
    <w:p w14:paraId="41629EAF" w14:textId="3AD3B1BB" w:rsidR="006D3E8A" w:rsidRDefault="00DB3656" w:rsidP="00ED03B7">
      <w:pPr>
        <w:jc w:val="both"/>
      </w:pPr>
      <w:r w:rsidRPr="00DB3656">
        <w:rPr>
          <w:noProof/>
        </w:rPr>
        <w:drawing>
          <wp:anchor distT="0" distB="0" distL="114300" distR="114300" simplePos="0" relativeHeight="251664384" behindDoc="0" locked="0" layoutInCell="1" allowOverlap="1" wp14:anchorId="12D78C49" wp14:editId="0861F2FB">
            <wp:simplePos x="0" y="0"/>
            <wp:positionH relativeFrom="margin">
              <wp:align>center</wp:align>
            </wp:positionH>
            <wp:positionV relativeFrom="paragraph">
              <wp:posOffset>22860</wp:posOffset>
            </wp:positionV>
            <wp:extent cx="4436110" cy="3456588"/>
            <wp:effectExtent l="19050" t="19050" r="21590" b="10795"/>
            <wp:wrapNone/>
            <wp:docPr id="2049404123" name="Picture 1" descr="A line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04123" name="Picture 1" descr="A line graph with orange and blue lin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36110" cy="3456588"/>
                    </a:xfrm>
                    <a:prstGeom prst="rect">
                      <a:avLst/>
                    </a:prstGeom>
                    <a:ln>
                      <a:solidFill>
                        <a:schemeClr val="bg2">
                          <a:lumMod val="50000"/>
                        </a:schemeClr>
                      </a:solidFill>
                    </a:ln>
                  </pic:spPr>
                </pic:pic>
              </a:graphicData>
            </a:graphic>
            <wp14:sizeRelH relativeFrom="margin">
              <wp14:pctWidth>0</wp14:pctWidth>
            </wp14:sizeRelH>
            <wp14:sizeRelV relativeFrom="margin">
              <wp14:pctHeight>0</wp14:pctHeight>
            </wp14:sizeRelV>
          </wp:anchor>
        </w:drawing>
      </w:r>
    </w:p>
    <w:p w14:paraId="4CBEA2F9" w14:textId="53C15481" w:rsidR="006D3E8A" w:rsidRDefault="006D3E8A" w:rsidP="00ED03B7">
      <w:pPr>
        <w:jc w:val="both"/>
      </w:pPr>
    </w:p>
    <w:p w14:paraId="74C67833" w14:textId="77777777" w:rsidR="00932734" w:rsidRDefault="00932734" w:rsidP="00ED03B7">
      <w:pPr>
        <w:jc w:val="both"/>
      </w:pPr>
    </w:p>
    <w:p w14:paraId="5F537046" w14:textId="77777777" w:rsidR="00932734" w:rsidRDefault="00932734" w:rsidP="00ED03B7">
      <w:pPr>
        <w:jc w:val="both"/>
      </w:pPr>
    </w:p>
    <w:p w14:paraId="6F26EBC6" w14:textId="77777777" w:rsidR="00932734" w:rsidRDefault="00932734" w:rsidP="00ED03B7">
      <w:pPr>
        <w:jc w:val="both"/>
      </w:pPr>
    </w:p>
    <w:p w14:paraId="23FA16C1" w14:textId="77777777" w:rsidR="00932734" w:rsidRDefault="00932734" w:rsidP="00ED03B7">
      <w:pPr>
        <w:jc w:val="both"/>
      </w:pPr>
    </w:p>
    <w:p w14:paraId="7615F1C1" w14:textId="77777777" w:rsidR="00932734" w:rsidRDefault="00932734" w:rsidP="00ED03B7">
      <w:pPr>
        <w:jc w:val="both"/>
      </w:pPr>
    </w:p>
    <w:p w14:paraId="676F790A" w14:textId="77777777" w:rsidR="00932734" w:rsidRDefault="00932734" w:rsidP="00ED03B7">
      <w:pPr>
        <w:jc w:val="both"/>
      </w:pPr>
    </w:p>
    <w:p w14:paraId="600C2894" w14:textId="77777777" w:rsidR="00932734" w:rsidRDefault="00932734" w:rsidP="00ED03B7">
      <w:pPr>
        <w:jc w:val="both"/>
      </w:pPr>
    </w:p>
    <w:p w14:paraId="64B8E1F4" w14:textId="77777777" w:rsidR="00932734" w:rsidRDefault="00932734" w:rsidP="00ED03B7">
      <w:pPr>
        <w:jc w:val="both"/>
      </w:pPr>
    </w:p>
    <w:p w14:paraId="46B7ECF7" w14:textId="77777777" w:rsidR="00932734" w:rsidRDefault="00932734" w:rsidP="00ED03B7">
      <w:pPr>
        <w:jc w:val="both"/>
      </w:pPr>
    </w:p>
    <w:p w14:paraId="4539B8A7" w14:textId="77777777" w:rsidR="00932734" w:rsidRDefault="00932734" w:rsidP="00ED03B7">
      <w:pPr>
        <w:jc w:val="both"/>
      </w:pPr>
    </w:p>
    <w:p w14:paraId="56A540E3" w14:textId="77777777" w:rsidR="00932734" w:rsidRDefault="00932734" w:rsidP="00ED03B7">
      <w:pPr>
        <w:jc w:val="both"/>
      </w:pPr>
    </w:p>
    <w:p w14:paraId="3BDB1C6D" w14:textId="77777777" w:rsidR="00932734" w:rsidRDefault="00932734" w:rsidP="00ED03B7">
      <w:pPr>
        <w:jc w:val="both"/>
      </w:pPr>
    </w:p>
    <w:p w14:paraId="7812A320" w14:textId="7A066F06" w:rsidR="00932734" w:rsidRDefault="00932734" w:rsidP="00ED03B7">
      <w:pPr>
        <w:numPr>
          <w:ilvl w:val="0"/>
          <w:numId w:val="15"/>
        </w:numPr>
        <w:jc w:val="both"/>
      </w:pPr>
      <w:r w:rsidRPr="00932734">
        <w:lastRenderedPageBreak/>
        <w:t xml:space="preserve">The ROC curve </w:t>
      </w:r>
      <w:r w:rsidR="0046548A">
        <w:t xml:space="preserve">above </w:t>
      </w:r>
      <w:r w:rsidRPr="00932734">
        <w:t xml:space="preserve">shows that the true positive rate (TPR) starts increasing sharply from the origin, </w:t>
      </w:r>
      <w:r w:rsidR="0086249B">
        <w:t>indicates that</w:t>
      </w:r>
      <w:r w:rsidRPr="00932734">
        <w:t xml:space="preserve"> the model can identify a substantial proportion of actual defaulters correctly.</w:t>
      </w:r>
      <w:r>
        <w:t xml:space="preserve"> On the other end, t</w:t>
      </w:r>
      <w:r w:rsidRPr="00932734">
        <w:t>he false positive rate (FPR) initially remains very low as the TPR increases, which is ideal. This part of the curve indicates a high level of model specificity: non-defaulters are largely being correctly classified as such.</w:t>
      </w:r>
    </w:p>
    <w:p w14:paraId="131CBABD" w14:textId="77777777" w:rsidR="0046548A" w:rsidRPr="00932734" w:rsidRDefault="0046548A" w:rsidP="00ED03B7">
      <w:pPr>
        <w:ind w:left="720"/>
        <w:jc w:val="both"/>
      </w:pPr>
    </w:p>
    <w:p w14:paraId="69494030" w14:textId="667FA7B8" w:rsidR="0046548A" w:rsidRDefault="0046548A" w:rsidP="00ED03B7">
      <w:pPr>
        <w:pStyle w:val="ListParagraph"/>
        <w:spacing w:after="0" w:line="240" w:lineRule="auto"/>
        <w:jc w:val="both"/>
        <w:rPr>
          <w:rFonts w:eastAsia="Times New Roman" w:cs="Times New Roman"/>
          <w:b/>
          <w:bCs/>
          <w:kern w:val="0"/>
          <w:sz w:val="28"/>
          <w:szCs w:val="28"/>
          <w:lang w:eastAsia="en-IN"/>
          <w14:ligatures w14:val="none"/>
        </w:rPr>
      </w:pPr>
      <w:r w:rsidRPr="0046548A">
        <w:rPr>
          <w:rFonts w:eastAsia="Times New Roman" w:cs="Times New Roman"/>
          <w:b/>
          <w:bCs/>
          <w:kern w:val="0"/>
          <w:sz w:val="28"/>
          <w:szCs w:val="28"/>
          <w:lang w:eastAsia="en-IN"/>
          <w14:ligatures w14:val="none"/>
        </w:rPr>
        <w:t>Statistical Summary</w:t>
      </w:r>
    </w:p>
    <w:p w14:paraId="4DA500BE" w14:textId="77777777" w:rsidR="001A2463" w:rsidRPr="001A2463" w:rsidRDefault="001A2463" w:rsidP="00ED03B7">
      <w:pPr>
        <w:pStyle w:val="ListParagraph"/>
        <w:spacing w:after="0" w:line="240" w:lineRule="auto"/>
        <w:jc w:val="both"/>
        <w:rPr>
          <w:rFonts w:eastAsia="Times New Roman" w:cs="Times New Roman"/>
          <w:b/>
          <w:bCs/>
          <w:kern w:val="0"/>
          <w:sz w:val="28"/>
          <w:szCs w:val="28"/>
          <w:lang w:eastAsia="en-IN"/>
          <w14:ligatures w14:val="none"/>
        </w:rPr>
      </w:pPr>
    </w:p>
    <w:p w14:paraId="355069BB" w14:textId="169BC223" w:rsidR="0046548A" w:rsidRPr="0046548A" w:rsidRDefault="0046548A" w:rsidP="00ED03B7">
      <w:pPr>
        <w:pStyle w:val="ListParagraph"/>
        <w:numPr>
          <w:ilvl w:val="0"/>
          <w:numId w:val="15"/>
        </w:numPr>
        <w:spacing w:after="0" w:line="240" w:lineRule="auto"/>
        <w:jc w:val="both"/>
        <w:rPr>
          <w:rFonts w:eastAsia="Times New Roman" w:cs="Times New Roman"/>
          <w:kern w:val="0"/>
          <w:lang w:eastAsia="en-IN"/>
          <w14:ligatures w14:val="none"/>
        </w:rPr>
      </w:pPr>
      <w:r w:rsidRPr="0046548A">
        <w:rPr>
          <w:rFonts w:eastAsia="Times New Roman" w:cs="Times New Roman"/>
          <w:kern w:val="0"/>
          <w:lang w:eastAsia="en-IN"/>
          <w14:ligatures w14:val="none"/>
        </w:rPr>
        <w:t xml:space="preserve">ROC AUC Score: </w:t>
      </w:r>
      <w:proofErr w:type="gramStart"/>
      <w:r w:rsidRPr="0046548A">
        <w:rPr>
          <w:rFonts w:eastAsia="Times New Roman" w:cs="Times New Roman"/>
          <w:kern w:val="0"/>
          <w:lang w:eastAsia="en-IN"/>
          <w14:ligatures w14:val="none"/>
        </w:rPr>
        <w:t>0.7750</w:t>
      </w:r>
      <w:r w:rsidR="0086249B">
        <w:rPr>
          <w:rFonts w:eastAsia="Times New Roman" w:cs="Times New Roman"/>
          <w:kern w:val="0"/>
          <w:lang w:eastAsia="en-IN"/>
          <w14:ligatures w14:val="none"/>
        </w:rPr>
        <w:t xml:space="preserve">  (</w:t>
      </w:r>
      <w:proofErr w:type="gramEnd"/>
      <w:r w:rsidR="0086249B">
        <w:rPr>
          <w:rFonts w:eastAsia="Times New Roman" w:cs="Times New Roman"/>
          <w:kern w:val="0"/>
          <w:lang w:eastAsia="en-IN"/>
          <w14:ligatures w14:val="none"/>
        </w:rPr>
        <w:t>77%)</w:t>
      </w:r>
    </w:p>
    <w:p w14:paraId="68F506A5" w14:textId="678C3D94" w:rsidR="0046548A" w:rsidRPr="0046548A" w:rsidRDefault="0046548A" w:rsidP="00ED03B7">
      <w:pPr>
        <w:pStyle w:val="ListParagraph"/>
        <w:numPr>
          <w:ilvl w:val="0"/>
          <w:numId w:val="15"/>
        </w:numPr>
        <w:spacing w:after="0" w:line="240" w:lineRule="auto"/>
        <w:jc w:val="both"/>
        <w:rPr>
          <w:rFonts w:eastAsia="Times New Roman" w:cs="Times New Roman"/>
          <w:kern w:val="0"/>
          <w:lang w:eastAsia="en-IN"/>
          <w14:ligatures w14:val="none"/>
        </w:rPr>
      </w:pPr>
      <w:r w:rsidRPr="0046548A">
        <w:rPr>
          <w:rFonts w:eastAsia="Times New Roman" w:cs="Times New Roman"/>
          <w:kern w:val="0"/>
          <w:lang w:eastAsia="en-IN"/>
          <w14:ligatures w14:val="none"/>
        </w:rPr>
        <w:t xml:space="preserve">Accuracy: </w:t>
      </w:r>
      <w:proofErr w:type="gramStart"/>
      <w:r w:rsidRPr="0046548A">
        <w:rPr>
          <w:rFonts w:eastAsia="Times New Roman" w:cs="Times New Roman"/>
          <w:kern w:val="0"/>
          <w:lang w:eastAsia="en-IN"/>
          <w14:ligatures w14:val="none"/>
        </w:rPr>
        <w:t>0.8191</w:t>
      </w:r>
      <w:r w:rsidR="0086249B">
        <w:rPr>
          <w:rFonts w:eastAsia="Times New Roman" w:cs="Times New Roman"/>
          <w:kern w:val="0"/>
          <w:lang w:eastAsia="en-IN"/>
          <w14:ligatures w14:val="none"/>
        </w:rPr>
        <w:t xml:space="preserve">  (</w:t>
      </w:r>
      <w:proofErr w:type="gramEnd"/>
      <w:r w:rsidR="0086249B">
        <w:rPr>
          <w:rFonts w:eastAsia="Times New Roman" w:cs="Times New Roman"/>
          <w:kern w:val="0"/>
          <w:lang w:eastAsia="en-IN"/>
          <w14:ligatures w14:val="none"/>
        </w:rPr>
        <w:t>81%)</w:t>
      </w:r>
    </w:p>
    <w:p w14:paraId="1B0CCE5F" w14:textId="391FDE31" w:rsidR="0046548A" w:rsidRPr="0046548A" w:rsidRDefault="0046548A" w:rsidP="00ED03B7">
      <w:pPr>
        <w:pStyle w:val="ListParagraph"/>
        <w:numPr>
          <w:ilvl w:val="0"/>
          <w:numId w:val="15"/>
        </w:numPr>
        <w:spacing w:after="0" w:line="240" w:lineRule="auto"/>
        <w:jc w:val="both"/>
        <w:rPr>
          <w:rFonts w:eastAsia="Times New Roman" w:cs="Times New Roman"/>
          <w:kern w:val="0"/>
          <w:lang w:eastAsia="en-IN"/>
          <w14:ligatures w14:val="none"/>
        </w:rPr>
      </w:pPr>
      <w:r w:rsidRPr="0046548A">
        <w:rPr>
          <w:rFonts w:eastAsia="Times New Roman" w:cs="Times New Roman"/>
          <w:kern w:val="0"/>
          <w:lang w:eastAsia="en-IN"/>
          <w14:ligatures w14:val="none"/>
        </w:rPr>
        <w:t xml:space="preserve">Precision: </w:t>
      </w:r>
      <w:proofErr w:type="gramStart"/>
      <w:r w:rsidRPr="0046548A">
        <w:rPr>
          <w:rFonts w:eastAsia="Times New Roman" w:cs="Times New Roman"/>
          <w:kern w:val="0"/>
          <w:lang w:eastAsia="en-IN"/>
          <w14:ligatures w14:val="none"/>
        </w:rPr>
        <w:t>0.6504</w:t>
      </w:r>
      <w:r w:rsidR="0086249B">
        <w:rPr>
          <w:rFonts w:eastAsia="Times New Roman" w:cs="Times New Roman"/>
          <w:kern w:val="0"/>
          <w:lang w:eastAsia="en-IN"/>
          <w14:ligatures w14:val="none"/>
        </w:rPr>
        <w:t xml:space="preserve">  (</w:t>
      </w:r>
      <w:proofErr w:type="gramEnd"/>
      <w:r w:rsidR="0086249B">
        <w:rPr>
          <w:rFonts w:eastAsia="Times New Roman" w:cs="Times New Roman"/>
          <w:kern w:val="0"/>
          <w:lang w:eastAsia="en-IN"/>
          <w14:ligatures w14:val="none"/>
        </w:rPr>
        <w:t>65%)</w:t>
      </w:r>
    </w:p>
    <w:p w14:paraId="5555D19A" w14:textId="3A63E496" w:rsidR="0046548A" w:rsidRPr="0046548A" w:rsidRDefault="0046548A" w:rsidP="00ED03B7">
      <w:pPr>
        <w:pStyle w:val="ListParagraph"/>
        <w:numPr>
          <w:ilvl w:val="0"/>
          <w:numId w:val="15"/>
        </w:numPr>
        <w:spacing w:after="0" w:line="240" w:lineRule="auto"/>
        <w:jc w:val="both"/>
        <w:rPr>
          <w:rFonts w:eastAsia="Times New Roman" w:cs="Times New Roman"/>
          <w:kern w:val="0"/>
          <w:lang w:eastAsia="en-IN"/>
          <w14:ligatures w14:val="none"/>
        </w:rPr>
      </w:pPr>
      <w:r w:rsidRPr="0046548A">
        <w:rPr>
          <w:rFonts w:eastAsia="Times New Roman" w:cs="Times New Roman"/>
          <w:kern w:val="0"/>
          <w:lang w:eastAsia="en-IN"/>
          <w14:ligatures w14:val="none"/>
        </w:rPr>
        <w:t xml:space="preserve">Recall: </w:t>
      </w:r>
      <w:proofErr w:type="gramStart"/>
      <w:r w:rsidRPr="0046548A">
        <w:rPr>
          <w:rFonts w:eastAsia="Times New Roman" w:cs="Times New Roman"/>
          <w:kern w:val="0"/>
          <w:lang w:eastAsia="en-IN"/>
          <w14:ligatures w14:val="none"/>
        </w:rPr>
        <w:t>0.3663</w:t>
      </w:r>
      <w:r w:rsidR="0086249B">
        <w:rPr>
          <w:rFonts w:eastAsia="Times New Roman" w:cs="Times New Roman"/>
          <w:kern w:val="0"/>
          <w:lang w:eastAsia="en-IN"/>
          <w14:ligatures w14:val="none"/>
        </w:rPr>
        <w:t xml:space="preserve">  (</w:t>
      </w:r>
      <w:proofErr w:type="gramEnd"/>
      <w:r w:rsidR="0086249B">
        <w:rPr>
          <w:rFonts w:eastAsia="Times New Roman" w:cs="Times New Roman"/>
          <w:kern w:val="0"/>
          <w:lang w:eastAsia="en-IN"/>
          <w14:ligatures w14:val="none"/>
        </w:rPr>
        <w:t>36%)</w:t>
      </w:r>
    </w:p>
    <w:p w14:paraId="6203152D" w14:textId="44BB7BE1" w:rsidR="00932734" w:rsidRPr="00C875D3" w:rsidRDefault="0046548A" w:rsidP="00ED03B7">
      <w:pPr>
        <w:pStyle w:val="ListParagraph"/>
        <w:numPr>
          <w:ilvl w:val="0"/>
          <w:numId w:val="15"/>
        </w:numPr>
        <w:jc w:val="both"/>
      </w:pPr>
      <w:r w:rsidRPr="0046548A">
        <w:rPr>
          <w:rFonts w:eastAsia="Times New Roman" w:cs="Times New Roman"/>
          <w:kern w:val="0"/>
          <w:lang w:eastAsia="en-IN"/>
          <w14:ligatures w14:val="none"/>
        </w:rPr>
        <w:t xml:space="preserve">F1 Score: </w:t>
      </w:r>
      <w:proofErr w:type="gramStart"/>
      <w:r w:rsidRPr="0046548A">
        <w:rPr>
          <w:rFonts w:eastAsia="Times New Roman" w:cs="Times New Roman"/>
          <w:kern w:val="0"/>
          <w:lang w:eastAsia="en-IN"/>
          <w14:ligatures w14:val="none"/>
        </w:rPr>
        <w:t>0.4687</w:t>
      </w:r>
      <w:r w:rsidR="0086249B">
        <w:rPr>
          <w:rFonts w:eastAsia="Times New Roman" w:cs="Times New Roman"/>
          <w:kern w:val="0"/>
          <w:lang w:eastAsia="en-IN"/>
          <w14:ligatures w14:val="none"/>
        </w:rPr>
        <w:t xml:space="preserve">  (</w:t>
      </w:r>
      <w:proofErr w:type="gramEnd"/>
      <w:r w:rsidR="0086249B">
        <w:rPr>
          <w:rFonts w:eastAsia="Times New Roman" w:cs="Times New Roman"/>
          <w:kern w:val="0"/>
          <w:lang w:eastAsia="en-IN"/>
          <w14:ligatures w14:val="none"/>
        </w:rPr>
        <w:t>46%)</w:t>
      </w:r>
    </w:p>
    <w:p w14:paraId="043E05DA" w14:textId="77777777" w:rsidR="00C875D3" w:rsidRPr="0046548A" w:rsidRDefault="00C875D3" w:rsidP="00ED03B7">
      <w:pPr>
        <w:jc w:val="both"/>
      </w:pPr>
    </w:p>
    <w:p w14:paraId="6F2D5774" w14:textId="0F84EE04" w:rsidR="00932734" w:rsidRPr="001A2463" w:rsidRDefault="001A2463" w:rsidP="00ED03B7">
      <w:pPr>
        <w:pStyle w:val="Heading1"/>
        <w:jc w:val="both"/>
        <w:rPr>
          <w:b/>
          <w:bCs/>
        </w:rPr>
      </w:pPr>
      <w:bookmarkStart w:id="5" w:name="_Toc167659343"/>
      <w:r w:rsidRPr="001A2463">
        <w:rPr>
          <w:b/>
          <w:bCs/>
        </w:rPr>
        <w:t>Comparison of models</w:t>
      </w:r>
      <w:bookmarkEnd w:id="5"/>
    </w:p>
    <w:tbl>
      <w:tblPr>
        <w:tblStyle w:val="PlainTable1"/>
        <w:tblpPr w:leftFromText="180" w:rightFromText="180" w:vertAnchor="text" w:horzAnchor="margin" w:tblpXSpec="center" w:tblpY="255"/>
        <w:tblW w:w="9918" w:type="dxa"/>
        <w:tblLook w:val="04A0" w:firstRow="1" w:lastRow="0" w:firstColumn="1" w:lastColumn="0" w:noHBand="0" w:noVBand="1"/>
      </w:tblPr>
      <w:tblGrid>
        <w:gridCol w:w="2549"/>
        <w:gridCol w:w="2805"/>
        <w:gridCol w:w="3130"/>
        <w:gridCol w:w="1434"/>
      </w:tblGrid>
      <w:tr w:rsidR="00C875D3" w:rsidRPr="00C875D3" w14:paraId="2B244D7A" w14:textId="77777777" w:rsidTr="00B179EE">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0" w:type="auto"/>
            <w:hideMark/>
          </w:tcPr>
          <w:p w14:paraId="19148E0F" w14:textId="77777777" w:rsidR="00C875D3" w:rsidRPr="00C875D3" w:rsidRDefault="00C875D3" w:rsidP="00ED03B7">
            <w:pPr>
              <w:spacing w:after="160" w:line="259" w:lineRule="auto"/>
              <w:jc w:val="both"/>
            </w:pPr>
            <w:r w:rsidRPr="00C875D3">
              <w:t>Metric</w:t>
            </w:r>
          </w:p>
        </w:tc>
        <w:tc>
          <w:tcPr>
            <w:tcW w:w="0" w:type="auto"/>
            <w:hideMark/>
          </w:tcPr>
          <w:p w14:paraId="449A893A" w14:textId="77777777" w:rsidR="00C875D3" w:rsidRPr="00C875D3" w:rsidRDefault="00C875D3" w:rsidP="00ED03B7">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C875D3">
              <w:t>Model 1 (Training)</w:t>
            </w:r>
          </w:p>
        </w:tc>
        <w:tc>
          <w:tcPr>
            <w:tcW w:w="0" w:type="auto"/>
            <w:hideMark/>
          </w:tcPr>
          <w:p w14:paraId="778F5441" w14:textId="77777777" w:rsidR="00C875D3" w:rsidRPr="00C875D3" w:rsidRDefault="00C875D3" w:rsidP="00ED03B7">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C875D3">
              <w:t>Model 1 (Validation)</w:t>
            </w:r>
          </w:p>
        </w:tc>
        <w:tc>
          <w:tcPr>
            <w:tcW w:w="0" w:type="auto"/>
            <w:hideMark/>
          </w:tcPr>
          <w:p w14:paraId="50A027D1" w14:textId="77777777" w:rsidR="00C875D3" w:rsidRPr="00C875D3" w:rsidRDefault="00C875D3" w:rsidP="00ED03B7">
            <w:pPr>
              <w:spacing w:after="160" w:line="259" w:lineRule="auto"/>
              <w:jc w:val="both"/>
              <w:cnfStyle w:val="100000000000" w:firstRow="1" w:lastRow="0" w:firstColumn="0" w:lastColumn="0" w:oddVBand="0" w:evenVBand="0" w:oddHBand="0" w:evenHBand="0" w:firstRowFirstColumn="0" w:firstRowLastColumn="0" w:lastRowFirstColumn="0" w:lastRowLastColumn="0"/>
            </w:pPr>
            <w:r w:rsidRPr="00C875D3">
              <w:t>Model 2</w:t>
            </w:r>
          </w:p>
        </w:tc>
      </w:tr>
      <w:tr w:rsidR="00C875D3" w:rsidRPr="00C875D3" w14:paraId="2967D010" w14:textId="77777777" w:rsidTr="00B179EE">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hideMark/>
          </w:tcPr>
          <w:p w14:paraId="2ABCFEEA" w14:textId="77777777" w:rsidR="00C875D3" w:rsidRPr="00C875D3" w:rsidRDefault="00C875D3" w:rsidP="00ED03B7">
            <w:pPr>
              <w:spacing w:after="160" w:line="259" w:lineRule="auto"/>
              <w:jc w:val="both"/>
            </w:pPr>
            <w:r w:rsidRPr="00C875D3">
              <w:t>ROC AUC Score</w:t>
            </w:r>
          </w:p>
        </w:tc>
        <w:tc>
          <w:tcPr>
            <w:tcW w:w="0" w:type="auto"/>
            <w:hideMark/>
          </w:tcPr>
          <w:p w14:paraId="2F8C1653" w14:textId="2E3456CB" w:rsidR="00C875D3" w:rsidRPr="00C875D3" w:rsidRDefault="00C875D3" w:rsidP="00ED03B7">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C875D3">
              <w:t>0.7</w:t>
            </w:r>
            <w:r>
              <w:t>686</w:t>
            </w:r>
          </w:p>
        </w:tc>
        <w:tc>
          <w:tcPr>
            <w:tcW w:w="0" w:type="auto"/>
            <w:hideMark/>
          </w:tcPr>
          <w:p w14:paraId="2C413449" w14:textId="17246E41" w:rsidR="00C875D3" w:rsidRPr="00C875D3" w:rsidRDefault="00C875D3" w:rsidP="00ED03B7">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C875D3">
              <w:t>0.7</w:t>
            </w:r>
            <w:r>
              <w:t>686</w:t>
            </w:r>
          </w:p>
        </w:tc>
        <w:tc>
          <w:tcPr>
            <w:tcW w:w="0" w:type="auto"/>
            <w:hideMark/>
          </w:tcPr>
          <w:p w14:paraId="5C7FAEF5" w14:textId="77777777" w:rsidR="00C875D3" w:rsidRPr="00C875D3" w:rsidRDefault="00C875D3" w:rsidP="00ED03B7">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C875D3">
              <w:t>0.775</w:t>
            </w:r>
          </w:p>
        </w:tc>
      </w:tr>
      <w:tr w:rsidR="00C875D3" w:rsidRPr="00C875D3" w14:paraId="3067D078" w14:textId="77777777" w:rsidTr="00B179EE">
        <w:trPr>
          <w:trHeight w:val="411"/>
        </w:trPr>
        <w:tc>
          <w:tcPr>
            <w:cnfStyle w:val="001000000000" w:firstRow="0" w:lastRow="0" w:firstColumn="1" w:lastColumn="0" w:oddVBand="0" w:evenVBand="0" w:oddHBand="0" w:evenHBand="0" w:firstRowFirstColumn="0" w:firstRowLastColumn="0" w:lastRowFirstColumn="0" w:lastRowLastColumn="0"/>
            <w:tcW w:w="0" w:type="auto"/>
            <w:hideMark/>
          </w:tcPr>
          <w:p w14:paraId="0EA5AE3D" w14:textId="77777777" w:rsidR="00C875D3" w:rsidRPr="00C875D3" w:rsidRDefault="00C875D3" w:rsidP="00ED03B7">
            <w:pPr>
              <w:spacing w:after="160" w:line="259" w:lineRule="auto"/>
              <w:jc w:val="both"/>
            </w:pPr>
            <w:r w:rsidRPr="00C875D3">
              <w:t>Accuracy</w:t>
            </w:r>
          </w:p>
        </w:tc>
        <w:tc>
          <w:tcPr>
            <w:tcW w:w="0" w:type="auto"/>
            <w:hideMark/>
          </w:tcPr>
          <w:p w14:paraId="051A0506" w14:textId="77777777" w:rsidR="00C875D3" w:rsidRPr="00C875D3" w:rsidRDefault="00C875D3" w:rsidP="00ED03B7">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C875D3">
              <w:t>82.88%</w:t>
            </w:r>
          </w:p>
        </w:tc>
        <w:tc>
          <w:tcPr>
            <w:tcW w:w="0" w:type="auto"/>
            <w:hideMark/>
          </w:tcPr>
          <w:p w14:paraId="523F66C2" w14:textId="77777777" w:rsidR="00C875D3" w:rsidRPr="00C875D3" w:rsidRDefault="00C875D3" w:rsidP="00ED03B7">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C875D3">
              <w:t>81.70%</w:t>
            </w:r>
          </w:p>
        </w:tc>
        <w:tc>
          <w:tcPr>
            <w:tcW w:w="0" w:type="auto"/>
            <w:hideMark/>
          </w:tcPr>
          <w:p w14:paraId="6556076D" w14:textId="77777777" w:rsidR="00C875D3" w:rsidRPr="00C875D3" w:rsidRDefault="00C875D3" w:rsidP="00ED03B7">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C875D3">
              <w:t>81.91%</w:t>
            </w:r>
          </w:p>
        </w:tc>
      </w:tr>
      <w:tr w:rsidR="00C875D3" w:rsidRPr="00C875D3" w14:paraId="27DEA530" w14:textId="77777777" w:rsidTr="00B179EE">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hideMark/>
          </w:tcPr>
          <w:p w14:paraId="19B54657" w14:textId="77777777" w:rsidR="00C875D3" w:rsidRPr="00C875D3" w:rsidRDefault="00C875D3" w:rsidP="00ED03B7">
            <w:pPr>
              <w:spacing w:after="160" w:line="259" w:lineRule="auto"/>
              <w:jc w:val="both"/>
            </w:pPr>
            <w:r w:rsidRPr="00C875D3">
              <w:t>Precision</w:t>
            </w:r>
          </w:p>
        </w:tc>
        <w:tc>
          <w:tcPr>
            <w:tcW w:w="0" w:type="auto"/>
            <w:hideMark/>
          </w:tcPr>
          <w:p w14:paraId="5A583AAA" w14:textId="77777777" w:rsidR="00C875D3" w:rsidRPr="00C875D3" w:rsidRDefault="00C875D3" w:rsidP="00ED03B7">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C875D3">
              <w:t>67.85%</w:t>
            </w:r>
          </w:p>
        </w:tc>
        <w:tc>
          <w:tcPr>
            <w:tcW w:w="0" w:type="auto"/>
            <w:hideMark/>
          </w:tcPr>
          <w:p w14:paraId="05CF7B68" w14:textId="77777777" w:rsidR="00C875D3" w:rsidRPr="00C875D3" w:rsidRDefault="00C875D3" w:rsidP="00ED03B7">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C875D3">
              <w:t>68.12%</w:t>
            </w:r>
          </w:p>
        </w:tc>
        <w:tc>
          <w:tcPr>
            <w:tcW w:w="0" w:type="auto"/>
            <w:hideMark/>
          </w:tcPr>
          <w:p w14:paraId="03BDEAA0" w14:textId="77777777" w:rsidR="00C875D3" w:rsidRPr="00C875D3" w:rsidRDefault="00C875D3" w:rsidP="00ED03B7">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C875D3">
              <w:t>65.04%</w:t>
            </w:r>
          </w:p>
        </w:tc>
      </w:tr>
      <w:tr w:rsidR="00C875D3" w:rsidRPr="00C875D3" w14:paraId="749F4A94" w14:textId="77777777" w:rsidTr="00B179EE">
        <w:trPr>
          <w:trHeight w:val="411"/>
        </w:trPr>
        <w:tc>
          <w:tcPr>
            <w:cnfStyle w:val="001000000000" w:firstRow="0" w:lastRow="0" w:firstColumn="1" w:lastColumn="0" w:oddVBand="0" w:evenVBand="0" w:oddHBand="0" w:evenHBand="0" w:firstRowFirstColumn="0" w:firstRowLastColumn="0" w:lastRowFirstColumn="0" w:lastRowLastColumn="0"/>
            <w:tcW w:w="0" w:type="auto"/>
            <w:hideMark/>
          </w:tcPr>
          <w:p w14:paraId="2373EA98" w14:textId="77777777" w:rsidR="00C875D3" w:rsidRPr="00C875D3" w:rsidRDefault="00C875D3" w:rsidP="00ED03B7">
            <w:pPr>
              <w:spacing w:after="160" w:line="259" w:lineRule="auto"/>
              <w:jc w:val="both"/>
            </w:pPr>
            <w:r w:rsidRPr="00C875D3">
              <w:t>Recall</w:t>
            </w:r>
          </w:p>
        </w:tc>
        <w:tc>
          <w:tcPr>
            <w:tcW w:w="0" w:type="auto"/>
            <w:hideMark/>
          </w:tcPr>
          <w:p w14:paraId="30FB9FFD" w14:textId="77777777" w:rsidR="00C875D3" w:rsidRPr="00C875D3" w:rsidRDefault="00C875D3" w:rsidP="00ED03B7">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C875D3">
              <w:t>34.84%</w:t>
            </w:r>
          </w:p>
        </w:tc>
        <w:tc>
          <w:tcPr>
            <w:tcW w:w="0" w:type="auto"/>
            <w:hideMark/>
          </w:tcPr>
          <w:p w14:paraId="40356D6C" w14:textId="77777777" w:rsidR="00C875D3" w:rsidRPr="00C875D3" w:rsidRDefault="00C875D3" w:rsidP="00ED03B7">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C875D3">
              <w:t>35.12%</w:t>
            </w:r>
          </w:p>
        </w:tc>
        <w:tc>
          <w:tcPr>
            <w:tcW w:w="0" w:type="auto"/>
            <w:hideMark/>
          </w:tcPr>
          <w:p w14:paraId="5CB3B122" w14:textId="77777777" w:rsidR="00C875D3" w:rsidRPr="00C875D3" w:rsidRDefault="00C875D3" w:rsidP="00ED03B7">
            <w:pPr>
              <w:spacing w:after="160" w:line="259" w:lineRule="auto"/>
              <w:jc w:val="both"/>
              <w:cnfStyle w:val="000000000000" w:firstRow="0" w:lastRow="0" w:firstColumn="0" w:lastColumn="0" w:oddVBand="0" w:evenVBand="0" w:oddHBand="0" w:evenHBand="0" w:firstRowFirstColumn="0" w:firstRowLastColumn="0" w:lastRowFirstColumn="0" w:lastRowLastColumn="0"/>
            </w:pPr>
            <w:r w:rsidRPr="00C875D3">
              <w:t>36.63%</w:t>
            </w:r>
          </w:p>
        </w:tc>
      </w:tr>
      <w:tr w:rsidR="00C875D3" w:rsidRPr="00C875D3" w14:paraId="2ECFCB8E" w14:textId="77777777" w:rsidTr="00B179EE">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0" w:type="auto"/>
            <w:hideMark/>
          </w:tcPr>
          <w:p w14:paraId="1DFCF8D1" w14:textId="77777777" w:rsidR="00C875D3" w:rsidRPr="00C875D3" w:rsidRDefault="00C875D3" w:rsidP="00ED03B7">
            <w:pPr>
              <w:spacing w:after="160" w:line="259" w:lineRule="auto"/>
              <w:jc w:val="both"/>
            </w:pPr>
            <w:r w:rsidRPr="00C875D3">
              <w:t>F1 Score</w:t>
            </w:r>
          </w:p>
        </w:tc>
        <w:tc>
          <w:tcPr>
            <w:tcW w:w="0" w:type="auto"/>
            <w:hideMark/>
          </w:tcPr>
          <w:p w14:paraId="0CE236E1" w14:textId="77777777" w:rsidR="00C875D3" w:rsidRPr="00C875D3" w:rsidRDefault="00C875D3" w:rsidP="00ED03B7">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C875D3">
              <w:t>45.92%</w:t>
            </w:r>
          </w:p>
        </w:tc>
        <w:tc>
          <w:tcPr>
            <w:tcW w:w="0" w:type="auto"/>
            <w:hideMark/>
          </w:tcPr>
          <w:p w14:paraId="5D601E1E" w14:textId="77777777" w:rsidR="00C875D3" w:rsidRPr="00C875D3" w:rsidRDefault="00C875D3" w:rsidP="00ED03B7">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C875D3">
              <w:t>46.16%</w:t>
            </w:r>
          </w:p>
        </w:tc>
        <w:tc>
          <w:tcPr>
            <w:tcW w:w="0" w:type="auto"/>
            <w:hideMark/>
          </w:tcPr>
          <w:p w14:paraId="4B705092" w14:textId="77777777" w:rsidR="00C875D3" w:rsidRPr="00C875D3" w:rsidRDefault="00C875D3" w:rsidP="00ED03B7">
            <w:pPr>
              <w:spacing w:after="160" w:line="259" w:lineRule="auto"/>
              <w:jc w:val="both"/>
              <w:cnfStyle w:val="000000100000" w:firstRow="0" w:lastRow="0" w:firstColumn="0" w:lastColumn="0" w:oddVBand="0" w:evenVBand="0" w:oddHBand="1" w:evenHBand="0" w:firstRowFirstColumn="0" w:firstRowLastColumn="0" w:lastRowFirstColumn="0" w:lastRowLastColumn="0"/>
            </w:pPr>
            <w:r w:rsidRPr="00C875D3">
              <w:t>46.87%</w:t>
            </w:r>
          </w:p>
        </w:tc>
      </w:tr>
    </w:tbl>
    <w:p w14:paraId="22C65EB0" w14:textId="77777777" w:rsidR="00932734" w:rsidRDefault="00932734" w:rsidP="00ED03B7">
      <w:pPr>
        <w:jc w:val="both"/>
      </w:pPr>
    </w:p>
    <w:p w14:paraId="1940E41B" w14:textId="77777777" w:rsidR="00C875D3" w:rsidRDefault="00C875D3" w:rsidP="00ED03B7">
      <w:pPr>
        <w:jc w:val="both"/>
      </w:pPr>
    </w:p>
    <w:p w14:paraId="119F11A2" w14:textId="1F76F0A2" w:rsidR="00B179EE" w:rsidRDefault="00455F5E" w:rsidP="00ED03B7">
      <w:pPr>
        <w:numPr>
          <w:ilvl w:val="0"/>
          <w:numId w:val="17"/>
        </w:numPr>
        <w:jc w:val="both"/>
      </w:pPr>
      <w:r>
        <w:t xml:space="preserve">The table above shows the side-by-side comparison of both models using their statistical summary. </w:t>
      </w:r>
      <w:r w:rsidR="00B179EE" w:rsidRPr="00B179EE">
        <w:t>Model 1 and Model 2 have almost identical ROC AUC scores (0.77 and 0.775, respectively).</w:t>
      </w:r>
      <w:r w:rsidR="00B179EE">
        <w:t xml:space="preserve"> </w:t>
      </w:r>
      <w:r w:rsidR="00B179EE" w:rsidRPr="00B179EE">
        <w:t>Model</w:t>
      </w:r>
      <w:r w:rsidR="00B179EE" w:rsidRPr="00B179EE">
        <w:rPr>
          <w:b/>
          <w:bCs/>
        </w:rPr>
        <w:t xml:space="preserve"> </w:t>
      </w:r>
      <w:r w:rsidR="00B179EE" w:rsidRPr="00B179EE">
        <w:t>2 shows a slightly higher accuracy (81.91%) compared to Model 1's validation accuracy (81.70%). While the difference is minimal, it indicates that Model 2 may be slightly more reliable for correctly classifying both defaulters and non-defaulters.</w:t>
      </w:r>
    </w:p>
    <w:p w14:paraId="5DD60ED3" w14:textId="17FBF4ED" w:rsidR="00B179EE" w:rsidRDefault="00B179EE" w:rsidP="00ED03B7">
      <w:pPr>
        <w:numPr>
          <w:ilvl w:val="0"/>
          <w:numId w:val="17"/>
        </w:numPr>
        <w:jc w:val="both"/>
      </w:pPr>
      <w:r w:rsidRPr="00B179EE">
        <w:t>Model 1 has slightly better precision (approximately 68%) in its validation phase compared to Model 2's 65%. Higher precision indicates a lower false positive rate</w:t>
      </w:r>
      <w:r>
        <w:t xml:space="preserve">. </w:t>
      </w:r>
      <w:r w:rsidRPr="00B179EE">
        <w:t>Model 2 has a higher recall (36.63%) than Model 1 (approximately 35%). This suggests that Model 2 is slightly better at identifying all actual defaulting cases, though the difference is marginal.</w:t>
      </w:r>
      <w:r w:rsidR="00455F5E">
        <w:t xml:space="preserve"> </w:t>
      </w:r>
      <w:r w:rsidR="00455F5E" w:rsidRPr="00455F5E">
        <w:t>The F1 Score, which balances precision and recall, is slightly higher in Model 2 (46.87%) compared to Model 1's validation F1 Score (46.16%).</w:t>
      </w:r>
    </w:p>
    <w:p w14:paraId="30D32F30" w14:textId="77777777" w:rsidR="00A333E2" w:rsidRDefault="00A333E2" w:rsidP="00ED03B7">
      <w:pPr>
        <w:jc w:val="both"/>
      </w:pPr>
    </w:p>
    <w:p w14:paraId="39D24EFE" w14:textId="77777777" w:rsidR="00A333E2" w:rsidRDefault="00A333E2" w:rsidP="00ED03B7">
      <w:pPr>
        <w:jc w:val="both"/>
      </w:pPr>
    </w:p>
    <w:p w14:paraId="6834FC5E" w14:textId="199CE81F" w:rsidR="00A333E2" w:rsidRDefault="001A2463" w:rsidP="00ED03B7">
      <w:pPr>
        <w:pStyle w:val="Heading2"/>
        <w:jc w:val="both"/>
        <w:rPr>
          <w:u w:val="single"/>
        </w:rPr>
      </w:pPr>
      <w:bookmarkStart w:id="6" w:name="_Toc167659344"/>
      <w:r w:rsidRPr="001A2463">
        <w:rPr>
          <w:u w:val="single"/>
        </w:rPr>
        <w:lastRenderedPageBreak/>
        <w:t>Potential application of these models</w:t>
      </w:r>
      <w:bookmarkEnd w:id="6"/>
    </w:p>
    <w:p w14:paraId="0FE07A3F" w14:textId="77777777" w:rsidR="001A2463" w:rsidRPr="001A2463" w:rsidRDefault="001A2463" w:rsidP="00ED03B7">
      <w:pPr>
        <w:jc w:val="both"/>
      </w:pPr>
    </w:p>
    <w:p w14:paraId="23C294A1" w14:textId="3B22F6FB" w:rsidR="00A333E2" w:rsidRPr="00A333E2" w:rsidRDefault="00A333E2" w:rsidP="00ED03B7">
      <w:pPr>
        <w:jc w:val="both"/>
        <w:rPr>
          <w:b/>
          <w:bCs/>
        </w:rPr>
      </w:pPr>
      <w:r w:rsidRPr="00A333E2">
        <w:rPr>
          <w:b/>
          <w:bCs/>
        </w:rPr>
        <w:t>Model 1</w:t>
      </w:r>
    </w:p>
    <w:p w14:paraId="2D7E5FE3" w14:textId="668339DD" w:rsidR="00A333E2" w:rsidRDefault="00A333E2" w:rsidP="00ED03B7">
      <w:pPr>
        <w:jc w:val="both"/>
      </w:pPr>
      <w:r w:rsidRPr="00A333E2">
        <w:t>Higher precision in the validation phase (approximately 68%) suggests that Model 1 is particularly effective at minimizing false positives.</w:t>
      </w:r>
      <w:r>
        <w:t xml:space="preserve"> </w:t>
      </w:r>
      <w:r w:rsidRPr="00A333E2">
        <w:t>Lower recall (approximately 35%) indicates that while it is conservative in predicting defaulters, it might miss identifying some actual defaulters.</w:t>
      </w:r>
    </w:p>
    <w:p w14:paraId="56DA4F15" w14:textId="06C2C188" w:rsidR="00A333E2" w:rsidRDefault="00A333E2" w:rsidP="00ED03B7">
      <w:pPr>
        <w:jc w:val="both"/>
      </w:pPr>
      <w:r w:rsidRPr="00A333E2">
        <w:t xml:space="preserve">Model 1 could be ideally suited for financial sectors or products where the cost of a false positive (e.g., a false default) is deemed higher than a false negative. For instance, in high-value loans or credit offers where the financial stability and trustworthiness of the customer are </w:t>
      </w:r>
      <w:r>
        <w:t>important</w:t>
      </w:r>
      <w:r w:rsidRPr="00A333E2">
        <w:t>, ensuring minimal false positives could be more critical than capturing every potential defaulter.</w:t>
      </w:r>
    </w:p>
    <w:p w14:paraId="5EEA5470" w14:textId="77777777" w:rsidR="00A333E2" w:rsidRPr="00A333E2" w:rsidRDefault="00A333E2" w:rsidP="00ED03B7">
      <w:pPr>
        <w:jc w:val="both"/>
      </w:pPr>
    </w:p>
    <w:p w14:paraId="63DA31AF" w14:textId="2F46811C" w:rsidR="00A333E2" w:rsidRPr="00A333E2" w:rsidRDefault="00A333E2" w:rsidP="00ED03B7">
      <w:pPr>
        <w:jc w:val="both"/>
        <w:rPr>
          <w:b/>
          <w:bCs/>
        </w:rPr>
      </w:pPr>
      <w:r w:rsidRPr="00A333E2">
        <w:rPr>
          <w:b/>
          <w:bCs/>
        </w:rPr>
        <w:t>Model 2</w:t>
      </w:r>
    </w:p>
    <w:p w14:paraId="55BDA970" w14:textId="430A5D48" w:rsidR="00B179EE" w:rsidRDefault="00A333E2" w:rsidP="00ED03B7">
      <w:pPr>
        <w:jc w:val="both"/>
      </w:pPr>
      <w:r w:rsidRPr="00A333E2">
        <w:t>With a slightly higher recall (36.63%), Model 2 demonstrates a better ability to identify actual defaulters.</w:t>
      </w:r>
      <w:r>
        <w:t xml:space="preserve"> </w:t>
      </w:r>
      <w:r w:rsidRPr="00A333E2">
        <w:t>The slight trade-off in precision (65.04%) for higher recall means this model could generate more false positives.</w:t>
      </w:r>
    </w:p>
    <w:p w14:paraId="08B4811F" w14:textId="486FD38D" w:rsidR="00A333E2" w:rsidRDefault="00A333E2" w:rsidP="00ED03B7">
      <w:pPr>
        <w:jc w:val="both"/>
      </w:pPr>
      <w:r w:rsidRPr="00A333E2">
        <w:t xml:space="preserve">Model 2's balance of high recall with adequate precision makes it suitable for environments where the business </w:t>
      </w:r>
      <w:r w:rsidR="00B32480" w:rsidRPr="00A333E2">
        <w:t>can manage</w:t>
      </w:r>
      <w:r w:rsidRPr="00A333E2">
        <w:t xml:space="preserve"> or absorbing the implications of false positives. For instance, in a dynamic consumer lending environment where early detection of potential defaulters can lead to proactive account management strategies, such as restructuring of payments or offering financial counselling, this model could prevent larger losses.</w:t>
      </w:r>
    </w:p>
    <w:p w14:paraId="2F1060A4" w14:textId="77777777" w:rsidR="00ED03B7" w:rsidRDefault="00ED03B7" w:rsidP="00ED03B7">
      <w:pPr>
        <w:jc w:val="both"/>
      </w:pPr>
    </w:p>
    <w:p w14:paraId="73A09986" w14:textId="77777777" w:rsidR="00ED03B7" w:rsidRPr="00ED03B7" w:rsidRDefault="00ED03B7" w:rsidP="00ED03B7">
      <w:pPr>
        <w:pStyle w:val="Heading2"/>
        <w:rPr>
          <w:u w:val="single"/>
        </w:rPr>
      </w:pPr>
      <w:bookmarkStart w:id="7" w:name="_Toc167659345"/>
      <w:r w:rsidRPr="00ED03B7">
        <w:rPr>
          <w:u w:val="single"/>
        </w:rPr>
        <w:t>About Population</w:t>
      </w:r>
      <w:bookmarkEnd w:id="7"/>
    </w:p>
    <w:p w14:paraId="26CD0F9C" w14:textId="312BAD35" w:rsidR="004B4CED" w:rsidRDefault="004B4CED" w:rsidP="00ED03B7">
      <w:pPr>
        <w:jc w:val="both"/>
      </w:pPr>
      <w:r>
        <w:br/>
      </w:r>
      <w:r w:rsidRPr="004B4CED">
        <w:t>Based on the performance metrics and characteristics of the models we've analysed, the population targeted by these credit scoring models appears to be diverse in terms of creditworthiness and risk profile. The population includes individuals who range widely in their likelihood of defaulting on credit obligations, as evidenced by the necessity for models with different strengths in precision and recall.</w:t>
      </w:r>
    </w:p>
    <w:p w14:paraId="35DC328B" w14:textId="39558A84" w:rsidR="004B4CED" w:rsidRPr="00A333E2" w:rsidRDefault="004B4CED" w:rsidP="00ED03B7">
      <w:pPr>
        <w:jc w:val="both"/>
        <w:rPr>
          <w:b/>
          <w:bCs/>
        </w:rPr>
      </w:pPr>
      <w:r w:rsidRPr="004B4CED">
        <w:t>The population includes both high-risk and low-risk borrowers. High-risk individuals are likely characterized by lower credit scores, higher utilization ratios, or poorer repayment histories. In contrast, low-risk individuals probably exhibit stable payment behaviours, lower utilization of credit lines, and higher overall creditworthiness.</w:t>
      </w:r>
    </w:p>
    <w:p w14:paraId="1F4E9E8E" w14:textId="29F9BE2D" w:rsidR="00A333E2" w:rsidRDefault="004B4CED" w:rsidP="00ED03B7">
      <w:pPr>
        <w:jc w:val="both"/>
      </w:pPr>
      <w:r w:rsidRPr="004B4CED">
        <w:t>Although specific demographic details aren't provided, typical credit scoring populations are often diverse in terms of age, income levels, education, and possibly other demographic factors like marital status and employment type. These factors can significantly influence credit behaviour and risk.</w:t>
      </w:r>
    </w:p>
    <w:p w14:paraId="704CBE0F" w14:textId="77777777" w:rsidR="004B4CED" w:rsidRDefault="004B4CED" w:rsidP="00ED03B7">
      <w:pPr>
        <w:jc w:val="both"/>
      </w:pPr>
    </w:p>
    <w:p w14:paraId="461011C4" w14:textId="0B7A64EA" w:rsidR="004B4CED" w:rsidRDefault="004B4CED" w:rsidP="00ED03B7">
      <w:pPr>
        <w:pStyle w:val="Heading1"/>
        <w:jc w:val="both"/>
        <w:rPr>
          <w:b/>
          <w:bCs/>
        </w:rPr>
      </w:pPr>
      <w:bookmarkStart w:id="8" w:name="_Toc167659346"/>
      <w:r w:rsidRPr="004B4CED">
        <w:rPr>
          <w:b/>
          <w:bCs/>
        </w:rPr>
        <w:lastRenderedPageBreak/>
        <w:t>Conclusion</w:t>
      </w:r>
      <w:bookmarkEnd w:id="8"/>
    </w:p>
    <w:p w14:paraId="57C55229" w14:textId="0A745294" w:rsidR="004B165E" w:rsidRPr="004B165E" w:rsidRDefault="004B165E" w:rsidP="00ED03B7">
      <w:pPr>
        <w:jc w:val="both"/>
      </w:pPr>
      <w:r>
        <w:t>I</w:t>
      </w:r>
      <w:r w:rsidRPr="004B165E">
        <w:t>n the comparative analysis of two credit scoring models, Model 1 (SAS Enterprise Miner) and Model 2 (</w:t>
      </w:r>
      <w:proofErr w:type="spellStart"/>
      <w:r w:rsidRPr="004B165E">
        <w:t>XGBoost</w:t>
      </w:r>
      <w:proofErr w:type="spellEnd"/>
      <w:r w:rsidRPr="004B165E">
        <w:t>), each demonstrates distinct strengths tailored to different risk management needs in the financial sector. Model 1 excels in precision, achieving approximately 68% in validation, which minimizes false positives</w:t>
      </w:r>
      <w:r>
        <w:t xml:space="preserve"> </w:t>
      </w:r>
      <w:r w:rsidRPr="004B165E">
        <w:t>crucial in high-value lending where the implications of erroneous default predictions are significant. This model suits environments where preserving customer trust and relationship is paramount</w:t>
      </w:r>
      <w:r>
        <w:t>.</w:t>
      </w:r>
    </w:p>
    <w:p w14:paraId="47EDDB64" w14:textId="77777777" w:rsidR="004B165E" w:rsidRDefault="004B165E" w:rsidP="00ED03B7">
      <w:pPr>
        <w:jc w:val="both"/>
      </w:pPr>
      <w:r w:rsidRPr="004B165E">
        <w:t>Conversely, Model 2 is characterized by its superior recall, approximately 36.63%, indicating its strength in identifying a larger portion of actual defaulters. This feature makes it ideal for high-risk credit products such as unsecured personal loans, where capturing as many potential defaulters as possible can significantly reduce financial losses, even at the expense of a slightly increased rate of false positives (65.04% precision).</w:t>
      </w:r>
    </w:p>
    <w:p w14:paraId="1FA8F7F8" w14:textId="4BB646EF" w:rsidR="004B165E" w:rsidRPr="004B165E" w:rsidRDefault="004B165E" w:rsidP="00ED03B7">
      <w:pPr>
        <w:jc w:val="both"/>
      </w:pPr>
      <w:r w:rsidRPr="004B165E">
        <w:t xml:space="preserve">Both models show similar ROC AUC scores, indicating good discriminative power to differentiate between defaulters and non-defaulters. However, </w:t>
      </w:r>
      <w:r w:rsidR="00BE7699" w:rsidRPr="00BE7699">
        <w:rPr>
          <w:b/>
          <w:bCs/>
        </w:rPr>
        <w:t>Model 2</w:t>
      </w:r>
      <w:r w:rsidR="00BE7699" w:rsidRPr="00BE7699">
        <w:t xml:space="preserve"> may offer slightly better utility due to its higher recall and satisfactory precision, making it a versatile tool in both aggressive and conservative credit environments</w:t>
      </w:r>
      <w:r w:rsidRPr="004B165E">
        <w:t>.</w:t>
      </w:r>
    </w:p>
    <w:p w14:paraId="733E2F59" w14:textId="77777777" w:rsidR="004B165E" w:rsidRPr="004B165E" w:rsidRDefault="004B165E" w:rsidP="00ED03B7">
      <w:pPr>
        <w:jc w:val="both"/>
      </w:pPr>
    </w:p>
    <w:p w14:paraId="770D79CF" w14:textId="77777777" w:rsidR="004B4CED" w:rsidRPr="004B4CED" w:rsidRDefault="004B4CED" w:rsidP="00ED03B7">
      <w:pPr>
        <w:jc w:val="both"/>
      </w:pPr>
    </w:p>
    <w:sectPr w:rsidR="004B4CED" w:rsidRPr="004B4CED">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45C95" w14:textId="77777777" w:rsidR="00DC321E" w:rsidRDefault="00DC321E" w:rsidP="00AF2DB9">
      <w:pPr>
        <w:spacing w:after="0" w:line="240" w:lineRule="auto"/>
      </w:pPr>
      <w:r>
        <w:separator/>
      </w:r>
    </w:p>
  </w:endnote>
  <w:endnote w:type="continuationSeparator" w:id="0">
    <w:p w14:paraId="42CAB4FA" w14:textId="77777777" w:rsidR="00DC321E" w:rsidRDefault="00DC321E" w:rsidP="00AF2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2377622"/>
      <w:docPartObj>
        <w:docPartGallery w:val="Page Numbers (Bottom of Page)"/>
        <w:docPartUnique/>
      </w:docPartObj>
    </w:sdtPr>
    <w:sdtEndPr>
      <w:rPr>
        <w:noProof/>
      </w:rPr>
    </w:sdtEndPr>
    <w:sdtContent>
      <w:p w14:paraId="7B0CB9F2" w14:textId="164852E4" w:rsidR="009E18BA" w:rsidRDefault="009E18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17D90F" w14:textId="77777777" w:rsidR="009E18BA" w:rsidRDefault="009E18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D0CB1" w14:textId="77777777" w:rsidR="00DC321E" w:rsidRDefault="00DC321E" w:rsidP="00AF2DB9">
      <w:pPr>
        <w:spacing w:after="0" w:line="240" w:lineRule="auto"/>
      </w:pPr>
      <w:r>
        <w:separator/>
      </w:r>
    </w:p>
  </w:footnote>
  <w:footnote w:type="continuationSeparator" w:id="0">
    <w:p w14:paraId="5AC9F5D1" w14:textId="77777777" w:rsidR="00DC321E" w:rsidRDefault="00DC321E" w:rsidP="00AF2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4241D"/>
    <w:multiLevelType w:val="multilevel"/>
    <w:tmpl w:val="B99A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B6CAC"/>
    <w:multiLevelType w:val="multilevel"/>
    <w:tmpl w:val="BA0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B4373"/>
    <w:multiLevelType w:val="multilevel"/>
    <w:tmpl w:val="B99A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1241E"/>
    <w:multiLevelType w:val="multilevel"/>
    <w:tmpl w:val="B99A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89078C"/>
    <w:multiLevelType w:val="hybridMultilevel"/>
    <w:tmpl w:val="75E08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FF3432"/>
    <w:multiLevelType w:val="multilevel"/>
    <w:tmpl w:val="3002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C536B3"/>
    <w:multiLevelType w:val="multilevel"/>
    <w:tmpl w:val="B99A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220D3E"/>
    <w:multiLevelType w:val="multilevel"/>
    <w:tmpl w:val="B99A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F81709"/>
    <w:multiLevelType w:val="hybridMultilevel"/>
    <w:tmpl w:val="C92891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653BE2"/>
    <w:multiLevelType w:val="multilevel"/>
    <w:tmpl w:val="2A20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F70706"/>
    <w:multiLevelType w:val="hybridMultilevel"/>
    <w:tmpl w:val="51F8F8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47E7EA9"/>
    <w:multiLevelType w:val="multilevel"/>
    <w:tmpl w:val="CA6AEE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2B1EAC"/>
    <w:multiLevelType w:val="multilevel"/>
    <w:tmpl w:val="B99A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7D5969"/>
    <w:multiLevelType w:val="multilevel"/>
    <w:tmpl w:val="8E4ED0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4B2088"/>
    <w:multiLevelType w:val="multilevel"/>
    <w:tmpl w:val="B99A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6F7156"/>
    <w:multiLevelType w:val="multilevel"/>
    <w:tmpl w:val="792E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4B0CBE"/>
    <w:multiLevelType w:val="multilevel"/>
    <w:tmpl w:val="B99A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D05A11"/>
    <w:multiLevelType w:val="multilevel"/>
    <w:tmpl w:val="33E4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936C93"/>
    <w:multiLevelType w:val="hybridMultilevel"/>
    <w:tmpl w:val="377ACA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FE83CBD"/>
    <w:multiLevelType w:val="multilevel"/>
    <w:tmpl w:val="D988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1009451">
    <w:abstractNumId w:val="11"/>
  </w:num>
  <w:num w:numId="2" w16cid:durableId="1415738947">
    <w:abstractNumId w:val="10"/>
  </w:num>
  <w:num w:numId="3" w16cid:durableId="796988631">
    <w:abstractNumId w:val="8"/>
  </w:num>
  <w:num w:numId="4" w16cid:durableId="26686259">
    <w:abstractNumId w:val="18"/>
  </w:num>
  <w:num w:numId="5" w16cid:durableId="2047679483">
    <w:abstractNumId w:val="4"/>
  </w:num>
  <w:num w:numId="6" w16cid:durableId="1125275784">
    <w:abstractNumId w:val="13"/>
  </w:num>
  <w:num w:numId="7" w16cid:durableId="344018407">
    <w:abstractNumId w:val="19"/>
  </w:num>
  <w:num w:numId="8" w16cid:durableId="1706563678">
    <w:abstractNumId w:val="17"/>
  </w:num>
  <w:num w:numId="9" w16cid:durableId="1264922334">
    <w:abstractNumId w:val="9"/>
  </w:num>
  <w:num w:numId="10" w16cid:durableId="1156650806">
    <w:abstractNumId w:val="5"/>
  </w:num>
  <w:num w:numId="11" w16cid:durableId="1048802372">
    <w:abstractNumId w:val="15"/>
  </w:num>
  <w:num w:numId="12" w16cid:durableId="1962834513">
    <w:abstractNumId w:val="2"/>
  </w:num>
  <w:num w:numId="13" w16cid:durableId="1743749040">
    <w:abstractNumId w:val="1"/>
  </w:num>
  <w:num w:numId="14" w16cid:durableId="637302984">
    <w:abstractNumId w:val="6"/>
  </w:num>
  <w:num w:numId="15" w16cid:durableId="1254320640">
    <w:abstractNumId w:val="14"/>
  </w:num>
  <w:num w:numId="16" w16cid:durableId="618990888">
    <w:abstractNumId w:val="7"/>
  </w:num>
  <w:num w:numId="17" w16cid:durableId="386681666">
    <w:abstractNumId w:val="0"/>
  </w:num>
  <w:num w:numId="18" w16cid:durableId="50351902">
    <w:abstractNumId w:val="16"/>
  </w:num>
  <w:num w:numId="19" w16cid:durableId="1672676318">
    <w:abstractNumId w:val="12"/>
  </w:num>
  <w:num w:numId="20" w16cid:durableId="12148522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38B"/>
    <w:rsid w:val="00062745"/>
    <w:rsid w:val="00086912"/>
    <w:rsid w:val="000B3446"/>
    <w:rsid w:val="000B62F5"/>
    <w:rsid w:val="0011640E"/>
    <w:rsid w:val="001A2463"/>
    <w:rsid w:val="002C23B6"/>
    <w:rsid w:val="002E427E"/>
    <w:rsid w:val="00341DDA"/>
    <w:rsid w:val="00455F5E"/>
    <w:rsid w:val="0046548A"/>
    <w:rsid w:val="004B165E"/>
    <w:rsid w:val="004B1F27"/>
    <w:rsid w:val="004B4CED"/>
    <w:rsid w:val="004F21AD"/>
    <w:rsid w:val="0051137D"/>
    <w:rsid w:val="00550F3C"/>
    <w:rsid w:val="00555DAD"/>
    <w:rsid w:val="005F0FDB"/>
    <w:rsid w:val="00682073"/>
    <w:rsid w:val="006D3E8A"/>
    <w:rsid w:val="006F1BC6"/>
    <w:rsid w:val="00855320"/>
    <w:rsid w:val="0086249B"/>
    <w:rsid w:val="00892C15"/>
    <w:rsid w:val="009200F7"/>
    <w:rsid w:val="00926563"/>
    <w:rsid w:val="00932734"/>
    <w:rsid w:val="00986CAD"/>
    <w:rsid w:val="009E18BA"/>
    <w:rsid w:val="009E55D3"/>
    <w:rsid w:val="00A333E2"/>
    <w:rsid w:val="00A518F9"/>
    <w:rsid w:val="00AB1EDD"/>
    <w:rsid w:val="00AF2DB9"/>
    <w:rsid w:val="00AF683D"/>
    <w:rsid w:val="00B06D28"/>
    <w:rsid w:val="00B179EE"/>
    <w:rsid w:val="00B32480"/>
    <w:rsid w:val="00BB60DA"/>
    <w:rsid w:val="00BB75F6"/>
    <w:rsid w:val="00BE7699"/>
    <w:rsid w:val="00BF738B"/>
    <w:rsid w:val="00C14A78"/>
    <w:rsid w:val="00C2553C"/>
    <w:rsid w:val="00C41F30"/>
    <w:rsid w:val="00C875D3"/>
    <w:rsid w:val="00CD4712"/>
    <w:rsid w:val="00D018AB"/>
    <w:rsid w:val="00DB3656"/>
    <w:rsid w:val="00DC321E"/>
    <w:rsid w:val="00E50CC9"/>
    <w:rsid w:val="00E83DFB"/>
    <w:rsid w:val="00E907A7"/>
    <w:rsid w:val="00ED03B7"/>
    <w:rsid w:val="00EF3774"/>
    <w:rsid w:val="00EF6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D600"/>
  <w15:chartTrackingRefBased/>
  <w15:docId w15:val="{06F7BFE4-AE5C-4D31-9FF8-25663A9E4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5F6"/>
  </w:style>
  <w:style w:type="paragraph" w:styleId="Heading1">
    <w:name w:val="heading 1"/>
    <w:basedOn w:val="Normal"/>
    <w:next w:val="Normal"/>
    <w:link w:val="Heading1Char"/>
    <w:uiPriority w:val="9"/>
    <w:qFormat/>
    <w:rsid w:val="00BF73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73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3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73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73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7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7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7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7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3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73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3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73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73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7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7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7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738B"/>
    <w:rPr>
      <w:rFonts w:eastAsiaTheme="majorEastAsia" w:cstheme="majorBidi"/>
      <w:color w:val="272727" w:themeColor="text1" w:themeTint="D8"/>
    </w:rPr>
  </w:style>
  <w:style w:type="paragraph" w:styleId="Title">
    <w:name w:val="Title"/>
    <w:basedOn w:val="Normal"/>
    <w:next w:val="Normal"/>
    <w:link w:val="TitleChar"/>
    <w:uiPriority w:val="10"/>
    <w:qFormat/>
    <w:rsid w:val="00BF7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7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7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738B"/>
    <w:pPr>
      <w:spacing w:before="160"/>
      <w:jc w:val="center"/>
    </w:pPr>
    <w:rPr>
      <w:i/>
      <w:iCs/>
      <w:color w:val="404040" w:themeColor="text1" w:themeTint="BF"/>
    </w:rPr>
  </w:style>
  <w:style w:type="character" w:customStyle="1" w:styleId="QuoteChar">
    <w:name w:val="Quote Char"/>
    <w:basedOn w:val="DefaultParagraphFont"/>
    <w:link w:val="Quote"/>
    <w:uiPriority w:val="29"/>
    <w:rsid w:val="00BF738B"/>
    <w:rPr>
      <w:i/>
      <w:iCs/>
      <w:color w:val="404040" w:themeColor="text1" w:themeTint="BF"/>
    </w:rPr>
  </w:style>
  <w:style w:type="paragraph" w:styleId="ListParagraph">
    <w:name w:val="List Paragraph"/>
    <w:basedOn w:val="Normal"/>
    <w:uiPriority w:val="34"/>
    <w:qFormat/>
    <w:rsid w:val="00BF738B"/>
    <w:pPr>
      <w:ind w:left="720"/>
      <w:contextualSpacing/>
    </w:pPr>
  </w:style>
  <w:style w:type="character" w:styleId="IntenseEmphasis">
    <w:name w:val="Intense Emphasis"/>
    <w:basedOn w:val="DefaultParagraphFont"/>
    <w:uiPriority w:val="21"/>
    <w:qFormat/>
    <w:rsid w:val="00BF738B"/>
    <w:rPr>
      <w:i/>
      <w:iCs/>
      <w:color w:val="0F4761" w:themeColor="accent1" w:themeShade="BF"/>
    </w:rPr>
  </w:style>
  <w:style w:type="paragraph" w:styleId="IntenseQuote">
    <w:name w:val="Intense Quote"/>
    <w:basedOn w:val="Normal"/>
    <w:next w:val="Normal"/>
    <w:link w:val="IntenseQuoteChar"/>
    <w:uiPriority w:val="30"/>
    <w:qFormat/>
    <w:rsid w:val="00BF73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38B"/>
    <w:rPr>
      <w:i/>
      <w:iCs/>
      <w:color w:val="0F4761" w:themeColor="accent1" w:themeShade="BF"/>
    </w:rPr>
  </w:style>
  <w:style w:type="character" w:styleId="IntenseReference">
    <w:name w:val="Intense Reference"/>
    <w:basedOn w:val="DefaultParagraphFont"/>
    <w:uiPriority w:val="32"/>
    <w:qFormat/>
    <w:rsid w:val="00BF738B"/>
    <w:rPr>
      <w:b/>
      <w:bCs/>
      <w:smallCaps/>
      <w:color w:val="0F4761" w:themeColor="accent1" w:themeShade="BF"/>
      <w:spacing w:val="5"/>
    </w:rPr>
  </w:style>
  <w:style w:type="paragraph" w:styleId="Header">
    <w:name w:val="header"/>
    <w:basedOn w:val="Normal"/>
    <w:link w:val="HeaderChar"/>
    <w:uiPriority w:val="99"/>
    <w:unhideWhenUsed/>
    <w:rsid w:val="00AF2D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2DB9"/>
  </w:style>
  <w:style w:type="paragraph" w:styleId="Footer">
    <w:name w:val="footer"/>
    <w:basedOn w:val="Normal"/>
    <w:link w:val="FooterChar"/>
    <w:uiPriority w:val="99"/>
    <w:unhideWhenUsed/>
    <w:rsid w:val="00AF2D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2DB9"/>
  </w:style>
  <w:style w:type="table" w:styleId="PlainTable1">
    <w:name w:val="Plain Table 1"/>
    <w:basedOn w:val="TableNormal"/>
    <w:uiPriority w:val="41"/>
    <w:rsid w:val="00B179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9E18B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E18BA"/>
    <w:pPr>
      <w:spacing w:after="100"/>
    </w:pPr>
  </w:style>
  <w:style w:type="paragraph" w:styleId="TOC2">
    <w:name w:val="toc 2"/>
    <w:basedOn w:val="Normal"/>
    <w:next w:val="Normal"/>
    <w:autoRedefine/>
    <w:uiPriority w:val="39"/>
    <w:unhideWhenUsed/>
    <w:rsid w:val="009E18BA"/>
    <w:pPr>
      <w:spacing w:after="100"/>
      <w:ind w:left="220"/>
    </w:pPr>
  </w:style>
  <w:style w:type="character" w:styleId="Hyperlink">
    <w:name w:val="Hyperlink"/>
    <w:basedOn w:val="DefaultParagraphFont"/>
    <w:uiPriority w:val="99"/>
    <w:unhideWhenUsed/>
    <w:rsid w:val="009E18B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3053">
      <w:bodyDiv w:val="1"/>
      <w:marLeft w:val="0"/>
      <w:marRight w:val="0"/>
      <w:marTop w:val="0"/>
      <w:marBottom w:val="0"/>
      <w:divBdr>
        <w:top w:val="none" w:sz="0" w:space="0" w:color="auto"/>
        <w:left w:val="none" w:sz="0" w:space="0" w:color="auto"/>
        <w:bottom w:val="none" w:sz="0" w:space="0" w:color="auto"/>
        <w:right w:val="none" w:sz="0" w:space="0" w:color="auto"/>
      </w:divBdr>
    </w:div>
    <w:div w:id="37903468">
      <w:bodyDiv w:val="1"/>
      <w:marLeft w:val="0"/>
      <w:marRight w:val="0"/>
      <w:marTop w:val="0"/>
      <w:marBottom w:val="0"/>
      <w:divBdr>
        <w:top w:val="none" w:sz="0" w:space="0" w:color="auto"/>
        <w:left w:val="none" w:sz="0" w:space="0" w:color="auto"/>
        <w:bottom w:val="none" w:sz="0" w:space="0" w:color="auto"/>
        <w:right w:val="none" w:sz="0" w:space="0" w:color="auto"/>
      </w:divBdr>
    </w:div>
    <w:div w:id="146364869">
      <w:bodyDiv w:val="1"/>
      <w:marLeft w:val="0"/>
      <w:marRight w:val="0"/>
      <w:marTop w:val="0"/>
      <w:marBottom w:val="0"/>
      <w:divBdr>
        <w:top w:val="none" w:sz="0" w:space="0" w:color="auto"/>
        <w:left w:val="none" w:sz="0" w:space="0" w:color="auto"/>
        <w:bottom w:val="none" w:sz="0" w:space="0" w:color="auto"/>
        <w:right w:val="none" w:sz="0" w:space="0" w:color="auto"/>
      </w:divBdr>
    </w:div>
    <w:div w:id="279603789">
      <w:bodyDiv w:val="1"/>
      <w:marLeft w:val="0"/>
      <w:marRight w:val="0"/>
      <w:marTop w:val="0"/>
      <w:marBottom w:val="0"/>
      <w:divBdr>
        <w:top w:val="none" w:sz="0" w:space="0" w:color="auto"/>
        <w:left w:val="none" w:sz="0" w:space="0" w:color="auto"/>
        <w:bottom w:val="none" w:sz="0" w:space="0" w:color="auto"/>
        <w:right w:val="none" w:sz="0" w:space="0" w:color="auto"/>
      </w:divBdr>
    </w:div>
    <w:div w:id="285045415">
      <w:bodyDiv w:val="1"/>
      <w:marLeft w:val="0"/>
      <w:marRight w:val="0"/>
      <w:marTop w:val="0"/>
      <w:marBottom w:val="0"/>
      <w:divBdr>
        <w:top w:val="none" w:sz="0" w:space="0" w:color="auto"/>
        <w:left w:val="none" w:sz="0" w:space="0" w:color="auto"/>
        <w:bottom w:val="none" w:sz="0" w:space="0" w:color="auto"/>
        <w:right w:val="none" w:sz="0" w:space="0" w:color="auto"/>
      </w:divBdr>
    </w:div>
    <w:div w:id="312490989">
      <w:bodyDiv w:val="1"/>
      <w:marLeft w:val="0"/>
      <w:marRight w:val="0"/>
      <w:marTop w:val="0"/>
      <w:marBottom w:val="0"/>
      <w:divBdr>
        <w:top w:val="none" w:sz="0" w:space="0" w:color="auto"/>
        <w:left w:val="none" w:sz="0" w:space="0" w:color="auto"/>
        <w:bottom w:val="none" w:sz="0" w:space="0" w:color="auto"/>
        <w:right w:val="none" w:sz="0" w:space="0" w:color="auto"/>
      </w:divBdr>
    </w:div>
    <w:div w:id="441000963">
      <w:bodyDiv w:val="1"/>
      <w:marLeft w:val="0"/>
      <w:marRight w:val="0"/>
      <w:marTop w:val="0"/>
      <w:marBottom w:val="0"/>
      <w:divBdr>
        <w:top w:val="none" w:sz="0" w:space="0" w:color="auto"/>
        <w:left w:val="none" w:sz="0" w:space="0" w:color="auto"/>
        <w:bottom w:val="none" w:sz="0" w:space="0" w:color="auto"/>
        <w:right w:val="none" w:sz="0" w:space="0" w:color="auto"/>
      </w:divBdr>
    </w:div>
    <w:div w:id="604115439">
      <w:bodyDiv w:val="1"/>
      <w:marLeft w:val="0"/>
      <w:marRight w:val="0"/>
      <w:marTop w:val="0"/>
      <w:marBottom w:val="0"/>
      <w:divBdr>
        <w:top w:val="none" w:sz="0" w:space="0" w:color="auto"/>
        <w:left w:val="none" w:sz="0" w:space="0" w:color="auto"/>
        <w:bottom w:val="none" w:sz="0" w:space="0" w:color="auto"/>
        <w:right w:val="none" w:sz="0" w:space="0" w:color="auto"/>
      </w:divBdr>
    </w:div>
    <w:div w:id="624891016">
      <w:bodyDiv w:val="1"/>
      <w:marLeft w:val="0"/>
      <w:marRight w:val="0"/>
      <w:marTop w:val="0"/>
      <w:marBottom w:val="0"/>
      <w:divBdr>
        <w:top w:val="none" w:sz="0" w:space="0" w:color="auto"/>
        <w:left w:val="none" w:sz="0" w:space="0" w:color="auto"/>
        <w:bottom w:val="none" w:sz="0" w:space="0" w:color="auto"/>
        <w:right w:val="none" w:sz="0" w:space="0" w:color="auto"/>
      </w:divBdr>
    </w:div>
    <w:div w:id="647324169">
      <w:bodyDiv w:val="1"/>
      <w:marLeft w:val="0"/>
      <w:marRight w:val="0"/>
      <w:marTop w:val="0"/>
      <w:marBottom w:val="0"/>
      <w:divBdr>
        <w:top w:val="none" w:sz="0" w:space="0" w:color="auto"/>
        <w:left w:val="none" w:sz="0" w:space="0" w:color="auto"/>
        <w:bottom w:val="none" w:sz="0" w:space="0" w:color="auto"/>
        <w:right w:val="none" w:sz="0" w:space="0" w:color="auto"/>
      </w:divBdr>
    </w:div>
    <w:div w:id="715203469">
      <w:bodyDiv w:val="1"/>
      <w:marLeft w:val="0"/>
      <w:marRight w:val="0"/>
      <w:marTop w:val="0"/>
      <w:marBottom w:val="0"/>
      <w:divBdr>
        <w:top w:val="none" w:sz="0" w:space="0" w:color="auto"/>
        <w:left w:val="none" w:sz="0" w:space="0" w:color="auto"/>
        <w:bottom w:val="none" w:sz="0" w:space="0" w:color="auto"/>
        <w:right w:val="none" w:sz="0" w:space="0" w:color="auto"/>
      </w:divBdr>
    </w:div>
    <w:div w:id="726614673">
      <w:bodyDiv w:val="1"/>
      <w:marLeft w:val="0"/>
      <w:marRight w:val="0"/>
      <w:marTop w:val="0"/>
      <w:marBottom w:val="0"/>
      <w:divBdr>
        <w:top w:val="none" w:sz="0" w:space="0" w:color="auto"/>
        <w:left w:val="none" w:sz="0" w:space="0" w:color="auto"/>
        <w:bottom w:val="none" w:sz="0" w:space="0" w:color="auto"/>
        <w:right w:val="none" w:sz="0" w:space="0" w:color="auto"/>
      </w:divBdr>
    </w:div>
    <w:div w:id="738673617">
      <w:bodyDiv w:val="1"/>
      <w:marLeft w:val="0"/>
      <w:marRight w:val="0"/>
      <w:marTop w:val="0"/>
      <w:marBottom w:val="0"/>
      <w:divBdr>
        <w:top w:val="none" w:sz="0" w:space="0" w:color="auto"/>
        <w:left w:val="none" w:sz="0" w:space="0" w:color="auto"/>
        <w:bottom w:val="none" w:sz="0" w:space="0" w:color="auto"/>
        <w:right w:val="none" w:sz="0" w:space="0" w:color="auto"/>
      </w:divBdr>
    </w:div>
    <w:div w:id="761610476">
      <w:bodyDiv w:val="1"/>
      <w:marLeft w:val="0"/>
      <w:marRight w:val="0"/>
      <w:marTop w:val="0"/>
      <w:marBottom w:val="0"/>
      <w:divBdr>
        <w:top w:val="none" w:sz="0" w:space="0" w:color="auto"/>
        <w:left w:val="none" w:sz="0" w:space="0" w:color="auto"/>
        <w:bottom w:val="none" w:sz="0" w:space="0" w:color="auto"/>
        <w:right w:val="none" w:sz="0" w:space="0" w:color="auto"/>
      </w:divBdr>
    </w:div>
    <w:div w:id="820542176">
      <w:bodyDiv w:val="1"/>
      <w:marLeft w:val="0"/>
      <w:marRight w:val="0"/>
      <w:marTop w:val="0"/>
      <w:marBottom w:val="0"/>
      <w:divBdr>
        <w:top w:val="none" w:sz="0" w:space="0" w:color="auto"/>
        <w:left w:val="none" w:sz="0" w:space="0" w:color="auto"/>
        <w:bottom w:val="none" w:sz="0" w:space="0" w:color="auto"/>
        <w:right w:val="none" w:sz="0" w:space="0" w:color="auto"/>
      </w:divBdr>
    </w:div>
    <w:div w:id="875315288">
      <w:bodyDiv w:val="1"/>
      <w:marLeft w:val="0"/>
      <w:marRight w:val="0"/>
      <w:marTop w:val="0"/>
      <w:marBottom w:val="0"/>
      <w:divBdr>
        <w:top w:val="none" w:sz="0" w:space="0" w:color="auto"/>
        <w:left w:val="none" w:sz="0" w:space="0" w:color="auto"/>
        <w:bottom w:val="none" w:sz="0" w:space="0" w:color="auto"/>
        <w:right w:val="none" w:sz="0" w:space="0" w:color="auto"/>
      </w:divBdr>
    </w:div>
    <w:div w:id="910312793">
      <w:bodyDiv w:val="1"/>
      <w:marLeft w:val="0"/>
      <w:marRight w:val="0"/>
      <w:marTop w:val="0"/>
      <w:marBottom w:val="0"/>
      <w:divBdr>
        <w:top w:val="none" w:sz="0" w:space="0" w:color="auto"/>
        <w:left w:val="none" w:sz="0" w:space="0" w:color="auto"/>
        <w:bottom w:val="none" w:sz="0" w:space="0" w:color="auto"/>
        <w:right w:val="none" w:sz="0" w:space="0" w:color="auto"/>
      </w:divBdr>
    </w:div>
    <w:div w:id="924145745">
      <w:bodyDiv w:val="1"/>
      <w:marLeft w:val="0"/>
      <w:marRight w:val="0"/>
      <w:marTop w:val="0"/>
      <w:marBottom w:val="0"/>
      <w:divBdr>
        <w:top w:val="none" w:sz="0" w:space="0" w:color="auto"/>
        <w:left w:val="none" w:sz="0" w:space="0" w:color="auto"/>
        <w:bottom w:val="none" w:sz="0" w:space="0" w:color="auto"/>
        <w:right w:val="none" w:sz="0" w:space="0" w:color="auto"/>
      </w:divBdr>
    </w:div>
    <w:div w:id="1035809878">
      <w:bodyDiv w:val="1"/>
      <w:marLeft w:val="0"/>
      <w:marRight w:val="0"/>
      <w:marTop w:val="0"/>
      <w:marBottom w:val="0"/>
      <w:divBdr>
        <w:top w:val="none" w:sz="0" w:space="0" w:color="auto"/>
        <w:left w:val="none" w:sz="0" w:space="0" w:color="auto"/>
        <w:bottom w:val="none" w:sz="0" w:space="0" w:color="auto"/>
        <w:right w:val="none" w:sz="0" w:space="0" w:color="auto"/>
      </w:divBdr>
    </w:div>
    <w:div w:id="1056586917">
      <w:bodyDiv w:val="1"/>
      <w:marLeft w:val="0"/>
      <w:marRight w:val="0"/>
      <w:marTop w:val="0"/>
      <w:marBottom w:val="0"/>
      <w:divBdr>
        <w:top w:val="none" w:sz="0" w:space="0" w:color="auto"/>
        <w:left w:val="none" w:sz="0" w:space="0" w:color="auto"/>
        <w:bottom w:val="none" w:sz="0" w:space="0" w:color="auto"/>
        <w:right w:val="none" w:sz="0" w:space="0" w:color="auto"/>
      </w:divBdr>
    </w:div>
    <w:div w:id="1095440876">
      <w:bodyDiv w:val="1"/>
      <w:marLeft w:val="0"/>
      <w:marRight w:val="0"/>
      <w:marTop w:val="0"/>
      <w:marBottom w:val="0"/>
      <w:divBdr>
        <w:top w:val="none" w:sz="0" w:space="0" w:color="auto"/>
        <w:left w:val="none" w:sz="0" w:space="0" w:color="auto"/>
        <w:bottom w:val="none" w:sz="0" w:space="0" w:color="auto"/>
        <w:right w:val="none" w:sz="0" w:space="0" w:color="auto"/>
      </w:divBdr>
    </w:div>
    <w:div w:id="1244295706">
      <w:bodyDiv w:val="1"/>
      <w:marLeft w:val="0"/>
      <w:marRight w:val="0"/>
      <w:marTop w:val="0"/>
      <w:marBottom w:val="0"/>
      <w:divBdr>
        <w:top w:val="none" w:sz="0" w:space="0" w:color="auto"/>
        <w:left w:val="none" w:sz="0" w:space="0" w:color="auto"/>
        <w:bottom w:val="none" w:sz="0" w:space="0" w:color="auto"/>
        <w:right w:val="none" w:sz="0" w:space="0" w:color="auto"/>
      </w:divBdr>
    </w:div>
    <w:div w:id="1301376150">
      <w:bodyDiv w:val="1"/>
      <w:marLeft w:val="0"/>
      <w:marRight w:val="0"/>
      <w:marTop w:val="0"/>
      <w:marBottom w:val="0"/>
      <w:divBdr>
        <w:top w:val="none" w:sz="0" w:space="0" w:color="auto"/>
        <w:left w:val="none" w:sz="0" w:space="0" w:color="auto"/>
        <w:bottom w:val="none" w:sz="0" w:space="0" w:color="auto"/>
        <w:right w:val="none" w:sz="0" w:space="0" w:color="auto"/>
      </w:divBdr>
    </w:div>
    <w:div w:id="1311638847">
      <w:bodyDiv w:val="1"/>
      <w:marLeft w:val="0"/>
      <w:marRight w:val="0"/>
      <w:marTop w:val="0"/>
      <w:marBottom w:val="0"/>
      <w:divBdr>
        <w:top w:val="none" w:sz="0" w:space="0" w:color="auto"/>
        <w:left w:val="none" w:sz="0" w:space="0" w:color="auto"/>
        <w:bottom w:val="none" w:sz="0" w:space="0" w:color="auto"/>
        <w:right w:val="none" w:sz="0" w:space="0" w:color="auto"/>
      </w:divBdr>
    </w:div>
    <w:div w:id="1358384605">
      <w:bodyDiv w:val="1"/>
      <w:marLeft w:val="0"/>
      <w:marRight w:val="0"/>
      <w:marTop w:val="0"/>
      <w:marBottom w:val="0"/>
      <w:divBdr>
        <w:top w:val="none" w:sz="0" w:space="0" w:color="auto"/>
        <w:left w:val="none" w:sz="0" w:space="0" w:color="auto"/>
        <w:bottom w:val="none" w:sz="0" w:space="0" w:color="auto"/>
        <w:right w:val="none" w:sz="0" w:space="0" w:color="auto"/>
      </w:divBdr>
    </w:div>
    <w:div w:id="1376349575">
      <w:bodyDiv w:val="1"/>
      <w:marLeft w:val="0"/>
      <w:marRight w:val="0"/>
      <w:marTop w:val="0"/>
      <w:marBottom w:val="0"/>
      <w:divBdr>
        <w:top w:val="none" w:sz="0" w:space="0" w:color="auto"/>
        <w:left w:val="none" w:sz="0" w:space="0" w:color="auto"/>
        <w:bottom w:val="none" w:sz="0" w:space="0" w:color="auto"/>
        <w:right w:val="none" w:sz="0" w:space="0" w:color="auto"/>
      </w:divBdr>
    </w:div>
    <w:div w:id="1430850602">
      <w:bodyDiv w:val="1"/>
      <w:marLeft w:val="0"/>
      <w:marRight w:val="0"/>
      <w:marTop w:val="0"/>
      <w:marBottom w:val="0"/>
      <w:divBdr>
        <w:top w:val="none" w:sz="0" w:space="0" w:color="auto"/>
        <w:left w:val="none" w:sz="0" w:space="0" w:color="auto"/>
        <w:bottom w:val="none" w:sz="0" w:space="0" w:color="auto"/>
        <w:right w:val="none" w:sz="0" w:space="0" w:color="auto"/>
      </w:divBdr>
    </w:div>
    <w:div w:id="1496266192">
      <w:bodyDiv w:val="1"/>
      <w:marLeft w:val="0"/>
      <w:marRight w:val="0"/>
      <w:marTop w:val="0"/>
      <w:marBottom w:val="0"/>
      <w:divBdr>
        <w:top w:val="none" w:sz="0" w:space="0" w:color="auto"/>
        <w:left w:val="none" w:sz="0" w:space="0" w:color="auto"/>
        <w:bottom w:val="none" w:sz="0" w:space="0" w:color="auto"/>
        <w:right w:val="none" w:sz="0" w:space="0" w:color="auto"/>
      </w:divBdr>
    </w:div>
    <w:div w:id="1642540080">
      <w:bodyDiv w:val="1"/>
      <w:marLeft w:val="0"/>
      <w:marRight w:val="0"/>
      <w:marTop w:val="0"/>
      <w:marBottom w:val="0"/>
      <w:divBdr>
        <w:top w:val="none" w:sz="0" w:space="0" w:color="auto"/>
        <w:left w:val="none" w:sz="0" w:space="0" w:color="auto"/>
        <w:bottom w:val="none" w:sz="0" w:space="0" w:color="auto"/>
        <w:right w:val="none" w:sz="0" w:space="0" w:color="auto"/>
      </w:divBdr>
    </w:div>
    <w:div w:id="1667702734">
      <w:bodyDiv w:val="1"/>
      <w:marLeft w:val="0"/>
      <w:marRight w:val="0"/>
      <w:marTop w:val="0"/>
      <w:marBottom w:val="0"/>
      <w:divBdr>
        <w:top w:val="none" w:sz="0" w:space="0" w:color="auto"/>
        <w:left w:val="none" w:sz="0" w:space="0" w:color="auto"/>
        <w:bottom w:val="none" w:sz="0" w:space="0" w:color="auto"/>
        <w:right w:val="none" w:sz="0" w:space="0" w:color="auto"/>
      </w:divBdr>
    </w:div>
    <w:div w:id="1671986719">
      <w:bodyDiv w:val="1"/>
      <w:marLeft w:val="0"/>
      <w:marRight w:val="0"/>
      <w:marTop w:val="0"/>
      <w:marBottom w:val="0"/>
      <w:divBdr>
        <w:top w:val="none" w:sz="0" w:space="0" w:color="auto"/>
        <w:left w:val="none" w:sz="0" w:space="0" w:color="auto"/>
        <w:bottom w:val="none" w:sz="0" w:space="0" w:color="auto"/>
        <w:right w:val="none" w:sz="0" w:space="0" w:color="auto"/>
      </w:divBdr>
    </w:div>
    <w:div w:id="1704935685">
      <w:bodyDiv w:val="1"/>
      <w:marLeft w:val="0"/>
      <w:marRight w:val="0"/>
      <w:marTop w:val="0"/>
      <w:marBottom w:val="0"/>
      <w:divBdr>
        <w:top w:val="none" w:sz="0" w:space="0" w:color="auto"/>
        <w:left w:val="none" w:sz="0" w:space="0" w:color="auto"/>
        <w:bottom w:val="none" w:sz="0" w:space="0" w:color="auto"/>
        <w:right w:val="none" w:sz="0" w:space="0" w:color="auto"/>
      </w:divBdr>
    </w:div>
    <w:div w:id="1710762492">
      <w:bodyDiv w:val="1"/>
      <w:marLeft w:val="0"/>
      <w:marRight w:val="0"/>
      <w:marTop w:val="0"/>
      <w:marBottom w:val="0"/>
      <w:divBdr>
        <w:top w:val="none" w:sz="0" w:space="0" w:color="auto"/>
        <w:left w:val="none" w:sz="0" w:space="0" w:color="auto"/>
        <w:bottom w:val="none" w:sz="0" w:space="0" w:color="auto"/>
        <w:right w:val="none" w:sz="0" w:space="0" w:color="auto"/>
      </w:divBdr>
    </w:div>
    <w:div w:id="1752389204">
      <w:bodyDiv w:val="1"/>
      <w:marLeft w:val="0"/>
      <w:marRight w:val="0"/>
      <w:marTop w:val="0"/>
      <w:marBottom w:val="0"/>
      <w:divBdr>
        <w:top w:val="none" w:sz="0" w:space="0" w:color="auto"/>
        <w:left w:val="none" w:sz="0" w:space="0" w:color="auto"/>
        <w:bottom w:val="none" w:sz="0" w:space="0" w:color="auto"/>
        <w:right w:val="none" w:sz="0" w:space="0" w:color="auto"/>
      </w:divBdr>
    </w:div>
    <w:div w:id="1766072122">
      <w:bodyDiv w:val="1"/>
      <w:marLeft w:val="0"/>
      <w:marRight w:val="0"/>
      <w:marTop w:val="0"/>
      <w:marBottom w:val="0"/>
      <w:divBdr>
        <w:top w:val="none" w:sz="0" w:space="0" w:color="auto"/>
        <w:left w:val="none" w:sz="0" w:space="0" w:color="auto"/>
        <w:bottom w:val="none" w:sz="0" w:space="0" w:color="auto"/>
        <w:right w:val="none" w:sz="0" w:space="0" w:color="auto"/>
      </w:divBdr>
    </w:div>
    <w:div w:id="1831868793">
      <w:bodyDiv w:val="1"/>
      <w:marLeft w:val="0"/>
      <w:marRight w:val="0"/>
      <w:marTop w:val="0"/>
      <w:marBottom w:val="0"/>
      <w:divBdr>
        <w:top w:val="none" w:sz="0" w:space="0" w:color="auto"/>
        <w:left w:val="none" w:sz="0" w:space="0" w:color="auto"/>
        <w:bottom w:val="none" w:sz="0" w:space="0" w:color="auto"/>
        <w:right w:val="none" w:sz="0" w:space="0" w:color="auto"/>
      </w:divBdr>
    </w:div>
    <w:div w:id="1923442361">
      <w:bodyDiv w:val="1"/>
      <w:marLeft w:val="0"/>
      <w:marRight w:val="0"/>
      <w:marTop w:val="0"/>
      <w:marBottom w:val="0"/>
      <w:divBdr>
        <w:top w:val="none" w:sz="0" w:space="0" w:color="auto"/>
        <w:left w:val="none" w:sz="0" w:space="0" w:color="auto"/>
        <w:bottom w:val="none" w:sz="0" w:space="0" w:color="auto"/>
        <w:right w:val="none" w:sz="0" w:space="0" w:color="auto"/>
      </w:divBdr>
    </w:div>
    <w:div w:id="2047829833">
      <w:bodyDiv w:val="1"/>
      <w:marLeft w:val="0"/>
      <w:marRight w:val="0"/>
      <w:marTop w:val="0"/>
      <w:marBottom w:val="0"/>
      <w:divBdr>
        <w:top w:val="none" w:sz="0" w:space="0" w:color="auto"/>
        <w:left w:val="none" w:sz="0" w:space="0" w:color="auto"/>
        <w:bottom w:val="none" w:sz="0" w:space="0" w:color="auto"/>
        <w:right w:val="none" w:sz="0" w:space="0" w:color="auto"/>
      </w:divBdr>
    </w:div>
    <w:div w:id="2059665975">
      <w:bodyDiv w:val="1"/>
      <w:marLeft w:val="0"/>
      <w:marRight w:val="0"/>
      <w:marTop w:val="0"/>
      <w:marBottom w:val="0"/>
      <w:divBdr>
        <w:top w:val="none" w:sz="0" w:space="0" w:color="auto"/>
        <w:left w:val="none" w:sz="0" w:space="0" w:color="auto"/>
        <w:bottom w:val="none" w:sz="0" w:space="0" w:color="auto"/>
        <w:right w:val="none" w:sz="0" w:space="0" w:color="auto"/>
      </w:divBdr>
    </w:div>
    <w:div w:id="211158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8447F-74C7-43E3-8CCA-34FA27FD6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Pages>
  <Words>2008</Words>
  <Characters>11451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Kavan Patel</dc:creator>
  <cp:keywords/>
  <dc:description/>
  <cp:lastModifiedBy>Patel, Kavan Mayankkumar - patky068</cp:lastModifiedBy>
  <cp:revision>20</cp:revision>
  <cp:lastPrinted>2024-05-26T14:14:00Z</cp:lastPrinted>
  <dcterms:created xsi:type="dcterms:W3CDTF">2024-05-26T06:35:00Z</dcterms:created>
  <dcterms:modified xsi:type="dcterms:W3CDTF">2024-10-04T04:15:00Z</dcterms:modified>
</cp:coreProperties>
</file>