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4EE25" w14:textId="77777777" w:rsidR="00EC34BF" w:rsidRDefault="00EC34BF" w:rsidP="00EC34BF">
      <w:pPr>
        <w:pStyle w:val="Heading1"/>
        <w:tabs>
          <w:tab w:val="left" w:pos="2610"/>
        </w:tabs>
        <w:spacing w:after="0"/>
        <w:rPr>
          <w:rFonts w:ascii="Gilroy-Regular" w:hAnsi="Gilroy-Regular"/>
          <w:b/>
          <w:sz w:val="24"/>
        </w:rPr>
      </w:pPr>
    </w:p>
    <w:p w14:paraId="5390A740" w14:textId="7B98B5D7" w:rsidR="00EC34BF" w:rsidRPr="00C86C6F" w:rsidRDefault="00EC34BF" w:rsidP="00EC34BF">
      <w:pPr>
        <w:pStyle w:val="Heading1"/>
        <w:tabs>
          <w:tab w:val="left" w:pos="2610"/>
        </w:tabs>
        <w:spacing w:after="0"/>
        <w:rPr>
          <w:rFonts w:ascii="Gilroy-Regular" w:hAnsi="Gilroy-Regular"/>
          <w:sz w:val="24"/>
        </w:rPr>
      </w:pPr>
      <w:r w:rsidRPr="00C86C6F">
        <w:rPr>
          <w:rFonts w:ascii="Gilroy-Regular" w:hAnsi="Gilroy-Regular"/>
          <w:b/>
          <w:sz w:val="24"/>
        </w:rPr>
        <w:t>DEPARTMENT Name</w:t>
      </w:r>
    </w:p>
    <w:p w14:paraId="6F6D1558" w14:textId="77777777" w:rsidR="00EC34BF" w:rsidRPr="00C86C6F" w:rsidRDefault="00EC34BF" w:rsidP="00EC34BF">
      <w:pPr>
        <w:spacing w:before="120" w:after="240" w:line="240" w:lineRule="auto"/>
        <w:jc w:val="center"/>
        <w:rPr>
          <w:rFonts w:ascii="Gilroy-Regular" w:hAnsi="Gilroy-Regular"/>
          <w:b/>
          <w:sz w:val="24"/>
        </w:rPr>
      </w:pPr>
      <w:r w:rsidRPr="00C86C6F">
        <w:rPr>
          <w:rFonts w:ascii="Gilroy-Regular" w:hAnsi="Gilroy-Regular"/>
          <w:b/>
          <w:sz w:val="24"/>
        </w:rPr>
        <w:t>COURSE OUTLINE – Fall/Winter/Spring 202x</w:t>
      </w:r>
    </w:p>
    <w:p w14:paraId="46D8BBAB" w14:textId="77777777" w:rsidR="00EC34BF" w:rsidRPr="00C86C6F" w:rsidRDefault="00EC34BF" w:rsidP="00EC34BF">
      <w:pPr>
        <w:jc w:val="center"/>
        <w:rPr>
          <w:rFonts w:ascii="Gilroy-Regular" w:hAnsi="Gilroy-Regular"/>
          <w:b/>
          <w:sz w:val="24"/>
        </w:rPr>
      </w:pPr>
      <w:proofErr w:type="spellStart"/>
      <w:r w:rsidRPr="00C86C6F">
        <w:rPr>
          <w:rFonts w:ascii="Gilroy-Regular" w:hAnsi="Gilroy-Regular"/>
          <w:b/>
          <w:sz w:val="24"/>
        </w:rPr>
        <w:t>TTxxxx</w:t>
      </w:r>
      <w:proofErr w:type="spellEnd"/>
      <w:r w:rsidRPr="00C86C6F">
        <w:rPr>
          <w:rFonts w:ascii="Gilroy-Regular" w:hAnsi="Gilroy-Regular"/>
          <w:b/>
          <w:sz w:val="24"/>
        </w:rPr>
        <w:t xml:space="preserve"> (xx):</w:t>
      </w:r>
      <w:r w:rsidRPr="00C86C6F">
        <w:rPr>
          <w:rFonts w:ascii="Gilroy-Regular" w:hAnsi="Gilroy-Regular"/>
          <w:sz w:val="24"/>
        </w:rPr>
        <w:t xml:space="preserve"> </w:t>
      </w:r>
      <w:r w:rsidRPr="00C86C6F">
        <w:rPr>
          <w:rFonts w:ascii="Gilroy-Regular" w:hAnsi="Gilroy-Regular"/>
          <w:b/>
          <w:sz w:val="24"/>
        </w:rPr>
        <w:t>Name of the course – x (x-x-x) xx Hours for xx Weeks</w:t>
      </w:r>
    </w:p>
    <w:p w14:paraId="03A45BC7" w14:textId="77777777" w:rsidR="00EC34BF" w:rsidRPr="00C86C6F" w:rsidRDefault="00EC34BF" w:rsidP="00EC34BF">
      <w:pPr>
        <w:jc w:val="center"/>
        <w:rPr>
          <w:rFonts w:ascii="Gilroy-Regular" w:hAnsi="Gilroy-Regular"/>
          <w:b/>
          <w:sz w:val="24"/>
        </w:rPr>
      </w:pPr>
    </w:p>
    <w:p w14:paraId="53618DCD" w14:textId="77777777" w:rsidR="00EC34BF" w:rsidRPr="00C86C6F" w:rsidRDefault="00EC34BF" w:rsidP="00EC34BF">
      <w:pPr>
        <w:spacing w:line="240" w:lineRule="auto"/>
        <w:rPr>
          <w:rFonts w:ascii="Gilroy-Regular" w:hAnsi="Gilroy-Regular" w:cs="Century Gothic"/>
          <w:color w:val="000000"/>
          <w:sz w:val="24"/>
        </w:rPr>
      </w:pPr>
      <w:r w:rsidRPr="00C86C6F">
        <w:rPr>
          <w:rFonts w:ascii="Gilroy-Regular" w:hAnsi="Gilroy-Regular" w:cs="Century Gothic"/>
          <w:color w:val="000000"/>
          <w:sz w:val="24"/>
        </w:rPr>
        <w:t>Northwestern Polytechnic acknowledges that our campuses are located on Treaty 8 territory, the ancestral and present-day home to many diverse First Nations, Metis, and Inuit people. We are grateful to work, live and learn on the traditional territory of Duncan's First Nation, Horse Lake First Nation and Sturgeon Lake Cree Nation, who are the original caretakers of this land.</w:t>
      </w:r>
    </w:p>
    <w:p w14:paraId="6089C744" w14:textId="77777777" w:rsidR="00EC34BF" w:rsidRPr="00C86C6F" w:rsidRDefault="00EC34BF" w:rsidP="00EC34BF">
      <w:pPr>
        <w:spacing w:line="240" w:lineRule="auto"/>
        <w:rPr>
          <w:rFonts w:ascii="Gilroy-Regular" w:hAnsi="Gilroy-Regular" w:cs="Century Gothic"/>
          <w:color w:val="000000"/>
          <w:sz w:val="24"/>
        </w:rPr>
      </w:pPr>
      <w:r w:rsidRPr="00C86C6F">
        <w:rPr>
          <w:rFonts w:ascii="Gilroy-Regular" w:hAnsi="Gilroy-Regular" w:cs="Century Gothic"/>
          <w:color w:val="000000"/>
          <w:sz w:val="24"/>
        </w:rPr>
        <w:t xml:space="preserve"> </w:t>
      </w:r>
    </w:p>
    <w:p w14:paraId="20AE54B8" w14:textId="77777777" w:rsidR="00EC34BF" w:rsidRPr="00C86C6F" w:rsidRDefault="00EC34BF" w:rsidP="00EC34BF">
      <w:pPr>
        <w:spacing w:line="240" w:lineRule="auto"/>
        <w:rPr>
          <w:rFonts w:ascii="Gilroy-Regular" w:hAnsi="Gilroy-Regular" w:cs="Century Gothic"/>
          <w:color w:val="000000"/>
          <w:sz w:val="24"/>
        </w:rPr>
      </w:pPr>
      <w:r w:rsidRPr="00C86C6F">
        <w:rPr>
          <w:rFonts w:ascii="Gilroy-Regular" w:hAnsi="Gilroy-Regular" w:cs="Century Gothic"/>
          <w:color w:val="000000"/>
          <w:sz w:val="24"/>
        </w:rPr>
        <w:t>We acknowledge the history of this land and we are thankful for the opportunity to walk together in friendship, where we will encourage and promote positive change for present and future generations.</w:t>
      </w:r>
    </w:p>
    <w:p w14:paraId="5AF4E897" w14:textId="77777777" w:rsidR="00EC34BF" w:rsidRPr="00C86C6F" w:rsidRDefault="00EC34BF" w:rsidP="00EC34BF">
      <w:pPr>
        <w:rPr>
          <w:rFonts w:ascii="Gilroy-Regular" w:hAnsi="Gilroy-Regular"/>
          <w:b/>
          <w:sz w:val="24"/>
        </w:rPr>
      </w:pPr>
    </w:p>
    <w:tbl>
      <w:tblPr>
        <w:tblW w:w="0" w:type="auto"/>
        <w:tblInd w:w="-90" w:type="dxa"/>
        <w:tblLook w:val="0000" w:firstRow="0" w:lastRow="0" w:firstColumn="0" w:lastColumn="0" w:noHBand="0" w:noVBand="0"/>
      </w:tblPr>
      <w:tblGrid>
        <w:gridCol w:w="2235"/>
        <w:gridCol w:w="2640"/>
        <w:gridCol w:w="1245"/>
        <w:gridCol w:w="3330"/>
      </w:tblGrid>
      <w:tr w:rsidR="00EC34BF" w:rsidRPr="00C86C6F" w14:paraId="6F664D44" w14:textId="77777777" w:rsidTr="003639D7">
        <w:trPr>
          <w:trHeight w:val="87"/>
        </w:trPr>
        <w:tc>
          <w:tcPr>
            <w:tcW w:w="2250" w:type="dxa"/>
          </w:tcPr>
          <w:p w14:paraId="008BC938" w14:textId="77777777" w:rsidR="00EC34BF" w:rsidRPr="00C86C6F" w:rsidRDefault="00EC34BF" w:rsidP="003639D7">
            <w:pPr>
              <w:pStyle w:val="InstructorInformation"/>
              <w:rPr>
                <w:rFonts w:ascii="Gilroy-Regular" w:hAnsi="Gilroy-Regular"/>
                <w:b/>
                <w:sz w:val="24"/>
                <w:szCs w:val="24"/>
              </w:rPr>
            </w:pPr>
            <w:r w:rsidRPr="00C86C6F">
              <w:rPr>
                <w:rFonts w:ascii="Gilroy-Regular" w:hAnsi="Gilroy-Regular"/>
                <w:b/>
                <w:sz w:val="24"/>
                <w:szCs w:val="24"/>
              </w:rPr>
              <w:t xml:space="preserve">INSTRUCTOR: </w:t>
            </w:r>
          </w:p>
        </w:tc>
        <w:tc>
          <w:tcPr>
            <w:tcW w:w="2710" w:type="dxa"/>
          </w:tcPr>
          <w:p w14:paraId="0DB30D17" w14:textId="77777777" w:rsidR="00EC34BF" w:rsidRPr="00C86C6F" w:rsidRDefault="00EC34BF" w:rsidP="003639D7">
            <w:pPr>
              <w:pStyle w:val="InstructorInformation"/>
              <w:rPr>
                <w:rFonts w:ascii="Gilroy-Regular" w:hAnsi="Gilroy-Regular"/>
                <w:sz w:val="24"/>
                <w:szCs w:val="24"/>
              </w:rPr>
            </w:pPr>
          </w:p>
        </w:tc>
        <w:tc>
          <w:tcPr>
            <w:tcW w:w="1250" w:type="dxa"/>
          </w:tcPr>
          <w:p w14:paraId="2909D11F" w14:textId="77777777" w:rsidR="00EC34BF" w:rsidRPr="00C86C6F" w:rsidRDefault="00EC34BF" w:rsidP="003639D7">
            <w:pPr>
              <w:pStyle w:val="InstructorInformation"/>
              <w:rPr>
                <w:rFonts w:ascii="Gilroy-Regular" w:hAnsi="Gilroy-Regular"/>
                <w:b/>
                <w:sz w:val="24"/>
                <w:szCs w:val="24"/>
              </w:rPr>
            </w:pPr>
            <w:r w:rsidRPr="00C86C6F">
              <w:rPr>
                <w:rFonts w:ascii="Gilroy-Regular" w:hAnsi="Gilroy-Regular"/>
                <w:b/>
                <w:sz w:val="24"/>
                <w:szCs w:val="24"/>
              </w:rPr>
              <w:t>PHONE:</w:t>
            </w:r>
          </w:p>
        </w:tc>
        <w:tc>
          <w:tcPr>
            <w:tcW w:w="3420" w:type="dxa"/>
          </w:tcPr>
          <w:p w14:paraId="78A86637" w14:textId="77777777" w:rsidR="00EC34BF" w:rsidRPr="00C86C6F" w:rsidRDefault="00EC34BF" w:rsidP="003639D7">
            <w:pPr>
              <w:pStyle w:val="InstructorInformation"/>
              <w:rPr>
                <w:rFonts w:ascii="Gilroy-Regular" w:hAnsi="Gilroy-Regular"/>
                <w:sz w:val="24"/>
                <w:szCs w:val="24"/>
              </w:rPr>
            </w:pPr>
          </w:p>
        </w:tc>
      </w:tr>
      <w:tr w:rsidR="00EC34BF" w:rsidRPr="00C86C6F" w14:paraId="765C868B" w14:textId="77777777" w:rsidTr="003639D7">
        <w:trPr>
          <w:trHeight w:val="87"/>
        </w:trPr>
        <w:tc>
          <w:tcPr>
            <w:tcW w:w="2250" w:type="dxa"/>
          </w:tcPr>
          <w:p w14:paraId="42AF26E9" w14:textId="77777777" w:rsidR="00EC34BF" w:rsidRPr="00C86C6F" w:rsidRDefault="00EC34BF" w:rsidP="003639D7">
            <w:pPr>
              <w:pStyle w:val="InstructorInformation"/>
              <w:rPr>
                <w:rFonts w:ascii="Gilroy-Regular" w:hAnsi="Gilroy-Regular"/>
                <w:b/>
                <w:sz w:val="24"/>
                <w:szCs w:val="24"/>
              </w:rPr>
            </w:pPr>
            <w:r w:rsidRPr="00C86C6F">
              <w:rPr>
                <w:rFonts w:ascii="Gilroy-Regular" w:hAnsi="Gilroy-Regular"/>
                <w:b/>
                <w:sz w:val="24"/>
                <w:szCs w:val="24"/>
              </w:rPr>
              <w:t>OFFICE:</w:t>
            </w:r>
          </w:p>
        </w:tc>
        <w:tc>
          <w:tcPr>
            <w:tcW w:w="2710" w:type="dxa"/>
          </w:tcPr>
          <w:p w14:paraId="54748033" w14:textId="77777777" w:rsidR="00EC34BF" w:rsidRPr="00C86C6F" w:rsidRDefault="00EC34BF" w:rsidP="003639D7">
            <w:pPr>
              <w:pStyle w:val="InstructorInformation"/>
              <w:rPr>
                <w:rFonts w:ascii="Gilroy-Regular" w:hAnsi="Gilroy-Regular"/>
                <w:sz w:val="24"/>
                <w:szCs w:val="24"/>
              </w:rPr>
            </w:pPr>
          </w:p>
        </w:tc>
        <w:tc>
          <w:tcPr>
            <w:tcW w:w="1250" w:type="dxa"/>
          </w:tcPr>
          <w:p w14:paraId="14671047" w14:textId="77777777" w:rsidR="00EC34BF" w:rsidRPr="00C86C6F" w:rsidRDefault="00EC34BF" w:rsidP="003639D7">
            <w:pPr>
              <w:pStyle w:val="InstructorInformation"/>
              <w:rPr>
                <w:rFonts w:ascii="Gilroy-Regular" w:hAnsi="Gilroy-Regular"/>
                <w:b/>
                <w:sz w:val="24"/>
                <w:szCs w:val="24"/>
              </w:rPr>
            </w:pPr>
            <w:r w:rsidRPr="00C86C6F">
              <w:rPr>
                <w:rFonts w:ascii="Gilroy-Regular" w:hAnsi="Gilroy-Regular"/>
                <w:b/>
                <w:sz w:val="24"/>
                <w:szCs w:val="24"/>
              </w:rPr>
              <w:t>E-MAIL:</w:t>
            </w:r>
          </w:p>
        </w:tc>
        <w:tc>
          <w:tcPr>
            <w:tcW w:w="3420" w:type="dxa"/>
          </w:tcPr>
          <w:p w14:paraId="50E82EE9" w14:textId="77777777" w:rsidR="00EC34BF" w:rsidRPr="00C86C6F" w:rsidRDefault="00EC34BF" w:rsidP="003639D7">
            <w:pPr>
              <w:pStyle w:val="InstructorInformation"/>
              <w:rPr>
                <w:rFonts w:ascii="Gilroy-Regular" w:hAnsi="Gilroy-Regular"/>
                <w:sz w:val="24"/>
                <w:szCs w:val="24"/>
              </w:rPr>
            </w:pPr>
          </w:p>
        </w:tc>
      </w:tr>
      <w:tr w:rsidR="00EC34BF" w:rsidRPr="00C86C6F" w14:paraId="3CE1D08A" w14:textId="77777777" w:rsidTr="003639D7">
        <w:trPr>
          <w:trHeight w:val="315"/>
        </w:trPr>
        <w:tc>
          <w:tcPr>
            <w:tcW w:w="2250" w:type="dxa"/>
            <w:vAlign w:val="bottom"/>
          </w:tcPr>
          <w:p w14:paraId="56A283E5" w14:textId="77777777" w:rsidR="00EC34BF" w:rsidRPr="00C86C6F" w:rsidRDefault="00EC34BF" w:rsidP="003639D7">
            <w:pPr>
              <w:pStyle w:val="InstructorInformation"/>
              <w:rPr>
                <w:rFonts w:ascii="Gilroy-Regular" w:hAnsi="Gilroy-Regular"/>
                <w:b/>
                <w:sz w:val="24"/>
                <w:szCs w:val="24"/>
              </w:rPr>
            </w:pPr>
            <w:r w:rsidRPr="00C86C6F">
              <w:rPr>
                <w:rFonts w:ascii="Gilroy-Regular" w:hAnsi="Gilroy-Regular"/>
                <w:b/>
                <w:sz w:val="24"/>
                <w:szCs w:val="24"/>
              </w:rPr>
              <w:t>OFFICE HOURS:</w:t>
            </w:r>
          </w:p>
        </w:tc>
        <w:tc>
          <w:tcPr>
            <w:tcW w:w="7380" w:type="dxa"/>
            <w:gridSpan w:val="3"/>
            <w:vAlign w:val="bottom"/>
          </w:tcPr>
          <w:p w14:paraId="33AADCB5" w14:textId="77777777" w:rsidR="00EC34BF" w:rsidRPr="00C86C6F" w:rsidRDefault="00EC34BF" w:rsidP="003639D7">
            <w:pPr>
              <w:pStyle w:val="InstructorInformation"/>
              <w:rPr>
                <w:rFonts w:ascii="Gilroy-Regular" w:hAnsi="Gilroy-Regular"/>
                <w:sz w:val="24"/>
                <w:szCs w:val="24"/>
              </w:rPr>
            </w:pPr>
          </w:p>
        </w:tc>
      </w:tr>
    </w:tbl>
    <w:p w14:paraId="3E0A0E3B" w14:textId="77777777" w:rsidR="00EC34BF" w:rsidRPr="00C86C6F" w:rsidRDefault="00EC34BF" w:rsidP="00EC34BF">
      <w:pPr>
        <w:pStyle w:val="Heading2"/>
        <w:spacing w:before="0" w:line="276" w:lineRule="auto"/>
        <w:rPr>
          <w:rFonts w:ascii="Gilroy-Regular" w:hAnsi="Gilroy-Regular"/>
          <w:b/>
          <w:sz w:val="24"/>
        </w:rPr>
      </w:pPr>
    </w:p>
    <w:p w14:paraId="22D0CDF1" w14:textId="77777777" w:rsidR="00EC34BF" w:rsidRPr="00C86C6F" w:rsidRDefault="00EC34BF" w:rsidP="00EC34BF">
      <w:pPr>
        <w:pStyle w:val="Heading2"/>
        <w:spacing w:before="0" w:line="276" w:lineRule="auto"/>
        <w:rPr>
          <w:rFonts w:ascii="Gilroy-Regular" w:hAnsi="Gilroy-Regular"/>
          <w:b/>
          <w:sz w:val="24"/>
        </w:rPr>
      </w:pPr>
      <w:r w:rsidRPr="00C86C6F">
        <w:rPr>
          <w:rFonts w:ascii="Gilroy-Regular" w:hAnsi="Gilroy-Regular"/>
          <w:b/>
          <w:sz w:val="24"/>
        </w:rPr>
        <w:t xml:space="preserve">CALENDAR DESCRIPTION: </w:t>
      </w:r>
    </w:p>
    <w:p w14:paraId="3F796E98" w14:textId="77777777" w:rsidR="00EC34BF" w:rsidRPr="00C86C6F" w:rsidRDefault="00EC34BF" w:rsidP="00EC34BF">
      <w:pPr>
        <w:pStyle w:val="Heading2"/>
        <w:spacing w:before="0" w:line="276" w:lineRule="auto"/>
        <w:rPr>
          <w:rFonts w:ascii="Gilroy-Regular" w:hAnsi="Gilroy-Regular"/>
          <w:b/>
          <w:sz w:val="24"/>
        </w:rPr>
      </w:pPr>
    </w:p>
    <w:p w14:paraId="4C1C78C6" w14:textId="528FDB17" w:rsidR="00A961ED" w:rsidRDefault="00EC34BF" w:rsidP="00EC34BF">
      <w:pPr>
        <w:pStyle w:val="Heading2"/>
        <w:spacing w:before="0" w:line="276" w:lineRule="auto"/>
        <w:rPr>
          <w:rFonts w:ascii="Gilroy-Regular" w:hAnsi="Gilroy-Regular"/>
          <w:b/>
          <w:sz w:val="24"/>
        </w:rPr>
      </w:pPr>
      <w:r w:rsidRPr="00C86C6F">
        <w:rPr>
          <w:rFonts w:ascii="Gilroy-Regular" w:hAnsi="Gilroy-Regular"/>
          <w:b/>
          <w:sz w:val="24"/>
        </w:rPr>
        <w:t>PREREQUISITE(S)</w:t>
      </w:r>
      <w:r w:rsidR="00A961ED">
        <w:rPr>
          <w:rFonts w:ascii="Gilroy-Regular" w:hAnsi="Gilroy-Regular"/>
          <w:b/>
          <w:sz w:val="24"/>
        </w:rPr>
        <w:t>:</w:t>
      </w:r>
    </w:p>
    <w:p w14:paraId="1B0480F2" w14:textId="77777777" w:rsidR="00A961ED" w:rsidRDefault="00A961ED" w:rsidP="00EC34BF">
      <w:pPr>
        <w:pStyle w:val="Heading2"/>
        <w:spacing w:before="0" w:line="276" w:lineRule="auto"/>
        <w:rPr>
          <w:rFonts w:ascii="Gilroy-Regular" w:hAnsi="Gilroy-Regular"/>
          <w:b/>
          <w:sz w:val="24"/>
        </w:rPr>
      </w:pPr>
    </w:p>
    <w:p w14:paraId="3094811B" w14:textId="2F8476D4" w:rsidR="00EC34BF" w:rsidRPr="00C86C6F" w:rsidRDefault="00EC34BF" w:rsidP="00EC34BF">
      <w:pPr>
        <w:pStyle w:val="Heading2"/>
        <w:spacing w:before="0" w:line="276" w:lineRule="auto"/>
        <w:rPr>
          <w:rFonts w:ascii="Gilroy-Regular" w:hAnsi="Gilroy-Regular"/>
          <w:b/>
          <w:sz w:val="24"/>
        </w:rPr>
      </w:pPr>
      <w:r w:rsidRPr="00C86C6F">
        <w:rPr>
          <w:rFonts w:ascii="Gilroy-Regular" w:hAnsi="Gilroy-Regular"/>
          <w:b/>
          <w:sz w:val="24"/>
        </w:rPr>
        <w:t>COREQUISITE</w:t>
      </w:r>
      <w:r w:rsidR="00A961ED">
        <w:rPr>
          <w:rFonts w:ascii="Gilroy-Regular" w:hAnsi="Gilroy-Regular"/>
          <w:b/>
          <w:sz w:val="24"/>
        </w:rPr>
        <w:t>(S)</w:t>
      </w:r>
      <w:r w:rsidRPr="00C86C6F">
        <w:rPr>
          <w:rFonts w:ascii="Gilroy-Regular" w:hAnsi="Gilroy-Regular"/>
          <w:b/>
          <w:sz w:val="24"/>
        </w:rPr>
        <w:t>:</w:t>
      </w:r>
    </w:p>
    <w:p w14:paraId="4C29B203" w14:textId="77777777" w:rsidR="00EC34BF" w:rsidRPr="00C86C6F" w:rsidRDefault="00EC34BF" w:rsidP="00EC34BF">
      <w:pPr>
        <w:pStyle w:val="NoSpacing"/>
        <w:rPr>
          <w:rFonts w:ascii="Gilroy-Regular" w:hAnsi="Gilroy-Regular"/>
          <w:sz w:val="24"/>
        </w:rPr>
      </w:pPr>
    </w:p>
    <w:p w14:paraId="769F08AF" w14:textId="4C4D78C3" w:rsidR="00EC34BF" w:rsidRDefault="00EC34BF" w:rsidP="39BE2092">
      <w:pPr>
        <w:pStyle w:val="Heading2"/>
        <w:spacing w:before="0" w:line="276" w:lineRule="auto"/>
        <w:rPr>
          <w:rFonts w:ascii="Gilroy-Regular" w:hAnsi="Gilroy-Regular"/>
          <w:b/>
          <w:bCs/>
          <w:sz w:val="24"/>
        </w:rPr>
      </w:pPr>
      <w:r w:rsidRPr="39BE2092">
        <w:rPr>
          <w:rFonts w:ascii="Gilroy-Regular" w:hAnsi="Gilroy-Regular"/>
          <w:b/>
          <w:bCs/>
          <w:sz w:val="24"/>
        </w:rPr>
        <w:t>REQUIRED MATERIALS:</w:t>
      </w:r>
    </w:p>
    <w:p w14:paraId="7B6AC0D1" w14:textId="269D79CA" w:rsidR="00F52BF8" w:rsidRPr="006C14C8" w:rsidRDefault="00F52BF8" w:rsidP="00942043">
      <w:pPr>
        <w:rPr>
          <w:rFonts w:ascii="Gilroy-Regular" w:hAnsi="Gilroy-Regular"/>
          <w:b/>
          <w:sz w:val="24"/>
        </w:rPr>
      </w:pPr>
      <w:r w:rsidRPr="00942043">
        <w:rPr>
          <w:rFonts w:ascii="Gilroy-Regular" w:hAnsi="Gilroy-Regular"/>
          <w:b/>
          <w:sz w:val="24"/>
          <w:highlight w:val="yellow"/>
          <w:lang w:val="en-US"/>
        </w:rPr>
        <w:t>Include for EC courses</w:t>
      </w:r>
    </w:p>
    <w:p w14:paraId="7D33EBC2" w14:textId="77777777" w:rsidR="00F52BF8" w:rsidRPr="000B467D" w:rsidRDefault="00F52BF8" w:rsidP="00F52BF8">
      <w:pPr>
        <w:pStyle w:val="xmsonormal"/>
        <w:rPr>
          <w:rFonts w:ascii="Gilroy-Regular" w:hAnsi="Gilroy-Regular"/>
          <w:sz w:val="24"/>
          <w:szCs w:val="24"/>
        </w:rPr>
      </w:pPr>
      <w:r w:rsidRPr="008B733D">
        <w:rPr>
          <w:rFonts w:ascii="Gilroy-Regular" w:hAnsi="Gilroy-Regular"/>
          <w:sz w:val="24"/>
          <w:szCs w:val="24"/>
        </w:rPr>
        <w:t xml:space="preserve">Students are responsible for all fees associated with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a live proctoring service for online exams. Fees are paid when you schedule your exams through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w:t>
      </w:r>
    </w:p>
    <w:p w14:paraId="4BE86F95" w14:textId="77777777" w:rsidR="00F52BF8" w:rsidRPr="008B733D" w:rsidRDefault="00F52BF8" w:rsidP="00F52BF8">
      <w:pPr>
        <w:pStyle w:val="xmsonormal"/>
        <w:rPr>
          <w:rFonts w:ascii="Gilroy-Regular" w:hAnsi="Gilroy-Regular"/>
          <w:sz w:val="24"/>
          <w:szCs w:val="24"/>
        </w:rPr>
      </w:pPr>
    </w:p>
    <w:p w14:paraId="2F0D7595" w14:textId="77777777" w:rsidR="00F52BF8" w:rsidRPr="008B733D" w:rsidRDefault="00F52BF8" w:rsidP="00F52BF8">
      <w:pPr>
        <w:pStyle w:val="xmsonormal"/>
        <w:rPr>
          <w:rFonts w:ascii="Gilroy-Regular" w:hAnsi="Gilroy-Regular"/>
          <w:sz w:val="24"/>
          <w:szCs w:val="24"/>
        </w:rPr>
      </w:pPr>
      <w:r w:rsidRPr="008B733D">
        <w:rPr>
          <w:rFonts w:ascii="Gilroy-Regular" w:hAnsi="Gilroy-Regular"/>
          <w:sz w:val="24"/>
          <w:szCs w:val="24"/>
        </w:rPr>
        <w:t>Pricing per exam is as follows:</w:t>
      </w:r>
      <w:r w:rsidRPr="008B733D">
        <w:rPr>
          <w:rFonts w:ascii="Cambria" w:hAnsi="Cambria" w:cs="Cambria"/>
          <w:sz w:val="24"/>
          <w:szCs w:val="24"/>
        </w:rPr>
        <w:t> </w:t>
      </w:r>
    </w:p>
    <w:p w14:paraId="32648F6D" w14:textId="77777777" w:rsidR="00F52BF8" w:rsidRPr="008B733D" w:rsidRDefault="00F52BF8" w:rsidP="00F52BF8">
      <w:pPr>
        <w:pStyle w:val="xmsonormal"/>
        <w:rPr>
          <w:rFonts w:ascii="Gilroy-Regular" w:hAnsi="Gilroy-Regular"/>
          <w:sz w:val="24"/>
          <w:szCs w:val="24"/>
        </w:rPr>
      </w:pPr>
      <w:r w:rsidRPr="008B733D">
        <w:rPr>
          <w:rFonts w:ascii="Gilroy-Regular" w:hAnsi="Gilroy-Regular"/>
          <w:sz w:val="24"/>
          <w:szCs w:val="24"/>
        </w:rPr>
        <w:t>60 minutes or less - $16 USD</w:t>
      </w:r>
    </w:p>
    <w:p w14:paraId="56DF0836" w14:textId="77777777" w:rsidR="00F52BF8" w:rsidRPr="000B467D" w:rsidRDefault="00F52BF8" w:rsidP="00F52BF8">
      <w:pPr>
        <w:pStyle w:val="xmsonormal"/>
        <w:rPr>
          <w:rFonts w:ascii="Gilroy-Regular" w:hAnsi="Gilroy-Regular"/>
          <w:sz w:val="24"/>
          <w:szCs w:val="24"/>
        </w:rPr>
      </w:pPr>
      <w:r w:rsidRPr="008B733D">
        <w:rPr>
          <w:rFonts w:ascii="Gilroy-Regular" w:hAnsi="Gilroy-Regular"/>
          <w:sz w:val="24"/>
          <w:szCs w:val="24"/>
        </w:rPr>
        <w:t>61-120 minutes - $25 USD</w:t>
      </w:r>
    </w:p>
    <w:p w14:paraId="6B642D8A" w14:textId="454AE1A0" w:rsidR="00F52BF8" w:rsidRPr="00942043" w:rsidRDefault="00F52BF8" w:rsidP="00942043">
      <w:r w:rsidRPr="000B467D">
        <w:rPr>
          <w:rFonts w:ascii="Gilroy-Regular" w:hAnsi="Gilroy-Regular"/>
          <w:sz w:val="24"/>
        </w:rPr>
        <w:t>121 - 180 minutes - $31 USD</w:t>
      </w:r>
    </w:p>
    <w:p w14:paraId="4E1D1B7B" w14:textId="289BA278" w:rsidR="00EC34BF" w:rsidRDefault="00EC34BF" w:rsidP="00EC34BF">
      <w:pPr>
        <w:rPr>
          <w:rFonts w:ascii="Gilroy-Regular" w:hAnsi="Gilroy-Regular"/>
        </w:rPr>
      </w:pPr>
      <w:r w:rsidRPr="00C86C6F">
        <w:rPr>
          <w:rFonts w:ascii="Gilroy-Regular" w:hAnsi="Gilroy-Regular"/>
        </w:rPr>
        <w:tab/>
      </w:r>
    </w:p>
    <w:p w14:paraId="75B49DF9" w14:textId="2D1D4521" w:rsidR="00942043" w:rsidRDefault="00942043" w:rsidP="00EC34BF">
      <w:pPr>
        <w:rPr>
          <w:rFonts w:ascii="Gilroy-Regular" w:hAnsi="Gilroy-Regular"/>
        </w:rPr>
      </w:pPr>
    </w:p>
    <w:p w14:paraId="56F1DD93" w14:textId="77777777" w:rsidR="00942043" w:rsidRPr="00C86C6F" w:rsidRDefault="00942043" w:rsidP="00EC34BF">
      <w:pPr>
        <w:rPr>
          <w:rFonts w:ascii="Gilroy-Regular" w:hAnsi="Gilroy-Regular"/>
        </w:rPr>
      </w:pPr>
    </w:p>
    <w:p w14:paraId="4DB42BE7" w14:textId="17A1EB64" w:rsidR="00EC34BF" w:rsidRPr="00C86C6F" w:rsidRDefault="00EC34BF" w:rsidP="00EC34BF">
      <w:pPr>
        <w:pStyle w:val="Heading2"/>
        <w:spacing w:before="0" w:line="276" w:lineRule="auto"/>
        <w:rPr>
          <w:rFonts w:ascii="Gilroy-Regular" w:hAnsi="Gilroy-Regular"/>
          <w:sz w:val="24"/>
        </w:rPr>
      </w:pPr>
      <w:r w:rsidRPr="00C86C6F">
        <w:rPr>
          <w:rFonts w:ascii="Gilroy-Regular" w:hAnsi="Gilroy-Regular"/>
          <w:b/>
          <w:sz w:val="24"/>
        </w:rPr>
        <w:lastRenderedPageBreak/>
        <w:t>DELIVERY MODE(S):</w:t>
      </w:r>
    </w:p>
    <w:p w14:paraId="14051E2E" w14:textId="77777777" w:rsidR="00EC34BF" w:rsidRPr="00C86C6F" w:rsidRDefault="00EC34BF" w:rsidP="00EC34BF">
      <w:pPr>
        <w:pStyle w:val="Default"/>
        <w:rPr>
          <w:rFonts w:ascii="Gilroy-Regular" w:hAnsi="Gilroy-Regular" w:cs="Times New Roman"/>
          <w:b/>
          <w:bCs/>
        </w:rPr>
      </w:pPr>
    </w:p>
    <w:p w14:paraId="32EED2D2" w14:textId="77777777" w:rsidR="00AD5813" w:rsidRDefault="00AD5813" w:rsidP="00EC34BF">
      <w:pPr>
        <w:pStyle w:val="Default"/>
        <w:rPr>
          <w:rFonts w:ascii="Gilroy-Regular" w:hAnsi="Gilroy-Regular" w:cs="Times New Roman"/>
          <w:b/>
          <w:bCs/>
        </w:rPr>
      </w:pPr>
    </w:p>
    <w:p w14:paraId="23637559" w14:textId="01EB1770" w:rsidR="00EC34BF" w:rsidRDefault="00EC34BF" w:rsidP="00EC34BF">
      <w:pPr>
        <w:pStyle w:val="Default"/>
        <w:rPr>
          <w:rFonts w:ascii="Gilroy-Regular" w:hAnsi="Gilroy-Regular" w:cs="Times New Roman"/>
          <w:b/>
          <w:bCs/>
        </w:rPr>
      </w:pPr>
      <w:r w:rsidRPr="00C86C6F">
        <w:rPr>
          <w:rFonts w:ascii="Gilroy-Regular" w:hAnsi="Gilroy-Regular" w:cs="Times New Roman"/>
          <w:b/>
          <w:bCs/>
        </w:rPr>
        <w:t xml:space="preserve">LEARNING OUTCOMES: </w:t>
      </w:r>
    </w:p>
    <w:p w14:paraId="3999985F" w14:textId="77777777" w:rsidR="00EC34BF" w:rsidRPr="00C86C6F" w:rsidRDefault="00EC34BF" w:rsidP="00EC34BF">
      <w:pPr>
        <w:pStyle w:val="Default"/>
        <w:spacing w:line="312" w:lineRule="auto"/>
        <w:rPr>
          <w:rFonts w:ascii="Gilroy-Regular" w:hAnsi="Gilroy-Regular" w:cs="Times New Roman"/>
          <w:b/>
          <w:bCs/>
        </w:rPr>
      </w:pPr>
    </w:p>
    <w:p w14:paraId="06979833" w14:textId="77777777" w:rsidR="00AD5813" w:rsidRDefault="00AD5813" w:rsidP="00EC34BF">
      <w:pPr>
        <w:pStyle w:val="Default"/>
        <w:spacing w:line="312" w:lineRule="auto"/>
        <w:rPr>
          <w:rFonts w:ascii="Gilroy-Regular" w:hAnsi="Gilroy-Regular" w:cs="Times New Roman"/>
          <w:b/>
          <w:bCs/>
        </w:rPr>
      </w:pPr>
    </w:p>
    <w:p w14:paraId="54774176" w14:textId="0F1A7F70" w:rsidR="00EC34BF" w:rsidRPr="00C86C6F" w:rsidRDefault="00EC34BF" w:rsidP="00EC34BF">
      <w:pPr>
        <w:pStyle w:val="Default"/>
        <w:spacing w:line="312" w:lineRule="auto"/>
        <w:rPr>
          <w:rFonts w:ascii="Gilroy-Regular" w:hAnsi="Gilroy-Regular" w:cs="Times New Roman"/>
          <w:b/>
          <w:bCs/>
        </w:rPr>
      </w:pPr>
      <w:r w:rsidRPr="00C86C6F">
        <w:rPr>
          <w:rFonts w:ascii="Gilroy-Regular" w:hAnsi="Gilroy-Regular" w:cs="Times New Roman"/>
          <w:b/>
          <w:bCs/>
        </w:rPr>
        <w:t xml:space="preserve">TRANSFERABILITY: </w:t>
      </w:r>
    </w:p>
    <w:p w14:paraId="7E173A9C" w14:textId="762A0756" w:rsidR="00EC34BF" w:rsidRPr="00C86C6F" w:rsidRDefault="00EC34BF" w:rsidP="00EC34BF">
      <w:pPr>
        <w:pStyle w:val="Default"/>
        <w:rPr>
          <w:rFonts w:ascii="Gilroy-Regular" w:hAnsi="Gilroy-Regular" w:cs="Times New Roman"/>
          <w:lang w:val="en-CA"/>
        </w:rPr>
      </w:pPr>
      <w:r w:rsidRPr="00C86C6F">
        <w:rPr>
          <w:rFonts w:ascii="Gilroy-Regular" w:hAnsi="Gilroy-Regular"/>
        </w:rPr>
        <w:t xml:space="preserve">Please consult the Alberta Transfer Guide for more information. You may check the transferability of this course at the Alberta Transfer Guide main page </w:t>
      </w:r>
      <w:hyperlink r:id="rId10" w:history="1">
        <w:r w:rsidRPr="00C86C6F">
          <w:rPr>
            <w:rStyle w:val="Hyperlink"/>
            <w:rFonts w:ascii="Gilroy-Regular" w:hAnsi="Gilroy-Regular"/>
          </w:rPr>
          <w:t>http://www.transferalberta.alberta.ca</w:t>
        </w:r>
      </w:hyperlink>
      <w:r w:rsidRPr="00C86C6F">
        <w:rPr>
          <w:rFonts w:ascii="Gilroy-Regular" w:hAnsi="Gilroy-Regular" w:cs="Times New Roman"/>
        </w:rPr>
        <w:t>.</w:t>
      </w:r>
    </w:p>
    <w:p w14:paraId="5C305E58" w14:textId="77777777" w:rsidR="00EC34BF" w:rsidRPr="00C86C6F" w:rsidRDefault="00EC34BF" w:rsidP="00EC34BF">
      <w:pPr>
        <w:pStyle w:val="Default"/>
        <w:rPr>
          <w:rFonts w:ascii="Gilroy-Regular" w:hAnsi="Gilroy-Regular" w:cs="Times New Roman"/>
          <w:color w:val="auto"/>
        </w:rPr>
      </w:pPr>
    </w:p>
    <w:p w14:paraId="3C628E1D" w14:textId="73D4EC80" w:rsidR="00EC34BF" w:rsidRPr="00942043" w:rsidRDefault="00EC34BF" w:rsidP="00942043">
      <w:pPr>
        <w:pStyle w:val="Default"/>
        <w:rPr>
          <w:rFonts w:ascii="Gilroy-Regular" w:hAnsi="Gilroy-Regular" w:cs="Times New Roman"/>
          <w:color w:val="auto"/>
        </w:rPr>
      </w:pPr>
      <w:r w:rsidRPr="00C86C6F">
        <w:rPr>
          <w:rFonts w:ascii="Gilroy-Regular" w:hAnsi="Gilroy-Regular" w:cs="Times New Roman"/>
          <w:color w:val="auto"/>
        </w:rPr>
        <w:t xml:space="preserve">** </w:t>
      </w:r>
      <w:r w:rsidR="00A961ED">
        <w:rPr>
          <w:rFonts w:ascii="Gilroy-Regular" w:hAnsi="Gilroy-Regular" w:cs="Times New Roman"/>
          <w:color w:val="auto"/>
        </w:rPr>
        <w:t>For courses with alpha (letter</w:t>
      </w:r>
      <w:r w:rsidR="00E94957">
        <w:rPr>
          <w:rFonts w:ascii="Gilroy-Regular" w:hAnsi="Gilroy-Regular" w:cs="Times New Roman"/>
          <w:color w:val="auto"/>
        </w:rPr>
        <w:t>)</w:t>
      </w:r>
      <w:r w:rsidR="00A961ED">
        <w:rPr>
          <w:rFonts w:ascii="Gilroy-Regular" w:hAnsi="Gilroy-Regular" w:cs="Times New Roman"/>
          <w:color w:val="auto"/>
        </w:rPr>
        <w:t xml:space="preserve"> grading, a g</w:t>
      </w:r>
      <w:r w:rsidRPr="00C86C6F">
        <w:rPr>
          <w:rFonts w:ascii="Gilroy-Regular" w:hAnsi="Gilroy-Regular" w:cs="Times New Roman"/>
          <w:color w:val="auto"/>
        </w:rPr>
        <w:t xml:space="preserve">rade of D or D+ may not be acceptable for transfer to other post-secondary institutions. </w:t>
      </w:r>
      <w:r w:rsidRPr="00C86C6F">
        <w:rPr>
          <w:rFonts w:ascii="Gilroy-Regular" w:hAnsi="Gilroy-Regular" w:cs="Times New Roman"/>
          <w:b/>
          <w:bCs/>
          <w:color w:val="auto"/>
        </w:rPr>
        <w:t>Students are cautioned that it is their responsibility to contact the receiving institutions to ensure transferability</w:t>
      </w:r>
      <w:r w:rsidR="000D4326">
        <w:rPr>
          <w:rFonts w:ascii="Gilroy-Regular" w:hAnsi="Gilroy-Regular" w:cs="Times New Roman"/>
          <w:b/>
          <w:bCs/>
          <w:color w:val="auto"/>
        </w:rPr>
        <w:t>.</w:t>
      </w:r>
    </w:p>
    <w:p w14:paraId="1D0C1065" w14:textId="77777777" w:rsidR="00EC34BF" w:rsidRDefault="00EC34BF" w:rsidP="00EC34BF">
      <w:pPr>
        <w:pStyle w:val="Heading2"/>
        <w:spacing w:before="0"/>
        <w:rPr>
          <w:rFonts w:ascii="Gilroy-Regular" w:hAnsi="Gilroy-Regular"/>
          <w:b/>
          <w:sz w:val="24"/>
        </w:rPr>
      </w:pPr>
    </w:p>
    <w:p w14:paraId="12170C50" w14:textId="2BF2CF6B" w:rsidR="00EC34BF" w:rsidRPr="00C86C6F" w:rsidRDefault="00EC34BF" w:rsidP="00EC34BF">
      <w:pPr>
        <w:pStyle w:val="Heading2"/>
        <w:spacing w:before="0"/>
        <w:rPr>
          <w:rFonts w:ascii="Gilroy-Regular" w:hAnsi="Gilroy-Regular"/>
          <w:b/>
          <w:sz w:val="24"/>
        </w:rPr>
      </w:pPr>
      <w:r w:rsidRPr="00C86C6F">
        <w:rPr>
          <w:rFonts w:ascii="Gilroy-Regular" w:hAnsi="Gilroy-Regular"/>
          <w:b/>
          <w:sz w:val="24"/>
        </w:rPr>
        <w:t>EVALUATIONS:</w:t>
      </w:r>
    </w:p>
    <w:p w14:paraId="194004AC" w14:textId="77777777" w:rsidR="00EC34BF" w:rsidRPr="00C86C6F" w:rsidRDefault="00EC34BF" w:rsidP="00EC34BF">
      <w:pPr>
        <w:pStyle w:val="Heading2"/>
        <w:spacing w:before="0"/>
        <w:rPr>
          <w:rFonts w:ascii="Gilroy-Regular" w:hAnsi="Gilroy-Regular"/>
          <w:b/>
          <w:sz w:val="24"/>
        </w:rPr>
      </w:pPr>
    </w:p>
    <w:p w14:paraId="48000962" w14:textId="77777777" w:rsidR="00EC34BF" w:rsidRPr="00C86C6F" w:rsidRDefault="00EC34BF" w:rsidP="00EC34BF">
      <w:pPr>
        <w:pStyle w:val="Heading2"/>
        <w:spacing w:before="0" w:line="240" w:lineRule="auto"/>
        <w:rPr>
          <w:rFonts w:ascii="Gilroy-Regular" w:hAnsi="Gilroy-Regular"/>
          <w:sz w:val="24"/>
        </w:rPr>
      </w:pPr>
      <w:r w:rsidRPr="00C86C6F">
        <w:rPr>
          <w:rFonts w:ascii="Gilroy-Regular" w:hAnsi="Gilroy-Regular"/>
          <w:b/>
          <w:sz w:val="24"/>
        </w:rPr>
        <w:t xml:space="preserve">GRADING CRITERIA </w:t>
      </w:r>
      <w:r w:rsidRPr="00C86C6F">
        <w:rPr>
          <w:rFonts w:ascii="Gilroy-Regular" w:hAnsi="Gilroy-Regular"/>
          <w:b/>
          <w:sz w:val="24"/>
          <w:highlight w:val="yellow"/>
        </w:rPr>
        <w:t>(select the appropriate chart below based on the grading type for this specific course</w:t>
      </w:r>
      <w:r w:rsidRPr="00C86C6F">
        <w:rPr>
          <w:rFonts w:ascii="Gilroy-Regular" w:hAnsi="Gilroy-Regular"/>
          <w:b/>
          <w:sz w:val="24"/>
        </w:rPr>
        <w:t>):</w:t>
      </w:r>
      <w:r w:rsidRPr="00C86C6F">
        <w:rPr>
          <w:rFonts w:ascii="Gilroy-Regular" w:hAnsi="Gilroy-Regular"/>
          <w:b/>
          <w:sz w:val="24"/>
        </w:rPr>
        <w:br/>
      </w:r>
    </w:p>
    <w:p w14:paraId="4474D8B5" w14:textId="0C2EB031" w:rsidR="00EC34BF" w:rsidRPr="00C86C6F" w:rsidRDefault="00EC34BF" w:rsidP="00EC34BF">
      <w:pPr>
        <w:pStyle w:val="Heading2"/>
        <w:spacing w:before="0" w:line="240" w:lineRule="auto"/>
        <w:rPr>
          <w:rFonts w:ascii="Gilroy-Regular" w:hAnsi="Gilroy-Regular"/>
          <w:sz w:val="24"/>
        </w:rPr>
      </w:pPr>
      <w:r w:rsidRPr="00C86C6F">
        <w:rPr>
          <w:rFonts w:ascii="Gilroy-Regular" w:hAnsi="Gilroy-Regular"/>
          <w:sz w:val="24"/>
        </w:rPr>
        <w:t xml:space="preserve">Please note that most </w:t>
      </w:r>
      <w:r w:rsidR="00A961ED">
        <w:rPr>
          <w:rFonts w:ascii="Gilroy-Regular" w:hAnsi="Gilroy-Regular"/>
          <w:sz w:val="24"/>
        </w:rPr>
        <w:t xml:space="preserve">institutions </w:t>
      </w:r>
      <w:r w:rsidRPr="00C86C6F">
        <w:rPr>
          <w:rFonts w:ascii="Gilroy-Regular" w:hAnsi="Gilroy-Regular"/>
          <w:sz w:val="24"/>
        </w:rPr>
        <w:t xml:space="preserve">will not accept your course for transfer credit </w:t>
      </w:r>
      <w:r w:rsidRPr="00C86C6F">
        <w:rPr>
          <w:rFonts w:ascii="Gilroy-Regular" w:hAnsi="Gilroy-Regular"/>
          <w:b/>
          <w:sz w:val="24"/>
        </w:rPr>
        <w:t>IF</w:t>
      </w:r>
      <w:r w:rsidRPr="00C86C6F">
        <w:rPr>
          <w:rFonts w:ascii="Gilroy-Regular" w:hAnsi="Gilroy-Regular"/>
          <w:sz w:val="24"/>
        </w:rPr>
        <w:t xml:space="preserve"> your grade is </w:t>
      </w:r>
      <w:r w:rsidRPr="00C86C6F">
        <w:rPr>
          <w:rFonts w:ascii="Gilroy-Regular" w:hAnsi="Gilroy-Regular"/>
          <w:b/>
          <w:sz w:val="24"/>
        </w:rPr>
        <w:t>less than C-</w:t>
      </w:r>
      <w:r w:rsidRPr="00C86C6F">
        <w:rPr>
          <w:rFonts w:ascii="Gilroy-Regular" w:hAnsi="Gilroy-Regular"/>
          <w:sz w:val="24"/>
        </w:rPr>
        <w:t xml:space="preserve">. </w:t>
      </w:r>
      <w:r w:rsidRPr="00C86C6F">
        <w:rPr>
          <w:rFonts w:ascii="Gilroy-Regular" w:hAnsi="Gilroy-Regular"/>
          <w:sz w:val="24"/>
        </w:rPr>
        <w:br/>
      </w:r>
    </w:p>
    <w:p w14:paraId="51AA6501" w14:textId="77777777" w:rsidR="00EC34BF" w:rsidRPr="00C86C6F" w:rsidRDefault="00EC34BF" w:rsidP="00EC34BF">
      <w:pPr>
        <w:rPr>
          <w:rFonts w:ascii="Gilroy-Regular" w:hAnsi="Gilroy-Regular"/>
          <w:b/>
          <w:sz w:val="24"/>
        </w:rPr>
      </w:pPr>
      <w:r w:rsidRPr="00C86C6F">
        <w:rPr>
          <w:rFonts w:ascii="Gilroy-Regular" w:hAnsi="Gilroy-Regular"/>
          <w:b/>
          <w:sz w:val="24"/>
          <w:highlight w:val="yellow"/>
        </w:rPr>
        <w:t>Grading Chart for courses with Alpha Grading:</w:t>
      </w:r>
      <w:r w:rsidRPr="00C86C6F">
        <w:rPr>
          <w:rFonts w:ascii="Gilroy-Regular" w:hAnsi="Gilroy-Regular"/>
          <w:b/>
          <w:sz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77"/>
        <w:gridCol w:w="1591"/>
        <w:gridCol w:w="1608"/>
        <w:gridCol w:w="234"/>
        <w:gridCol w:w="1331"/>
        <w:gridCol w:w="1591"/>
        <w:gridCol w:w="1518"/>
      </w:tblGrid>
      <w:tr w:rsidR="00EC34BF" w:rsidRPr="00C86C6F" w14:paraId="02F886DC" w14:textId="77777777" w:rsidTr="003639D7">
        <w:tc>
          <w:tcPr>
            <w:tcW w:w="1548" w:type="dxa"/>
            <w:shd w:val="clear" w:color="auto" w:fill="000000" w:themeFill="text1"/>
          </w:tcPr>
          <w:p w14:paraId="10F1BB9F"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Alpha Grade</w:t>
            </w:r>
          </w:p>
        </w:tc>
        <w:tc>
          <w:tcPr>
            <w:tcW w:w="1620" w:type="dxa"/>
            <w:shd w:val="clear" w:color="auto" w:fill="000000" w:themeFill="text1"/>
          </w:tcPr>
          <w:p w14:paraId="24B77797"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4-point Equivalent</w:t>
            </w:r>
          </w:p>
        </w:tc>
        <w:tc>
          <w:tcPr>
            <w:tcW w:w="1620" w:type="dxa"/>
            <w:shd w:val="clear" w:color="auto" w:fill="000000" w:themeFill="text1"/>
          </w:tcPr>
          <w:p w14:paraId="2D739181"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Percentage Guidelines</w:t>
            </w:r>
          </w:p>
        </w:tc>
        <w:tc>
          <w:tcPr>
            <w:tcW w:w="236" w:type="dxa"/>
            <w:shd w:val="clear" w:color="auto" w:fill="000000" w:themeFill="text1"/>
          </w:tcPr>
          <w:p w14:paraId="45A1DDCD" w14:textId="77777777" w:rsidR="00EC34BF" w:rsidRPr="00C86C6F" w:rsidRDefault="00EC34BF" w:rsidP="003639D7">
            <w:pPr>
              <w:jc w:val="center"/>
              <w:rPr>
                <w:rFonts w:ascii="Gilroy-Regular" w:hAnsi="Gilroy-Regular"/>
                <w:color w:val="FFFFFF" w:themeColor="background1"/>
                <w:sz w:val="24"/>
              </w:rPr>
            </w:pPr>
          </w:p>
        </w:tc>
        <w:tc>
          <w:tcPr>
            <w:tcW w:w="1384" w:type="dxa"/>
            <w:shd w:val="clear" w:color="auto" w:fill="000000" w:themeFill="text1"/>
          </w:tcPr>
          <w:p w14:paraId="6DC6D670"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Alpha Grade</w:t>
            </w:r>
          </w:p>
        </w:tc>
        <w:tc>
          <w:tcPr>
            <w:tcW w:w="1620" w:type="dxa"/>
            <w:shd w:val="clear" w:color="auto" w:fill="000000" w:themeFill="text1"/>
          </w:tcPr>
          <w:p w14:paraId="001D8625"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4-point Equivalent</w:t>
            </w:r>
          </w:p>
        </w:tc>
        <w:tc>
          <w:tcPr>
            <w:tcW w:w="1440" w:type="dxa"/>
            <w:shd w:val="clear" w:color="auto" w:fill="000000" w:themeFill="text1"/>
          </w:tcPr>
          <w:p w14:paraId="07AFEBDF" w14:textId="77777777" w:rsidR="00EC34BF" w:rsidRPr="00C86C6F" w:rsidRDefault="00EC34BF" w:rsidP="003639D7">
            <w:pPr>
              <w:jc w:val="center"/>
              <w:rPr>
                <w:rFonts w:ascii="Gilroy-Regular" w:hAnsi="Gilroy-Regular"/>
                <w:color w:val="FFFFFF" w:themeColor="background1"/>
                <w:sz w:val="24"/>
              </w:rPr>
            </w:pPr>
            <w:r w:rsidRPr="00C86C6F">
              <w:rPr>
                <w:rFonts w:ascii="Gilroy-Regular" w:hAnsi="Gilroy-Regular"/>
                <w:b/>
                <w:bCs/>
                <w:color w:val="FFFFFF" w:themeColor="background1"/>
                <w:sz w:val="24"/>
              </w:rPr>
              <w:t>Percentage Guidelines</w:t>
            </w:r>
          </w:p>
        </w:tc>
      </w:tr>
      <w:tr w:rsidR="00EC34BF" w:rsidRPr="00C86C6F" w14:paraId="1AFA4445" w14:textId="77777777" w:rsidTr="003639D7">
        <w:tc>
          <w:tcPr>
            <w:tcW w:w="1548" w:type="dxa"/>
          </w:tcPr>
          <w:p w14:paraId="135A544C" w14:textId="77777777" w:rsidR="00EC34BF" w:rsidRPr="00C86C6F" w:rsidRDefault="00EC34BF" w:rsidP="003639D7">
            <w:pPr>
              <w:jc w:val="center"/>
              <w:rPr>
                <w:rFonts w:ascii="Gilroy-Regular" w:hAnsi="Gilroy-Regular"/>
                <w:sz w:val="24"/>
              </w:rPr>
            </w:pPr>
            <w:r w:rsidRPr="00C86C6F">
              <w:rPr>
                <w:rFonts w:ascii="Gilroy-Regular" w:hAnsi="Gilroy-Regular"/>
                <w:sz w:val="24"/>
              </w:rPr>
              <w:t>A+</w:t>
            </w:r>
          </w:p>
        </w:tc>
        <w:tc>
          <w:tcPr>
            <w:tcW w:w="1620" w:type="dxa"/>
          </w:tcPr>
          <w:p w14:paraId="0B609C8B" w14:textId="77777777" w:rsidR="00EC34BF" w:rsidRPr="00C86C6F" w:rsidRDefault="00EC34BF" w:rsidP="003639D7">
            <w:pPr>
              <w:jc w:val="center"/>
              <w:rPr>
                <w:rFonts w:ascii="Gilroy-Regular" w:hAnsi="Gilroy-Regular"/>
                <w:sz w:val="24"/>
              </w:rPr>
            </w:pPr>
            <w:r w:rsidRPr="00C86C6F">
              <w:rPr>
                <w:rFonts w:ascii="Gilroy-Regular" w:hAnsi="Gilroy-Regular"/>
                <w:sz w:val="24"/>
              </w:rPr>
              <w:t>4.0</w:t>
            </w:r>
          </w:p>
        </w:tc>
        <w:tc>
          <w:tcPr>
            <w:tcW w:w="1620" w:type="dxa"/>
          </w:tcPr>
          <w:p w14:paraId="14623528" w14:textId="77777777" w:rsidR="00EC34BF" w:rsidRPr="00C86C6F" w:rsidRDefault="00EC34BF" w:rsidP="003639D7">
            <w:pPr>
              <w:jc w:val="center"/>
              <w:rPr>
                <w:rFonts w:ascii="Gilroy-Regular" w:hAnsi="Gilroy-Regular"/>
                <w:sz w:val="24"/>
              </w:rPr>
            </w:pPr>
            <w:r w:rsidRPr="00C86C6F">
              <w:rPr>
                <w:rFonts w:ascii="Gilroy-Regular" w:hAnsi="Gilroy-Regular"/>
                <w:sz w:val="24"/>
              </w:rPr>
              <w:t>95-100</w:t>
            </w:r>
          </w:p>
        </w:tc>
        <w:tc>
          <w:tcPr>
            <w:tcW w:w="236" w:type="dxa"/>
            <w:shd w:val="pct50" w:color="auto" w:fill="auto"/>
          </w:tcPr>
          <w:p w14:paraId="169DEF18" w14:textId="77777777" w:rsidR="00EC34BF" w:rsidRPr="00C86C6F" w:rsidRDefault="00EC34BF" w:rsidP="003639D7">
            <w:pPr>
              <w:jc w:val="center"/>
              <w:rPr>
                <w:rFonts w:ascii="Gilroy-Regular" w:hAnsi="Gilroy-Regular"/>
                <w:sz w:val="24"/>
              </w:rPr>
            </w:pPr>
          </w:p>
        </w:tc>
        <w:tc>
          <w:tcPr>
            <w:tcW w:w="1384" w:type="dxa"/>
          </w:tcPr>
          <w:p w14:paraId="43EA3428" w14:textId="77777777" w:rsidR="00EC34BF" w:rsidRPr="00C86C6F" w:rsidRDefault="00EC34BF" w:rsidP="003639D7">
            <w:pPr>
              <w:jc w:val="center"/>
              <w:rPr>
                <w:rFonts w:ascii="Gilroy-Regular" w:hAnsi="Gilroy-Regular"/>
                <w:sz w:val="24"/>
              </w:rPr>
            </w:pPr>
            <w:r w:rsidRPr="00C86C6F">
              <w:rPr>
                <w:rFonts w:ascii="Gilroy-Regular" w:hAnsi="Gilroy-Regular"/>
                <w:sz w:val="24"/>
              </w:rPr>
              <w:t>C+</w:t>
            </w:r>
          </w:p>
        </w:tc>
        <w:tc>
          <w:tcPr>
            <w:tcW w:w="1620" w:type="dxa"/>
          </w:tcPr>
          <w:p w14:paraId="0ADFB6A9" w14:textId="77777777" w:rsidR="00EC34BF" w:rsidRPr="00C86C6F" w:rsidRDefault="00EC34BF" w:rsidP="003639D7">
            <w:pPr>
              <w:jc w:val="center"/>
              <w:rPr>
                <w:rFonts w:ascii="Gilroy-Regular" w:hAnsi="Gilroy-Regular"/>
                <w:sz w:val="24"/>
              </w:rPr>
            </w:pPr>
            <w:r w:rsidRPr="00C86C6F">
              <w:rPr>
                <w:rFonts w:ascii="Gilroy-Regular" w:hAnsi="Gilroy-Regular"/>
                <w:sz w:val="24"/>
              </w:rPr>
              <w:t>2.3</w:t>
            </w:r>
          </w:p>
        </w:tc>
        <w:tc>
          <w:tcPr>
            <w:tcW w:w="1440" w:type="dxa"/>
          </w:tcPr>
          <w:p w14:paraId="436F2C10" w14:textId="77777777" w:rsidR="00EC34BF" w:rsidRPr="00C86C6F" w:rsidRDefault="00EC34BF" w:rsidP="003639D7">
            <w:pPr>
              <w:jc w:val="center"/>
              <w:rPr>
                <w:rFonts w:ascii="Gilroy-Regular" w:hAnsi="Gilroy-Regular"/>
                <w:sz w:val="24"/>
              </w:rPr>
            </w:pPr>
            <w:r w:rsidRPr="00C86C6F">
              <w:rPr>
                <w:rFonts w:ascii="Gilroy-Regular" w:hAnsi="Gilroy-Regular"/>
                <w:sz w:val="24"/>
              </w:rPr>
              <w:t>67-69</w:t>
            </w:r>
          </w:p>
        </w:tc>
      </w:tr>
      <w:tr w:rsidR="00EC34BF" w:rsidRPr="00C86C6F" w14:paraId="6F896B46" w14:textId="77777777" w:rsidTr="003639D7">
        <w:tc>
          <w:tcPr>
            <w:tcW w:w="1548" w:type="dxa"/>
          </w:tcPr>
          <w:p w14:paraId="0E19D879" w14:textId="77777777" w:rsidR="00EC34BF" w:rsidRPr="00C86C6F" w:rsidRDefault="00EC34BF" w:rsidP="003639D7">
            <w:pPr>
              <w:jc w:val="center"/>
              <w:rPr>
                <w:rFonts w:ascii="Gilroy-Regular" w:hAnsi="Gilroy-Regular"/>
                <w:sz w:val="24"/>
              </w:rPr>
            </w:pPr>
            <w:r w:rsidRPr="00C86C6F">
              <w:rPr>
                <w:rFonts w:ascii="Gilroy-Regular" w:hAnsi="Gilroy-Regular"/>
                <w:sz w:val="24"/>
              </w:rPr>
              <w:t>A</w:t>
            </w:r>
          </w:p>
        </w:tc>
        <w:tc>
          <w:tcPr>
            <w:tcW w:w="1620" w:type="dxa"/>
          </w:tcPr>
          <w:p w14:paraId="10923F6D" w14:textId="77777777" w:rsidR="00EC34BF" w:rsidRPr="00C86C6F" w:rsidRDefault="00EC34BF" w:rsidP="003639D7">
            <w:pPr>
              <w:jc w:val="center"/>
              <w:rPr>
                <w:rFonts w:ascii="Gilroy-Regular" w:hAnsi="Gilroy-Regular"/>
                <w:sz w:val="24"/>
              </w:rPr>
            </w:pPr>
            <w:r w:rsidRPr="00C86C6F">
              <w:rPr>
                <w:rFonts w:ascii="Gilroy-Regular" w:hAnsi="Gilroy-Regular"/>
                <w:sz w:val="24"/>
              </w:rPr>
              <w:t>4.0</w:t>
            </w:r>
          </w:p>
        </w:tc>
        <w:tc>
          <w:tcPr>
            <w:tcW w:w="1620" w:type="dxa"/>
          </w:tcPr>
          <w:p w14:paraId="5597E52E" w14:textId="77777777" w:rsidR="00EC34BF" w:rsidRPr="00C86C6F" w:rsidRDefault="00EC34BF" w:rsidP="003639D7">
            <w:pPr>
              <w:jc w:val="center"/>
              <w:rPr>
                <w:rFonts w:ascii="Gilroy-Regular" w:hAnsi="Gilroy-Regular"/>
                <w:sz w:val="24"/>
              </w:rPr>
            </w:pPr>
            <w:r w:rsidRPr="00C86C6F">
              <w:rPr>
                <w:rFonts w:ascii="Gilroy-Regular" w:hAnsi="Gilroy-Regular"/>
                <w:sz w:val="24"/>
              </w:rPr>
              <w:t>85-94</w:t>
            </w:r>
          </w:p>
        </w:tc>
        <w:tc>
          <w:tcPr>
            <w:tcW w:w="236" w:type="dxa"/>
            <w:shd w:val="pct50" w:color="auto" w:fill="auto"/>
          </w:tcPr>
          <w:p w14:paraId="3F3FF279" w14:textId="77777777" w:rsidR="00EC34BF" w:rsidRPr="00C86C6F" w:rsidRDefault="00EC34BF" w:rsidP="003639D7">
            <w:pPr>
              <w:jc w:val="center"/>
              <w:rPr>
                <w:rFonts w:ascii="Gilroy-Regular" w:hAnsi="Gilroy-Regular"/>
                <w:sz w:val="24"/>
              </w:rPr>
            </w:pPr>
          </w:p>
        </w:tc>
        <w:tc>
          <w:tcPr>
            <w:tcW w:w="1384" w:type="dxa"/>
          </w:tcPr>
          <w:p w14:paraId="1345E0DB" w14:textId="77777777" w:rsidR="00EC34BF" w:rsidRPr="00C86C6F" w:rsidRDefault="00EC34BF" w:rsidP="003639D7">
            <w:pPr>
              <w:jc w:val="center"/>
              <w:rPr>
                <w:rFonts w:ascii="Gilroy-Regular" w:hAnsi="Gilroy-Regular"/>
                <w:sz w:val="24"/>
              </w:rPr>
            </w:pPr>
            <w:r w:rsidRPr="00C86C6F">
              <w:rPr>
                <w:rFonts w:ascii="Gilroy-Regular" w:hAnsi="Gilroy-Regular"/>
                <w:sz w:val="24"/>
              </w:rPr>
              <w:t>C</w:t>
            </w:r>
          </w:p>
        </w:tc>
        <w:tc>
          <w:tcPr>
            <w:tcW w:w="1620" w:type="dxa"/>
          </w:tcPr>
          <w:p w14:paraId="7ACFDD50" w14:textId="77777777" w:rsidR="00EC34BF" w:rsidRPr="00C86C6F" w:rsidRDefault="00EC34BF" w:rsidP="003639D7">
            <w:pPr>
              <w:jc w:val="center"/>
              <w:rPr>
                <w:rFonts w:ascii="Gilroy-Regular" w:hAnsi="Gilroy-Regular"/>
                <w:sz w:val="24"/>
              </w:rPr>
            </w:pPr>
            <w:r w:rsidRPr="00C86C6F">
              <w:rPr>
                <w:rFonts w:ascii="Gilroy-Regular" w:hAnsi="Gilroy-Regular"/>
                <w:sz w:val="24"/>
              </w:rPr>
              <w:t>2.0</w:t>
            </w:r>
          </w:p>
        </w:tc>
        <w:tc>
          <w:tcPr>
            <w:tcW w:w="1440" w:type="dxa"/>
          </w:tcPr>
          <w:p w14:paraId="136A4944" w14:textId="77777777" w:rsidR="00EC34BF" w:rsidRPr="00C86C6F" w:rsidRDefault="00EC34BF" w:rsidP="003639D7">
            <w:pPr>
              <w:jc w:val="center"/>
              <w:rPr>
                <w:rFonts w:ascii="Gilroy-Regular" w:hAnsi="Gilroy-Regular"/>
                <w:sz w:val="24"/>
              </w:rPr>
            </w:pPr>
            <w:r w:rsidRPr="00C86C6F">
              <w:rPr>
                <w:rFonts w:ascii="Gilroy-Regular" w:hAnsi="Gilroy-Regular"/>
                <w:sz w:val="24"/>
              </w:rPr>
              <w:t>63-66</w:t>
            </w:r>
          </w:p>
        </w:tc>
      </w:tr>
      <w:tr w:rsidR="00EC34BF" w:rsidRPr="00C86C6F" w14:paraId="47855D01" w14:textId="77777777" w:rsidTr="003639D7">
        <w:tc>
          <w:tcPr>
            <w:tcW w:w="1548" w:type="dxa"/>
          </w:tcPr>
          <w:p w14:paraId="05E557C4" w14:textId="77777777" w:rsidR="00EC34BF" w:rsidRPr="00C86C6F" w:rsidRDefault="00EC34BF" w:rsidP="003639D7">
            <w:pPr>
              <w:jc w:val="center"/>
              <w:rPr>
                <w:rFonts w:ascii="Gilroy-Regular" w:hAnsi="Gilroy-Regular"/>
                <w:sz w:val="24"/>
              </w:rPr>
            </w:pPr>
            <w:r w:rsidRPr="00C86C6F">
              <w:rPr>
                <w:rFonts w:ascii="Gilroy-Regular" w:hAnsi="Gilroy-Regular"/>
                <w:sz w:val="24"/>
              </w:rPr>
              <w:t>A-</w:t>
            </w:r>
          </w:p>
        </w:tc>
        <w:tc>
          <w:tcPr>
            <w:tcW w:w="1620" w:type="dxa"/>
          </w:tcPr>
          <w:p w14:paraId="4A64AD14" w14:textId="77777777" w:rsidR="00EC34BF" w:rsidRPr="00C86C6F" w:rsidRDefault="00EC34BF" w:rsidP="003639D7">
            <w:pPr>
              <w:jc w:val="center"/>
              <w:rPr>
                <w:rFonts w:ascii="Gilroy-Regular" w:hAnsi="Gilroy-Regular"/>
                <w:sz w:val="24"/>
              </w:rPr>
            </w:pPr>
            <w:r w:rsidRPr="00C86C6F">
              <w:rPr>
                <w:rFonts w:ascii="Gilroy-Regular" w:hAnsi="Gilroy-Regular"/>
                <w:sz w:val="24"/>
              </w:rPr>
              <w:t>3.7</w:t>
            </w:r>
          </w:p>
        </w:tc>
        <w:tc>
          <w:tcPr>
            <w:tcW w:w="1620" w:type="dxa"/>
          </w:tcPr>
          <w:p w14:paraId="1350BEEC" w14:textId="77777777" w:rsidR="00EC34BF" w:rsidRPr="00C86C6F" w:rsidRDefault="00EC34BF" w:rsidP="003639D7">
            <w:pPr>
              <w:jc w:val="center"/>
              <w:rPr>
                <w:rFonts w:ascii="Gilroy-Regular" w:hAnsi="Gilroy-Regular"/>
                <w:sz w:val="24"/>
              </w:rPr>
            </w:pPr>
            <w:r w:rsidRPr="00C86C6F">
              <w:rPr>
                <w:rFonts w:ascii="Gilroy-Regular" w:hAnsi="Gilroy-Regular"/>
                <w:sz w:val="24"/>
              </w:rPr>
              <w:t>80-84</w:t>
            </w:r>
          </w:p>
        </w:tc>
        <w:tc>
          <w:tcPr>
            <w:tcW w:w="236" w:type="dxa"/>
            <w:shd w:val="pct50" w:color="auto" w:fill="auto"/>
          </w:tcPr>
          <w:p w14:paraId="1BB9115E" w14:textId="77777777" w:rsidR="00EC34BF" w:rsidRPr="00C86C6F" w:rsidRDefault="00EC34BF" w:rsidP="003639D7">
            <w:pPr>
              <w:jc w:val="center"/>
              <w:rPr>
                <w:rFonts w:ascii="Gilroy-Regular" w:hAnsi="Gilroy-Regular"/>
                <w:sz w:val="24"/>
              </w:rPr>
            </w:pPr>
          </w:p>
        </w:tc>
        <w:tc>
          <w:tcPr>
            <w:tcW w:w="1384" w:type="dxa"/>
            <w:tcBorders>
              <w:bottom w:val="single" w:sz="4" w:space="0" w:color="000000"/>
            </w:tcBorders>
          </w:tcPr>
          <w:p w14:paraId="25DC0E61" w14:textId="77777777" w:rsidR="00EC34BF" w:rsidRPr="00C86C6F" w:rsidRDefault="00EC34BF" w:rsidP="003639D7">
            <w:pPr>
              <w:jc w:val="center"/>
              <w:rPr>
                <w:rFonts w:ascii="Gilroy-Regular" w:hAnsi="Gilroy-Regular"/>
                <w:sz w:val="24"/>
              </w:rPr>
            </w:pPr>
            <w:r w:rsidRPr="00C86C6F">
              <w:rPr>
                <w:rFonts w:ascii="Gilroy-Regular" w:hAnsi="Gilroy-Regular"/>
                <w:sz w:val="24"/>
              </w:rPr>
              <w:t>C-</w:t>
            </w:r>
          </w:p>
        </w:tc>
        <w:tc>
          <w:tcPr>
            <w:tcW w:w="1620" w:type="dxa"/>
            <w:tcBorders>
              <w:bottom w:val="single" w:sz="4" w:space="0" w:color="000000"/>
            </w:tcBorders>
          </w:tcPr>
          <w:p w14:paraId="062060CE" w14:textId="77777777" w:rsidR="00EC34BF" w:rsidRPr="00C86C6F" w:rsidRDefault="00EC34BF" w:rsidP="003639D7">
            <w:pPr>
              <w:jc w:val="center"/>
              <w:rPr>
                <w:rFonts w:ascii="Gilroy-Regular" w:hAnsi="Gilroy-Regular"/>
                <w:sz w:val="24"/>
              </w:rPr>
            </w:pPr>
            <w:r w:rsidRPr="00C86C6F">
              <w:rPr>
                <w:rFonts w:ascii="Gilroy-Regular" w:hAnsi="Gilroy-Regular"/>
                <w:sz w:val="24"/>
              </w:rPr>
              <w:t>1.7</w:t>
            </w:r>
          </w:p>
        </w:tc>
        <w:tc>
          <w:tcPr>
            <w:tcW w:w="1440" w:type="dxa"/>
            <w:tcBorders>
              <w:bottom w:val="single" w:sz="4" w:space="0" w:color="000000"/>
            </w:tcBorders>
          </w:tcPr>
          <w:p w14:paraId="232E6FD7" w14:textId="77777777" w:rsidR="00EC34BF" w:rsidRPr="00C86C6F" w:rsidRDefault="00EC34BF" w:rsidP="003639D7">
            <w:pPr>
              <w:jc w:val="center"/>
              <w:rPr>
                <w:rFonts w:ascii="Gilroy-Regular" w:hAnsi="Gilroy-Regular"/>
                <w:sz w:val="24"/>
              </w:rPr>
            </w:pPr>
            <w:r w:rsidRPr="00C86C6F">
              <w:rPr>
                <w:rFonts w:ascii="Gilroy-Regular" w:hAnsi="Gilroy-Regular"/>
                <w:sz w:val="24"/>
              </w:rPr>
              <w:t>60-62</w:t>
            </w:r>
          </w:p>
        </w:tc>
      </w:tr>
      <w:tr w:rsidR="00EC34BF" w:rsidRPr="00C86C6F" w14:paraId="45C64A0D" w14:textId="77777777" w:rsidTr="003639D7">
        <w:tc>
          <w:tcPr>
            <w:tcW w:w="1548" w:type="dxa"/>
          </w:tcPr>
          <w:p w14:paraId="624DB74B" w14:textId="77777777" w:rsidR="00EC34BF" w:rsidRPr="00C86C6F" w:rsidRDefault="00EC34BF" w:rsidP="003639D7">
            <w:pPr>
              <w:jc w:val="center"/>
              <w:rPr>
                <w:rFonts w:ascii="Gilroy-Regular" w:hAnsi="Gilroy-Regular"/>
                <w:sz w:val="24"/>
              </w:rPr>
            </w:pPr>
            <w:r w:rsidRPr="00C86C6F">
              <w:rPr>
                <w:rFonts w:ascii="Gilroy-Regular" w:hAnsi="Gilroy-Regular"/>
                <w:sz w:val="24"/>
              </w:rPr>
              <w:t>B+</w:t>
            </w:r>
          </w:p>
        </w:tc>
        <w:tc>
          <w:tcPr>
            <w:tcW w:w="1620" w:type="dxa"/>
          </w:tcPr>
          <w:p w14:paraId="5A7DA078" w14:textId="77777777" w:rsidR="00EC34BF" w:rsidRPr="00C86C6F" w:rsidRDefault="00EC34BF" w:rsidP="003639D7">
            <w:pPr>
              <w:jc w:val="center"/>
              <w:rPr>
                <w:rFonts w:ascii="Gilroy-Regular" w:hAnsi="Gilroy-Regular"/>
                <w:sz w:val="24"/>
              </w:rPr>
            </w:pPr>
            <w:r w:rsidRPr="00C86C6F">
              <w:rPr>
                <w:rFonts w:ascii="Gilroy-Regular" w:hAnsi="Gilroy-Regular"/>
                <w:sz w:val="24"/>
              </w:rPr>
              <w:t>3.3</w:t>
            </w:r>
          </w:p>
        </w:tc>
        <w:tc>
          <w:tcPr>
            <w:tcW w:w="1620" w:type="dxa"/>
          </w:tcPr>
          <w:p w14:paraId="20820ED6" w14:textId="77777777" w:rsidR="00EC34BF" w:rsidRPr="00C86C6F" w:rsidRDefault="00EC34BF" w:rsidP="003639D7">
            <w:pPr>
              <w:jc w:val="center"/>
              <w:rPr>
                <w:rFonts w:ascii="Gilroy-Regular" w:hAnsi="Gilroy-Regular"/>
                <w:sz w:val="24"/>
              </w:rPr>
            </w:pPr>
            <w:r w:rsidRPr="00C86C6F">
              <w:rPr>
                <w:rFonts w:ascii="Gilroy-Regular" w:hAnsi="Gilroy-Regular"/>
                <w:sz w:val="24"/>
              </w:rPr>
              <w:t>77-79</w:t>
            </w:r>
          </w:p>
        </w:tc>
        <w:tc>
          <w:tcPr>
            <w:tcW w:w="236" w:type="dxa"/>
            <w:shd w:val="pct50" w:color="auto" w:fill="auto"/>
          </w:tcPr>
          <w:p w14:paraId="387FE928" w14:textId="77777777" w:rsidR="00EC34BF" w:rsidRPr="00C86C6F" w:rsidRDefault="00EC34BF" w:rsidP="003639D7">
            <w:pPr>
              <w:jc w:val="center"/>
              <w:rPr>
                <w:rFonts w:ascii="Gilroy-Regular" w:hAnsi="Gilroy-Regular"/>
                <w:sz w:val="24"/>
              </w:rPr>
            </w:pPr>
          </w:p>
        </w:tc>
        <w:tc>
          <w:tcPr>
            <w:tcW w:w="1384" w:type="dxa"/>
            <w:shd w:val="pct15" w:color="auto" w:fill="auto"/>
          </w:tcPr>
          <w:p w14:paraId="1E206CF7" w14:textId="77777777" w:rsidR="00EC34BF" w:rsidRPr="00C86C6F" w:rsidRDefault="00EC34BF" w:rsidP="003639D7">
            <w:pPr>
              <w:jc w:val="center"/>
              <w:rPr>
                <w:rFonts w:ascii="Gilroy-Regular" w:hAnsi="Gilroy-Regular"/>
                <w:sz w:val="24"/>
              </w:rPr>
            </w:pPr>
            <w:r w:rsidRPr="00C86C6F">
              <w:rPr>
                <w:rFonts w:ascii="Gilroy-Regular" w:hAnsi="Gilroy-Regular"/>
                <w:sz w:val="24"/>
              </w:rPr>
              <w:t>D+</w:t>
            </w:r>
          </w:p>
        </w:tc>
        <w:tc>
          <w:tcPr>
            <w:tcW w:w="1620" w:type="dxa"/>
            <w:shd w:val="pct15" w:color="auto" w:fill="auto"/>
          </w:tcPr>
          <w:p w14:paraId="5D00F381" w14:textId="77777777" w:rsidR="00EC34BF" w:rsidRPr="00C86C6F" w:rsidRDefault="00EC34BF" w:rsidP="003639D7">
            <w:pPr>
              <w:jc w:val="center"/>
              <w:rPr>
                <w:rFonts w:ascii="Gilroy-Regular" w:hAnsi="Gilroy-Regular"/>
                <w:sz w:val="24"/>
              </w:rPr>
            </w:pPr>
            <w:r w:rsidRPr="00C86C6F">
              <w:rPr>
                <w:rFonts w:ascii="Gilroy-Regular" w:hAnsi="Gilroy-Regular"/>
                <w:sz w:val="24"/>
              </w:rPr>
              <w:t>1.3</w:t>
            </w:r>
          </w:p>
        </w:tc>
        <w:tc>
          <w:tcPr>
            <w:tcW w:w="1440" w:type="dxa"/>
            <w:shd w:val="pct15" w:color="auto" w:fill="auto"/>
          </w:tcPr>
          <w:p w14:paraId="088A896A" w14:textId="77777777" w:rsidR="00EC34BF" w:rsidRPr="00C86C6F" w:rsidRDefault="00EC34BF" w:rsidP="003639D7">
            <w:pPr>
              <w:jc w:val="center"/>
              <w:rPr>
                <w:rFonts w:ascii="Gilroy-Regular" w:hAnsi="Gilroy-Regular"/>
                <w:sz w:val="24"/>
              </w:rPr>
            </w:pPr>
            <w:r w:rsidRPr="00C86C6F">
              <w:rPr>
                <w:rFonts w:ascii="Gilroy-Regular" w:hAnsi="Gilroy-Regular"/>
                <w:sz w:val="24"/>
              </w:rPr>
              <w:t>55-59</w:t>
            </w:r>
          </w:p>
        </w:tc>
      </w:tr>
      <w:tr w:rsidR="00EC34BF" w:rsidRPr="00C86C6F" w14:paraId="5027BE99" w14:textId="77777777" w:rsidTr="003639D7">
        <w:tc>
          <w:tcPr>
            <w:tcW w:w="1548" w:type="dxa"/>
          </w:tcPr>
          <w:p w14:paraId="6313A472" w14:textId="77777777" w:rsidR="00EC34BF" w:rsidRPr="00C86C6F" w:rsidRDefault="00EC34BF" w:rsidP="003639D7">
            <w:pPr>
              <w:jc w:val="center"/>
              <w:rPr>
                <w:rFonts w:ascii="Gilroy-Regular" w:hAnsi="Gilroy-Regular"/>
                <w:sz w:val="24"/>
              </w:rPr>
            </w:pPr>
            <w:r w:rsidRPr="00C86C6F">
              <w:rPr>
                <w:rFonts w:ascii="Gilroy-Regular" w:hAnsi="Gilroy-Regular"/>
                <w:sz w:val="24"/>
              </w:rPr>
              <w:t>B</w:t>
            </w:r>
          </w:p>
        </w:tc>
        <w:tc>
          <w:tcPr>
            <w:tcW w:w="1620" w:type="dxa"/>
          </w:tcPr>
          <w:p w14:paraId="03988D73" w14:textId="77777777" w:rsidR="00EC34BF" w:rsidRPr="00C86C6F" w:rsidRDefault="00EC34BF" w:rsidP="003639D7">
            <w:pPr>
              <w:jc w:val="center"/>
              <w:rPr>
                <w:rFonts w:ascii="Gilroy-Regular" w:hAnsi="Gilroy-Regular"/>
                <w:sz w:val="24"/>
              </w:rPr>
            </w:pPr>
            <w:r w:rsidRPr="00C86C6F">
              <w:rPr>
                <w:rFonts w:ascii="Gilroy-Regular" w:hAnsi="Gilroy-Regular"/>
                <w:sz w:val="24"/>
              </w:rPr>
              <w:t>3.0</w:t>
            </w:r>
          </w:p>
        </w:tc>
        <w:tc>
          <w:tcPr>
            <w:tcW w:w="1620" w:type="dxa"/>
          </w:tcPr>
          <w:p w14:paraId="0E7714B3" w14:textId="77777777" w:rsidR="00EC34BF" w:rsidRPr="00C86C6F" w:rsidRDefault="00EC34BF" w:rsidP="003639D7">
            <w:pPr>
              <w:jc w:val="center"/>
              <w:rPr>
                <w:rFonts w:ascii="Gilroy-Regular" w:hAnsi="Gilroy-Regular"/>
                <w:sz w:val="24"/>
              </w:rPr>
            </w:pPr>
            <w:r w:rsidRPr="00C86C6F">
              <w:rPr>
                <w:rFonts w:ascii="Gilroy-Regular" w:hAnsi="Gilroy-Regular"/>
                <w:sz w:val="24"/>
              </w:rPr>
              <w:t>73-76</w:t>
            </w:r>
          </w:p>
        </w:tc>
        <w:tc>
          <w:tcPr>
            <w:tcW w:w="236" w:type="dxa"/>
            <w:shd w:val="pct50" w:color="auto" w:fill="auto"/>
          </w:tcPr>
          <w:p w14:paraId="0961D90B" w14:textId="77777777" w:rsidR="00EC34BF" w:rsidRPr="00C86C6F" w:rsidRDefault="00EC34BF" w:rsidP="003639D7">
            <w:pPr>
              <w:jc w:val="center"/>
              <w:rPr>
                <w:rFonts w:ascii="Gilroy-Regular" w:hAnsi="Gilroy-Regular"/>
                <w:sz w:val="24"/>
              </w:rPr>
            </w:pPr>
          </w:p>
        </w:tc>
        <w:tc>
          <w:tcPr>
            <w:tcW w:w="1384" w:type="dxa"/>
            <w:shd w:val="pct15" w:color="auto" w:fill="auto"/>
          </w:tcPr>
          <w:p w14:paraId="09D02F73" w14:textId="77777777" w:rsidR="00EC34BF" w:rsidRPr="00C86C6F" w:rsidRDefault="00EC34BF" w:rsidP="003639D7">
            <w:pPr>
              <w:jc w:val="center"/>
              <w:rPr>
                <w:rFonts w:ascii="Gilroy-Regular" w:hAnsi="Gilroy-Regular"/>
                <w:sz w:val="24"/>
              </w:rPr>
            </w:pPr>
            <w:r w:rsidRPr="00C86C6F">
              <w:rPr>
                <w:rFonts w:ascii="Gilroy-Regular" w:hAnsi="Gilroy-Regular"/>
                <w:sz w:val="24"/>
              </w:rPr>
              <w:t>D</w:t>
            </w:r>
          </w:p>
        </w:tc>
        <w:tc>
          <w:tcPr>
            <w:tcW w:w="1620" w:type="dxa"/>
            <w:shd w:val="pct15" w:color="auto" w:fill="auto"/>
          </w:tcPr>
          <w:p w14:paraId="12B907F3" w14:textId="77777777" w:rsidR="00EC34BF" w:rsidRPr="00C86C6F" w:rsidRDefault="00EC34BF" w:rsidP="003639D7">
            <w:pPr>
              <w:jc w:val="center"/>
              <w:rPr>
                <w:rFonts w:ascii="Gilroy-Regular" w:hAnsi="Gilroy-Regular"/>
                <w:sz w:val="24"/>
              </w:rPr>
            </w:pPr>
            <w:r w:rsidRPr="00C86C6F">
              <w:rPr>
                <w:rFonts w:ascii="Gilroy-Regular" w:hAnsi="Gilroy-Regular"/>
                <w:sz w:val="24"/>
              </w:rPr>
              <w:t>1.0</w:t>
            </w:r>
          </w:p>
        </w:tc>
        <w:tc>
          <w:tcPr>
            <w:tcW w:w="1440" w:type="dxa"/>
            <w:shd w:val="pct15" w:color="auto" w:fill="auto"/>
          </w:tcPr>
          <w:p w14:paraId="5F72BF74" w14:textId="77777777" w:rsidR="00EC34BF" w:rsidRPr="00C86C6F" w:rsidRDefault="00EC34BF" w:rsidP="003639D7">
            <w:pPr>
              <w:jc w:val="center"/>
              <w:rPr>
                <w:rFonts w:ascii="Gilroy-Regular" w:hAnsi="Gilroy-Regular"/>
                <w:sz w:val="24"/>
              </w:rPr>
            </w:pPr>
            <w:r w:rsidRPr="00C86C6F">
              <w:rPr>
                <w:rFonts w:ascii="Gilroy-Regular" w:hAnsi="Gilroy-Regular"/>
                <w:sz w:val="24"/>
              </w:rPr>
              <w:t>50-54</w:t>
            </w:r>
          </w:p>
        </w:tc>
      </w:tr>
      <w:tr w:rsidR="00EC34BF" w:rsidRPr="00C86C6F" w14:paraId="187F56F7" w14:textId="77777777" w:rsidTr="003639D7">
        <w:tc>
          <w:tcPr>
            <w:tcW w:w="1548" w:type="dxa"/>
          </w:tcPr>
          <w:p w14:paraId="1FC7DE48" w14:textId="77777777" w:rsidR="00EC34BF" w:rsidRPr="00C86C6F" w:rsidRDefault="00EC34BF" w:rsidP="003639D7">
            <w:pPr>
              <w:jc w:val="center"/>
              <w:rPr>
                <w:rFonts w:ascii="Gilroy-Regular" w:hAnsi="Gilroy-Regular"/>
                <w:sz w:val="24"/>
              </w:rPr>
            </w:pPr>
            <w:r w:rsidRPr="00C86C6F">
              <w:rPr>
                <w:rFonts w:ascii="Gilroy-Regular" w:hAnsi="Gilroy-Regular"/>
                <w:sz w:val="24"/>
              </w:rPr>
              <w:t>B-</w:t>
            </w:r>
          </w:p>
        </w:tc>
        <w:tc>
          <w:tcPr>
            <w:tcW w:w="1620" w:type="dxa"/>
          </w:tcPr>
          <w:p w14:paraId="51A73CCF" w14:textId="77777777" w:rsidR="00EC34BF" w:rsidRPr="00C86C6F" w:rsidRDefault="00EC34BF" w:rsidP="003639D7">
            <w:pPr>
              <w:jc w:val="center"/>
              <w:rPr>
                <w:rFonts w:ascii="Gilroy-Regular" w:hAnsi="Gilroy-Regular"/>
                <w:sz w:val="24"/>
              </w:rPr>
            </w:pPr>
            <w:r w:rsidRPr="00C86C6F">
              <w:rPr>
                <w:rFonts w:ascii="Gilroy-Regular" w:hAnsi="Gilroy-Regular"/>
                <w:sz w:val="24"/>
              </w:rPr>
              <w:t>2.7</w:t>
            </w:r>
          </w:p>
        </w:tc>
        <w:tc>
          <w:tcPr>
            <w:tcW w:w="1620" w:type="dxa"/>
          </w:tcPr>
          <w:p w14:paraId="17D4A413" w14:textId="77777777" w:rsidR="00EC34BF" w:rsidRPr="00C86C6F" w:rsidRDefault="00EC34BF" w:rsidP="003639D7">
            <w:pPr>
              <w:jc w:val="center"/>
              <w:rPr>
                <w:rFonts w:ascii="Gilroy-Regular" w:hAnsi="Gilroy-Regular"/>
                <w:sz w:val="24"/>
              </w:rPr>
            </w:pPr>
            <w:r w:rsidRPr="00C86C6F">
              <w:rPr>
                <w:rFonts w:ascii="Gilroy-Regular" w:hAnsi="Gilroy-Regular"/>
                <w:sz w:val="24"/>
              </w:rPr>
              <w:t>70-72</w:t>
            </w:r>
          </w:p>
        </w:tc>
        <w:tc>
          <w:tcPr>
            <w:tcW w:w="236" w:type="dxa"/>
            <w:shd w:val="pct50" w:color="auto" w:fill="auto"/>
          </w:tcPr>
          <w:p w14:paraId="53A71C55" w14:textId="77777777" w:rsidR="00EC34BF" w:rsidRPr="00C86C6F" w:rsidRDefault="00EC34BF" w:rsidP="003639D7">
            <w:pPr>
              <w:jc w:val="center"/>
              <w:rPr>
                <w:rFonts w:ascii="Gilroy-Regular" w:hAnsi="Gilroy-Regular"/>
                <w:sz w:val="24"/>
              </w:rPr>
            </w:pPr>
          </w:p>
        </w:tc>
        <w:tc>
          <w:tcPr>
            <w:tcW w:w="1384" w:type="dxa"/>
            <w:shd w:val="pct15" w:color="auto" w:fill="auto"/>
          </w:tcPr>
          <w:p w14:paraId="4CF6C1E5" w14:textId="77777777" w:rsidR="00EC34BF" w:rsidRPr="00C86C6F" w:rsidRDefault="00EC34BF" w:rsidP="003639D7">
            <w:pPr>
              <w:jc w:val="center"/>
              <w:rPr>
                <w:rFonts w:ascii="Gilroy-Regular" w:hAnsi="Gilroy-Regular"/>
                <w:sz w:val="24"/>
              </w:rPr>
            </w:pPr>
            <w:r w:rsidRPr="00C86C6F">
              <w:rPr>
                <w:rFonts w:ascii="Gilroy-Regular" w:hAnsi="Gilroy-Regular"/>
                <w:sz w:val="24"/>
              </w:rPr>
              <w:t>F</w:t>
            </w:r>
          </w:p>
        </w:tc>
        <w:tc>
          <w:tcPr>
            <w:tcW w:w="1620" w:type="dxa"/>
            <w:shd w:val="pct15" w:color="auto" w:fill="auto"/>
          </w:tcPr>
          <w:p w14:paraId="31793FF0" w14:textId="77777777" w:rsidR="00EC34BF" w:rsidRPr="00C86C6F" w:rsidRDefault="00EC34BF" w:rsidP="003639D7">
            <w:pPr>
              <w:jc w:val="center"/>
              <w:rPr>
                <w:rFonts w:ascii="Gilroy-Regular" w:hAnsi="Gilroy-Regular"/>
                <w:sz w:val="24"/>
              </w:rPr>
            </w:pPr>
            <w:r w:rsidRPr="00C86C6F">
              <w:rPr>
                <w:rFonts w:ascii="Gilroy-Regular" w:hAnsi="Gilroy-Regular"/>
                <w:sz w:val="24"/>
              </w:rPr>
              <w:t>0.0</w:t>
            </w:r>
          </w:p>
        </w:tc>
        <w:tc>
          <w:tcPr>
            <w:tcW w:w="1440" w:type="dxa"/>
            <w:shd w:val="pct15" w:color="auto" w:fill="auto"/>
          </w:tcPr>
          <w:p w14:paraId="1396BA8C" w14:textId="77777777" w:rsidR="00EC34BF" w:rsidRPr="00C86C6F" w:rsidRDefault="00EC34BF" w:rsidP="003639D7">
            <w:pPr>
              <w:jc w:val="center"/>
              <w:rPr>
                <w:rFonts w:ascii="Gilroy-Regular" w:hAnsi="Gilroy-Regular"/>
                <w:sz w:val="24"/>
              </w:rPr>
            </w:pPr>
            <w:r w:rsidRPr="00C86C6F">
              <w:rPr>
                <w:rFonts w:ascii="Gilroy-Regular" w:hAnsi="Gilroy-Regular"/>
                <w:sz w:val="24"/>
              </w:rPr>
              <w:t>00-49</w:t>
            </w:r>
          </w:p>
        </w:tc>
      </w:tr>
    </w:tbl>
    <w:p w14:paraId="68380DDB" w14:textId="77777777" w:rsidR="00EC34BF" w:rsidRPr="00C86C6F" w:rsidRDefault="00EC34BF" w:rsidP="00EC34BF">
      <w:pPr>
        <w:rPr>
          <w:rFonts w:ascii="Gilroy-Regular" w:hAnsi="Gilroy-Regular"/>
          <w:sz w:val="24"/>
        </w:rPr>
      </w:pPr>
    </w:p>
    <w:p w14:paraId="76240F04" w14:textId="77777777" w:rsidR="00AD5813" w:rsidRDefault="00AD5813" w:rsidP="00EC34BF">
      <w:pPr>
        <w:rPr>
          <w:rFonts w:ascii="Gilroy-Regular" w:hAnsi="Gilroy-Regular"/>
          <w:b/>
          <w:bCs/>
          <w:sz w:val="24"/>
          <w:highlight w:val="yellow"/>
        </w:rPr>
      </w:pPr>
    </w:p>
    <w:p w14:paraId="04F8F44A" w14:textId="77777777" w:rsidR="00AD5813" w:rsidRDefault="00AD5813" w:rsidP="00EC34BF">
      <w:pPr>
        <w:rPr>
          <w:rFonts w:ascii="Gilroy-Regular" w:hAnsi="Gilroy-Regular"/>
          <w:b/>
          <w:bCs/>
          <w:sz w:val="24"/>
          <w:highlight w:val="yellow"/>
        </w:rPr>
      </w:pPr>
    </w:p>
    <w:p w14:paraId="38DE0209" w14:textId="77777777" w:rsidR="00AD5813" w:rsidRDefault="00AD5813" w:rsidP="00EC34BF">
      <w:pPr>
        <w:rPr>
          <w:rFonts w:ascii="Gilroy-Regular" w:hAnsi="Gilroy-Regular"/>
          <w:b/>
          <w:bCs/>
          <w:sz w:val="24"/>
          <w:highlight w:val="yellow"/>
        </w:rPr>
      </w:pPr>
    </w:p>
    <w:p w14:paraId="49787961" w14:textId="5DC0648B" w:rsidR="00EC34BF" w:rsidRPr="00C86C6F" w:rsidRDefault="00EC34BF" w:rsidP="00EC34BF">
      <w:pPr>
        <w:rPr>
          <w:rFonts w:ascii="Gilroy-Regular" w:hAnsi="Gilroy-Regular"/>
          <w:b/>
          <w:bCs/>
          <w:sz w:val="24"/>
        </w:rPr>
      </w:pPr>
      <w:r w:rsidRPr="00C86C6F">
        <w:rPr>
          <w:rFonts w:ascii="Gilroy-Regular" w:hAnsi="Gilroy-Regular"/>
          <w:b/>
          <w:bCs/>
          <w:sz w:val="24"/>
          <w:highlight w:val="yellow"/>
        </w:rPr>
        <w:lastRenderedPageBreak/>
        <w:t>OR Grading Chart for courses with Pass/Fail Grading:</w:t>
      </w:r>
    </w:p>
    <w:tbl>
      <w:tblPr>
        <w:tblStyle w:val="TableGrid"/>
        <w:tblW w:w="0" w:type="auto"/>
        <w:tblInd w:w="-5" w:type="dxa"/>
        <w:tblLook w:val="04A0" w:firstRow="1" w:lastRow="0" w:firstColumn="1" w:lastColumn="0" w:noHBand="0" w:noVBand="1"/>
      </w:tblPr>
      <w:tblGrid>
        <w:gridCol w:w="2089"/>
        <w:gridCol w:w="1552"/>
        <w:gridCol w:w="4029"/>
        <w:gridCol w:w="1685"/>
      </w:tblGrid>
      <w:tr w:rsidR="00EC34BF" w:rsidRPr="00C86C6F" w14:paraId="1EB8FD51" w14:textId="77777777" w:rsidTr="003639D7">
        <w:tc>
          <w:tcPr>
            <w:tcW w:w="2127" w:type="dxa"/>
            <w:shd w:val="clear" w:color="auto" w:fill="000000" w:themeFill="text1"/>
            <w:vAlign w:val="center"/>
          </w:tcPr>
          <w:p w14:paraId="2DD54A84" w14:textId="77777777" w:rsidR="00EC34BF" w:rsidRPr="00C86C6F" w:rsidRDefault="00EC34BF" w:rsidP="003639D7">
            <w:pPr>
              <w:spacing w:before="240" w:after="120" w:line="23" w:lineRule="atLeast"/>
              <w:jc w:val="center"/>
              <w:rPr>
                <w:rFonts w:ascii="Gilroy-Regular" w:hAnsi="Gilroy-Regular"/>
                <w:b/>
                <w:color w:val="FFFFFF" w:themeColor="background1"/>
                <w:szCs w:val="20"/>
              </w:rPr>
            </w:pPr>
            <w:r w:rsidRPr="00C86C6F">
              <w:rPr>
                <w:rFonts w:ascii="Gilroy-Regular" w:hAnsi="Gilroy-Regular"/>
                <w:b/>
                <w:color w:val="FFFFFF" w:themeColor="background1"/>
                <w:szCs w:val="20"/>
              </w:rPr>
              <w:t>Alpha Grade</w:t>
            </w:r>
          </w:p>
        </w:tc>
        <w:tc>
          <w:tcPr>
            <w:tcW w:w="1559" w:type="dxa"/>
            <w:shd w:val="clear" w:color="auto" w:fill="000000" w:themeFill="text1"/>
            <w:vAlign w:val="center"/>
          </w:tcPr>
          <w:p w14:paraId="6A988058" w14:textId="77777777" w:rsidR="00EC34BF" w:rsidRPr="00C86C6F" w:rsidRDefault="00EC34BF" w:rsidP="003639D7">
            <w:pPr>
              <w:spacing w:before="240" w:after="120" w:line="23" w:lineRule="atLeast"/>
              <w:jc w:val="center"/>
              <w:rPr>
                <w:rFonts w:ascii="Gilroy-Regular" w:hAnsi="Gilroy-Regular"/>
                <w:color w:val="FFFFFF" w:themeColor="background1"/>
                <w:szCs w:val="20"/>
              </w:rPr>
            </w:pPr>
            <w:r w:rsidRPr="00C86C6F">
              <w:rPr>
                <w:rFonts w:ascii="Gilroy-Regular" w:hAnsi="Gilroy-Regular"/>
                <w:b/>
                <w:color w:val="FFFFFF" w:themeColor="background1"/>
                <w:szCs w:val="20"/>
              </w:rPr>
              <w:t xml:space="preserve">4-Point </w:t>
            </w:r>
            <w:r w:rsidRPr="00C86C6F">
              <w:rPr>
                <w:rFonts w:ascii="Gilroy-Regular" w:hAnsi="Gilroy-Regular"/>
                <w:b/>
                <w:color w:val="FFFFFF" w:themeColor="background1"/>
                <w:szCs w:val="20"/>
              </w:rPr>
              <w:br/>
              <w:t>Equivalence</w:t>
            </w:r>
          </w:p>
        </w:tc>
        <w:tc>
          <w:tcPr>
            <w:tcW w:w="4111" w:type="dxa"/>
            <w:shd w:val="clear" w:color="auto" w:fill="000000" w:themeFill="text1"/>
          </w:tcPr>
          <w:p w14:paraId="77809A5D" w14:textId="77777777" w:rsidR="00EC34BF" w:rsidRPr="00C86C6F" w:rsidRDefault="00EC34BF" w:rsidP="003639D7">
            <w:pPr>
              <w:spacing w:before="240" w:after="120" w:line="23" w:lineRule="atLeast"/>
              <w:jc w:val="center"/>
              <w:rPr>
                <w:rFonts w:ascii="Gilroy-Regular" w:hAnsi="Gilroy-Regular"/>
                <w:color w:val="FFFFFF" w:themeColor="background1"/>
                <w:szCs w:val="20"/>
              </w:rPr>
            </w:pPr>
            <w:r w:rsidRPr="00C86C6F">
              <w:rPr>
                <w:rFonts w:ascii="Gilroy-Regular" w:hAnsi="Gilroy-Regular"/>
                <w:b/>
                <w:color w:val="FFFFFF" w:themeColor="background1"/>
                <w:szCs w:val="20"/>
              </w:rPr>
              <w:t xml:space="preserve">Percentage Conversion </w:t>
            </w:r>
            <w:r w:rsidRPr="00C86C6F">
              <w:rPr>
                <w:rFonts w:ascii="Gilroy-Regular" w:hAnsi="Gilroy-Regular"/>
                <w:b/>
                <w:color w:val="FFFFFF" w:themeColor="background1"/>
                <w:szCs w:val="20"/>
              </w:rPr>
              <w:br/>
            </w:r>
            <w:r w:rsidRPr="00C86C6F">
              <w:rPr>
                <w:rFonts w:ascii="Gilroy-Regular" w:hAnsi="Gilroy-Regular"/>
                <w:b/>
                <w:color w:val="FFFFFF" w:themeColor="background1"/>
                <w:sz w:val="16"/>
                <w:szCs w:val="16"/>
              </w:rPr>
              <w:t>(unless otherwise specified in the Course Outline)</w:t>
            </w:r>
          </w:p>
        </w:tc>
        <w:tc>
          <w:tcPr>
            <w:tcW w:w="1701" w:type="dxa"/>
            <w:shd w:val="clear" w:color="auto" w:fill="000000" w:themeFill="text1"/>
            <w:vAlign w:val="center"/>
          </w:tcPr>
          <w:p w14:paraId="1BAEDF4B" w14:textId="77777777" w:rsidR="00EC34BF" w:rsidRPr="00C86C6F" w:rsidRDefault="00EC34BF" w:rsidP="003639D7">
            <w:pPr>
              <w:spacing w:before="240" w:after="120" w:line="23" w:lineRule="atLeast"/>
              <w:jc w:val="center"/>
              <w:rPr>
                <w:rFonts w:ascii="Gilroy-Regular" w:hAnsi="Gilroy-Regular"/>
                <w:color w:val="FFFFFF" w:themeColor="background1"/>
                <w:szCs w:val="20"/>
              </w:rPr>
            </w:pPr>
            <w:r w:rsidRPr="00C86C6F">
              <w:rPr>
                <w:rFonts w:ascii="Gilroy-Regular" w:hAnsi="Gilroy-Regular"/>
                <w:b/>
                <w:color w:val="FFFFFF" w:themeColor="background1"/>
                <w:szCs w:val="20"/>
              </w:rPr>
              <w:t>Descriptor</w:t>
            </w:r>
          </w:p>
        </w:tc>
      </w:tr>
      <w:tr w:rsidR="00EC34BF" w:rsidRPr="00C86C6F" w14:paraId="7570E74C" w14:textId="77777777" w:rsidTr="003639D7">
        <w:tc>
          <w:tcPr>
            <w:tcW w:w="2127" w:type="dxa"/>
          </w:tcPr>
          <w:p w14:paraId="39DAC153"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P</w:t>
            </w:r>
          </w:p>
        </w:tc>
        <w:tc>
          <w:tcPr>
            <w:tcW w:w="1559" w:type="dxa"/>
          </w:tcPr>
          <w:p w14:paraId="18377023"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N/A</w:t>
            </w:r>
          </w:p>
        </w:tc>
        <w:tc>
          <w:tcPr>
            <w:tcW w:w="4111" w:type="dxa"/>
          </w:tcPr>
          <w:p w14:paraId="21D5A02B"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50-100</w:t>
            </w:r>
          </w:p>
        </w:tc>
        <w:tc>
          <w:tcPr>
            <w:tcW w:w="1701" w:type="dxa"/>
          </w:tcPr>
          <w:p w14:paraId="1B6E66F8"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Pass</w:t>
            </w:r>
          </w:p>
        </w:tc>
      </w:tr>
      <w:tr w:rsidR="00EC34BF" w:rsidRPr="00C86C6F" w14:paraId="17A8ADB5" w14:textId="77777777" w:rsidTr="003639D7">
        <w:tc>
          <w:tcPr>
            <w:tcW w:w="2127" w:type="dxa"/>
          </w:tcPr>
          <w:p w14:paraId="07663916"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F</w:t>
            </w:r>
          </w:p>
        </w:tc>
        <w:tc>
          <w:tcPr>
            <w:tcW w:w="1559" w:type="dxa"/>
          </w:tcPr>
          <w:p w14:paraId="77A8B8D0"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N/A</w:t>
            </w:r>
          </w:p>
        </w:tc>
        <w:tc>
          <w:tcPr>
            <w:tcW w:w="4111" w:type="dxa"/>
          </w:tcPr>
          <w:p w14:paraId="1EC6E9C4"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0-49</w:t>
            </w:r>
          </w:p>
        </w:tc>
        <w:tc>
          <w:tcPr>
            <w:tcW w:w="1701" w:type="dxa"/>
          </w:tcPr>
          <w:p w14:paraId="5002D4C0"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Fail</w:t>
            </w:r>
          </w:p>
        </w:tc>
      </w:tr>
    </w:tbl>
    <w:p w14:paraId="300530CA" w14:textId="77777777" w:rsidR="00EC34BF" w:rsidRPr="00C86C6F" w:rsidRDefault="00EC34BF" w:rsidP="00EC34BF">
      <w:pPr>
        <w:rPr>
          <w:rFonts w:ascii="Gilroy-Regular" w:hAnsi="Gilroy-Regular"/>
          <w:sz w:val="24"/>
        </w:rPr>
      </w:pPr>
    </w:p>
    <w:p w14:paraId="522D942B" w14:textId="7A9D6E4A" w:rsidR="00EC34BF" w:rsidRPr="00C86C6F" w:rsidRDefault="00EC34BF" w:rsidP="00EC34BF">
      <w:pPr>
        <w:rPr>
          <w:rFonts w:ascii="Gilroy-Regular" w:hAnsi="Gilroy-Regular"/>
          <w:b/>
          <w:bCs/>
          <w:sz w:val="24"/>
        </w:rPr>
      </w:pPr>
      <w:r w:rsidRPr="00C86C6F">
        <w:rPr>
          <w:rFonts w:ascii="Gilroy-Regular" w:hAnsi="Gilroy-Regular"/>
          <w:b/>
          <w:bCs/>
          <w:sz w:val="24"/>
          <w:highlight w:val="yellow"/>
        </w:rPr>
        <w:t>OR Grading Chart for course with Credit/No Credit Grading:</w:t>
      </w:r>
    </w:p>
    <w:tbl>
      <w:tblPr>
        <w:tblStyle w:val="TableGrid"/>
        <w:tblW w:w="0" w:type="auto"/>
        <w:tblInd w:w="-5" w:type="dxa"/>
        <w:tblLook w:val="04A0" w:firstRow="1" w:lastRow="0" w:firstColumn="1" w:lastColumn="0" w:noHBand="0" w:noVBand="1"/>
      </w:tblPr>
      <w:tblGrid>
        <w:gridCol w:w="2089"/>
        <w:gridCol w:w="1552"/>
        <w:gridCol w:w="4029"/>
        <w:gridCol w:w="1685"/>
      </w:tblGrid>
      <w:tr w:rsidR="00EC34BF" w:rsidRPr="00C86C6F" w14:paraId="62D2A899" w14:textId="77777777" w:rsidTr="003639D7">
        <w:tc>
          <w:tcPr>
            <w:tcW w:w="2127" w:type="dxa"/>
            <w:shd w:val="clear" w:color="auto" w:fill="000000" w:themeFill="text1"/>
            <w:vAlign w:val="center"/>
          </w:tcPr>
          <w:p w14:paraId="399A06D8"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b/>
                <w:color w:val="FFFFFF" w:themeColor="background1"/>
                <w:szCs w:val="20"/>
              </w:rPr>
              <w:t>Alpha Grade</w:t>
            </w:r>
          </w:p>
        </w:tc>
        <w:tc>
          <w:tcPr>
            <w:tcW w:w="1559" w:type="dxa"/>
            <w:shd w:val="clear" w:color="auto" w:fill="000000" w:themeFill="text1"/>
            <w:vAlign w:val="center"/>
          </w:tcPr>
          <w:p w14:paraId="65056269"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b/>
                <w:color w:val="FFFFFF" w:themeColor="background1"/>
                <w:szCs w:val="20"/>
              </w:rPr>
              <w:t xml:space="preserve">4-Point </w:t>
            </w:r>
            <w:r w:rsidRPr="00C86C6F">
              <w:rPr>
                <w:rFonts w:ascii="Gilroy-Regular" w:hAnsi="Gilroy-Regular"/>
                <w:b/>
                <w:color w:val="FFFFFF" w:themeColor="background1"/>
                <w:szCs w:val="20"/>
              </w:rPr>
              <w:br/>
              <w:t>Equivalence</w:t>
            </w:r>
          </w:p>
        </w:tc>
        <w:tc>
          <w:tcPr>
            <w:tcW w:w="4111" w:type="dxa"/>
            <w:shd w:val="clear" w:color="auto" w:fill="000000" w:themeFill="text1"/>
          </w:tcPr>
          <w:p w14:paraId="1A9D3D19"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b/>
                <w:color w:val="FFFFFF" w:themeColor="background1"/>
                <w:szCs w:val="20"/>
              </w:rPr>
              <w:t xml:space="preserve">Percentage Conversion </w:t>
            </w:r>
            <w:r w:rsidRPr="00C86C6F">
              <w:rPr>
                <w:rFonts w:ascii="Gilroy-Regular" w:hAnsi="Gilroy-Regular"/>
                <w:b/>
                <w:color w:val="FFFFFF" w:themeColor="background1"/>
                <w:szCs w:val="20"/>
              </w:rPr>
              <w:br/>
            </w:r>
            <w:r w:rsidRPr="00C86C6F">
              <w:rPr>
                <w:rFonts w:ascii="Gilroy-Regular" w:hAnsi="Gilroy-Regular"/>
                <w:b/>
                <w:color w:val="FFFFFF" w:themeColor="background1"/>
                <w:sz w:val="16"/>
                <w:szCs w:val="16"/>
              </w:rPr>
              <w:t>(unless otherwise specified in the Course Outline)</w:t>
            </w:r>
          </w:p>
        </w:tc>
        <w:tc>
          <w:tcPr>
            <w:tcW w:w="1701" w:type="dxa"/>
            <w:shd w:val="clear" w:color="auto" w:fill="000000" w:themeFill="text1"/>
            <w:vAlign w:val="center"/>
          </w:tcPr>
          <w:p w14:paraId="1D3DB197"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b/>
                <w:color w:val="FFFFFF" w:themeColor="background1"/>
                <w:szCs w:val="20"/>
              </w:rPr>
              <w:t>Descriptor</w:t>
            </w:r>
          </w:p>
        </w:tc>
      </w:tr>
      <w:tr w:rsidR="00EC34BF" w:rsidRPr="00C86C6F" w14:paraId="345B169F" w14:textId="77777777" w:rsidTr="003639D7">
        <w:tc>
          <w:tcPr>
            <w:tcW w:w="2127" w:type="dxa"/>
          </w:tcPr>
          <w:p w14:paraId="469ADF02"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CR</w:t>
            </w:r>
          </w:p>
        </w:tc>
        <w:tc>
          <w:tcPr>
            <w:tcW w:w="1559" w:type="dxa"/>
          </w:tcPr>
          <w:p w14:paraId="3E6A1902"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N/A</w:t>
            </w:r>
          </w:p>
        </w:tc>
        <w:tc>
          <w:tcPr>
            <w:tcW w:w="4111" w:type="dxa"/>
          </w:tcPr>
          <w:p w14:paraId="074E2DEF"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50-100</w:t>
            </w:r>
          </w:p>
        </w:tc>
        <w:tc>
          <w:tcPr>
            <w:tcW w:w="1701" w:type="dxa"/>
          </w:tcPr>
          <w:p w14:paraId="5D44D2E2"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Credit</w:t>
            </w:r>
          </w:p>
        </w:tc>
      </w:tr>
      <w:tr w:rsidR="00EC34BF" w:rsidRPr="00C86C6F" w14:paraId="3C17DF4C" w14:textId="77777777" w:rsidTr="003639D7">
        <w:tc>
          <w:tcPr>
            <w:tcW w:w="2127" w:type="dxa"/>
          </w:tcPr>
          <w:p w14:paraId="257FA888"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NC</w:t>
            </w:r>
          </w:p>
        </w:tc>
        <w:tc>
          <w:tcPr>
            <w:tcW w:w="1559" w:type="dxa"/>
          </w:tcPr>
          <w:p w14:paraId="2D7129EC"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N/A</w:t>
            </w:r>
          </w:p>
        </w:tc>
        <w:tc>
          <w:tcPr>
            <w:tcW w:w="4111" w:type="dxa"/>
          </w:tcPr>
          <w:p w14:paraId="69620545"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0-49</w:t>
            </w:r>
          </w:p>
        </w:tc>
        <w:tc>
          <w:tcPr>
            <w:tcW w:w="1701" w:type="dxa"/>
          </w:tcPr>
          <w:p w14:paraId="70710D4B" w14:textId="77777777" w:rsidR="00EC34BF" w:rsidRPr="00C86C6F" w:rsidRDefault="00EC34BF" w:rsidP="003639D7">
            <w:pPr>
              <w:spacing w:before="240" w:after="120" w:line="23" w:lineRule="atLeast"/>
              <w:jc w:val="center"/>
              <w:rPr>
                <w:rFonts w:ascii="Gilroy-Regular" w:hAnsi="Gilroy-Regular"/>
                <w:szCs w:val="20"/>
              </w:rPr>
            </w:pPr>
            <w:r w:rsidRPr="00C86C6F">
              <w:rPr>
                <w:rFonts w:ascii="Gilroy-Regular" w:hAnsi="Gilroy-Regular"/>
                <w:szCs w:val="20"/>
              </w:rPr>
              <w:t>No Credit</w:t>
            </w:r>
          </w:p>
        </w:tc>
      </w:tr>
    </w:tbl>
    <w:p w14:paraId="7ADE338F" w14:textId="77777777" w:rsidR="00EC34BF" w:rsidRPr="00C86C6F" w:rsidRDefault="00EC34BF" w:rsidP="00EC34BF">
      <w:pPr>
        <w:spacing w:before="0" w:after="0"/>
        <w:rPr>
          <w:rFonts w:ascii="Gilroy-Regular" w:hAnsi="Gilroy-Regular"/>
          <w:sz w:val="24"/>
        </w:rPr>
      </w:pPr>
    </w:p>
    <w:p w14:paraId="396CE3B2" w14:textId="77777777" w:rsidR="00EC34BF" w:rsidRPr="00C86C6F" w:rsidRDefault="00EC34BF" w:rsidP="00EC34BF">
      <w:pPr>
        <w:spacing w:before="0" w:after="0"/>
        <w:rPr>
          <w:rFonts w:ascii="Gilroy-Regular" w:hAnsi="Gilroy-Regular"/>
          <w:b/>
          <w:bCs/>
          <w:sz w:val="24"/>
        </w:rPr>
      </w:pPr>
      <w:r w:rsidRPr="00C86C6F">
        <w:rPr>
          <w:rFonts w:ascii="Gilroy-Regular" w:hAnsi="Gilroy-Regular"/>
          <w:b/>
          <w:bCs/>
          <w:sz w:val="24"/>
          <w:highlight w:val="yellow"/>
        </w:rPr>
        <w:t>OR For courses with approved percentage grading, the below statement should be included:</w:t>
      </w:r>
      <w:r w:rsidRPr="00C86C6F">
        <w:rPr>
          <w:rFonts w:ascii="Gilroy-Regular" w:hAnsi="Gilroy-Regular"/>
          <w:b/>
          <w:bCs/>
          <w:sz w:val="24"/>
        </w:rPr>
        <w:t xml:space="preserve"> </w:t>
      </w:r>
    </w:p>
    <w:p w14:paraId="2167E920" w14:textId="77777777" w:rsidR="00EC34BF" w:rsidRPr="00C86C6F" w:rsidRDefault="00EC34BF" w:rsidP="00EC34BF">
      <w:pPr>
        <w:spacing w:before="0" w:after="0"/>
        <w:rPr>
          <w:rFonts w:ascii="Gilroy-Regular" w:hAnsi="Gilroy-Regular"/>
          <w:sz w:val="24"/>
        </w:rPr>
      </w:pPr>
    </w:p>
    <w:p w14:paraId="2A6732B7" w14:textId="52B9A783" w:rsidR="00EC34BF" w:rsidRPr="00942043" w:rsidRDefault="00EC34BF" w:rsidP="00EC34BF">
      <w:pPr>
        <w:spacing w:before="0" w:after="0"/>
        <w:rPr>
          <w:rFonts w:ascii="Gilroy-Regular" w:hAnsi="Gilroy-Regular"/>
          <w:bCs/>
          <w:sz w:val="24"/>
        </w:rPr>
      </w:pPr>
      <w:r w:rsidRPr="00942043">
        <w:rPr>
          <w:rFonts w:ascii="Gilroy-Regular" w:hAnsi="Gilroy-Regular"/>
          <w:bCs/>
          <w:sz w:val="24"/>
          <w:highlight w:val="yellow"/>
        </w:rPr>
        <w:t>Grades for this course will be assigned as a percentage.</w:t>
      </w:r>
      <w:r w:rsidR="00A961ED" w:rsidRPr="00942043">
        <w:rPr>
          <w:rFonts w:ascii="Gilroy-Regular" w:hAnsi="Gilroy-Regular"/>
          <w:bCs/>
          <w:sz w:val="24"/>
          <w:highlight w:val="yellow"/>
        </w:rPr>
        <w:t xml:space="preserve"> The minimum passing grade is x%. </w:t>
      </w:r>
      <w:r w:rsidRPr="00942043">
        <w:rPr>
          <w:rFonts w:ascii="Gilroy-Regular" w:hAnsi="Gilroy-Regular"/>
          <w:bCs/>
          <w:sz w:val="24"/>
        </w:rPr>
        <w:t xml:space="preserve"> </w:t>
      </w:r>
    </w:p>
    <w:p w14:paraId="541151E6" w14:textId="77777777" w:rsidR="00EC34BF" w:rsidRPr="00C86C6F" w:rsidRDefault="00EC34BF" w:rsidP="00EC34BF">
      <w:pPr>
        <w:spacing w:before="0" w:after="0"/>
        <w:rPr>
          <w:rFonts w:ascii="Gilroy-Regular" w:hAnsi="Gilroy-Regular"/>
          <w:sz w:val="24"/>
        </w:rPr>
      </w:pPr>
    </w:p>
    <w:p w14:paraId="377FBFF8" w14:textId="77777777" w:rsidR="00EC34BF" w:rsidRPr="00C86C6F" w:rsidRDefault="00EC34BF" w:rsidP="00EC34BF">
      <w:pPr>
        <w:pStyle w:val="Heading2"/>
        <w:spacing w:before="0" w:line="240" w:lineRule="auto"/>
        <w:rPr>
          <w:rFonts w:ascii="Gilroy-Regular" w:hAnsi="Gilroy-Regular"/>
          <w:b/>
          <w:sz w:val="24"/>
        </w:rPr>
      </w:pPr>
      <w:r w:rsidRPr="00C86C6F">
        <w:rPr>
          <w:rFonts w:ascii="Gilroy-Regular" w:hAnsi="Gilroy-Regular"/>
          <w:b/>
          <w:sz w:val="24"/>
        </w:rPr>
        <w:t>COURSE SCHEDULE/TENTATIVE TIMELINE:</w:t>
      </w:r>
    </w:p>
    <w:p w14:paraId="3AF457A6" w14:textId="77777777" w:rsidR="00EC34BF" w:rsidRPr="00C86C6F" w:rsidRDefault="00EC34BF" w:rsidP="00EC34BF">
      <w:pPr>
        <w:pStyle w:val="Heading2"/>
        <w:spacing w:before="0"/>
        <w:rPr>
          <w:rFonts w:ascii="Gilroy-Regular" w:hAnsi="Gilroy-Regular"/>
          <w:b/>
          <w:sz w:val="24"/>
        </w:rPr>
      </w:pPr>
    </w:p>
    <w:p w14:paraId="4AD34AE1" w14:textId="77777777" w:rsidR="00EC34BF" w:rsidRPr="00C86C6F" w:rsidRDefault="00EC34BF" w:rsidP="00EC34BF">
      <w:pPr>
        <w:spacing w:before="0" w:after="0"/>
        <w:rPr>
          <w:rFonts w:ascii="Gilroy-Regular" w:hAnsi="Gilroy-Regular"/>
          <w:b/>
          <w:sz w:val="24"/>
        </w:rPr>
      </w:pPr>
      <w:r w:rsidRPr="00C86C6F">
        <w:rPr>
          <w:rFonts w:ascii="Gilroy-Regular" w:hAnsi="Gilroy-Regular"/>
          <w:b/>
          <w:bCs/>
          <w:sz w:val="24"/>
        </w:rPr>
        <w:t>STUDENT RESPONSIBILITIES:</w:t>
      </w:r>
    </w:p>
    <w:p w14:paraId="26EC6FD5" w14:textId="77777777" w:rsidR="00EC34BF" w:rsidRPr="00C86C6F" w:rsidRDefault="00EC34BF" w:rsidP="00EC34BF">
      <w:pPr>
        <w:spacing w:before="0" w:after="0"/>
        <w:rPr>
          <w:rFonts w:ascii="Gilroy-Regular" w:hAnsi="Gilroy-Regular"/>
          <w:sz w:val="22"/>
          <w:szCs w:val="22"/>
        </w:rPr>
      </w:pPr>
    </w:p>
    <w:p w14:paraId="578B0CE7" w14:textId="77777777" w:rsidR="00EC34BF" w:rsidRPr="00C86C6F" w:rsidRDefault="00EC34BF" w:rsidP="00EC34BF">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0" w:after="0"/>
        <w:rPr>
          <w:rFonts w:ascii="Gilroy-Regular" w:hAnsi="Gilroy-Regular"/>
          <w:b/>
          <w:sz w:val="24"/>
        </w:rPr>
      </w:pPr>
      <w:r w:rsidRPr="00C86C6F">
        <w:rPr>
          <w:rFonts w:ascii="Gilroy-Regular" w:hAnsi="Gilroy-Regular"/>
          <w:b/>
          <w:sz w:val="24"/>
        </w:rPr>
        <w:t>STATEMENT ON ACADEMIC MISCONDUCT:</w:t>
      </w:r>
    </w:p>
    <w:p w14:paraId="0C7AE18C" w14:textId="77777777" w:rsidR="00EC34BF" w:rsidRPr="00C86C6F" w:rsidRDefault="00EC34BF" w:rsidP="00EC34BF">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0" w:after="0" w:line="240" w:lineRule="auto"/>
        <w:rPr>
          <w:rFonts w:ascii="Gilroy-Regular" w:hAnsi="Gilroy-Regular"/>
          <w:b/>
          <w:sz w:val="24"/>
        </w:rPr>
      </w:pPr>
    </w:p>
    <w:p w14:paraId="612B735A" w14:textId="6D05EEAA" w:rsidR="00EC34BF" w:rsidRPr="00C86C6F" w:rsidRDefault="00EC34BF" w:rsidP="00EC34BF">
      <w:pPr>
        <w:autoSpaceDE w:val="0"/>
        <w:autoSpaceDN w:val="0"/>
        <w:adjustRightInd w:val="0"/>
        <w:spacing w:before="0" w:after="0" w:line="240" w:lineRule="auto"/>
        <w:rPr>
          <w:rFonts w:ascii="Gilroy-Regular" w:hAnsi="Gilroy-Regular"/>
          <w:bCs/>
          <w:sz w:val="24"/>
        </w:rPr>
      </w:pPr>
      <w:r w:rsidRPr="00C86C6F">
        <w:rPr>
          <w:rFonts w:ascii="Gilroy-Regular" w:hAnsi="Gilroy-Regular"/>
          <w:bCs/>
          <w:sz w:val="24"/>
        </w:rPr>
        <w:t>Academic Misconduct will not be tolerated.</w:t>
      </w:r>
      <w:r w:rsidRPr="00C86C6F">
        <w:rPr>
          <w:rFonts w:ascii="Cambria" w:hAnsi="Cambria" w:cs="Cambria"/>
          <w:bCs/>
          <w:sz w:val="24"/>
        </w:rPr>
        <w:t> </w:t>
      </w:r>
      <w:r w:rsidRPr="00C86C6F">
        <w:rPr>
          <w:rFonts w:ascii="Gilroy-Regular" w:hAnsi="Gilroy-Regular"/>
          <w:bCs/>
          <w:sz w:val="24"/>
        </w:rPr>
        <w:t>For a more precise definition of academic misconduct and its consequences, refer to the Student Rights and Responsibilities policy available</w:t>
      </w:r>
      <w:r w:rsidR="00AD5813" w:rsidRPr="00AD5813">
        <w:t xml:space="preserve"> </w:t>
      </w:r>
      <w:hyperlink r:id="rId11" w:history="1">
        <w:r w:rsidR="00AD5813" w:rsidRPr="000209C4">
          <w:rPr>
            <w:rStyle w:val="Hyperlink"/>
            <w:rFonts w:ascii="Gilroy-Regular" w:hAnsi="Gilroy-Regular" w:cs="Arial"/>
            <w:bCs/>
            <w:sz w:val="24"/>
          </w:rPr>
          <w:t>https://www.nwpolytech.ca/about/polytechnic-leadership/policies-directory</w:t>
        </w:r>
      </w:hyperlink>
      <w:r w:rsidRPr="00C86C6F">
        <w:rPr>
          <w:rFonts w:ascii="Gilroy-Regular" w:hAnsi="Gilroy-Regular"/>
          <w:bCs/>
          <w:sz w:val="24"/>
        </w:rPr>
        <w:t>.</w:t>
      </w:r>
    </w:p>
    <w:p w14:paraId="5AF52613" w14:textId="77777777" w:rsidR="00EC34BF" w:rsidRPr="00C86C6F" w:rsidRDefault="00EC34BF" w:rsidP="00EC34BF">
      <w:pPr>
        <w:autoSpaceDE w:val="0"/>
        <w:autoSpaceDN w:val="0"/>
        <w:adjustRightInd w:val="0"/>
        <w:spacing w:before="0" w:after="0" w:line="240" w:lineRule="auto"/>
        <w:rPr>
          <w:rFonts w:ascii="Gilroy-Regular" w:hAnsi="Gilroy-Regular"/>
          <w:sz w:val="24"/>
        </w:rPr>
      </w:pPr>
    </w:p>
    <w:p w14:paraId="09C293B4" w14:textId="77777777" w:rsidR="00EC34BF" w:rsidRPr="00C86C6F" w:rsidRDefault="00EC34BF" w:rsidP="00EC34BF">
      <w:pPr>
        <w:spacing w:before="0" w:after="0" w:line="240" w:lineRule="auto"/>
        <w:ind w:left="-5"/>
        <w:rPr>
          <w:rFonts w:ascii="Gilroy-Regular" w:hAnsi="Gilroy-Regular"/>
          <w:sz w:val="24"/>
        </w:rPr>
      </w:pPr>
      <w:r w:rsidRPr="00C86C6F">
        <w:rPr>
          <w:rFonts w:ascii="Gilroy-Regular" w:hAnsi="Gilroy-Regular"/>
          <w:sz w:val="24"/>
        </w:rPr>
        <w:t>**Note: all Academic and Administrative policies are available on the same page.</w:t>
      </w:r>
    </w:p>
    <w:p w14:paraId="08A909FB" w14:textId="6B897806" w:rsidR="00EC34BF" w:rsidRDefault="00EC34BF" w:rsidP="00EC34BF">
      <w:pPr>
        <w:spacing w:before="0" w:after="0"/>
        <w:rPr>
          <w:rFonts w:ascii="Gilroy-Regular" w:hAnsi="Gilroy-Regular"/>
        </w:rPr>
      </w:pPr>
    </w:p>
    <w:p w14:paraId="13CE7FBC" w14:textId="74070505" w:rsidR="00942043" w:rsidRDefault="00942043" w:rsidP="00EC34BF">
      <w:pPr>
        <w:spacing w:before="0" w:after="0"/>
        <w:rPr>
          <w:rFonts w:ascii="Gilroy-Regular" w:hAnsi="Gilroy-Regular"/>
        </w:rPr>
      </w:pPr>
    </w:p>
    <w:p w14:paraId="4C5873B9" w14:textId="785C510D" w:rsidR="00942043" w:rsidRDefault="00942043" w:rsidP="00EC34BF">
      <w:pPr>
        <w:spacing w:before="0" w:after="0"/>
        <w:rPr>
          <w:rFonts w:ascii="Gilroy-Regular" w:hAnsi="Gilroy-Regular"/>
        </w:rPr>
      </w:pPr>
    </w:p>
    <w:p w14:paraId="089E5F8E" w14:textId="77777777" w:rsidR="00942043" w:rsidRPr="00C86C6F" w:rsidRDefault="00942043" w:rsidP="00EC34BF">
      <w:pPr>
        <w:spacing w:before="0" w:after="0"/>
        <w:rPr>
          <w:rFonts w:ascii="Gilroy-Regular" w:hAnsi="Gilroy-Regular"/>
        </w:rPr>
      </w:pPr>
    </w:p>
    <w:p w14:paraId="57F08E64" w14:textId="77777777" w:rsidR="00EC34BF" w:rsidRPr="00C86C6F" w:rsidRDefault="00EC34BF" w:rsidP="00EC34BF">
      <w:pPr>
        <w:spacing w:before="0" w:after="0"/>
        <w:rPr>
          <w:rFonts w:ascii="Gilroy-Regular" w:hAnsi="Gilroy-Regular"/>
          <w:b/>
          <w:bCs/>
          <w:sz w:val="24"/>
        </w:rPr>
      </w:pPr>
      <w:r w:rsidRPr="00C86C6F">
        <w:rPr>
          <w:rFonts w:ascii="Gilroy-Regular" w:hAnsi="Gilroy-Regular"/>
          <w:b/>
          <w:bCs/>
          <w:sz w:val="24"/>
        </w:rPr>
        <w:lastRenderedPageBreak/>
        <w:t>Additional Information:</w:t>
      </w:r>
    </w:p>
    <w:p w14:paraId="4293729C" w14:textId="77777777" w:rsidR="00EC34BF" w:rsidRPr="00C86C6F" w:rsidRDefault="00EC34BF" w:rsidP="00EC34BF">
      <w:pPr>
        <w:spacing w:before="0" w:after="0" w:line="240" w:lineRule="auto"/>
        <w:rPr>
          <w:rFonts w:ascii="Gilroy-Regular" w:hAnsi="Gilroy-Regular"/>
        </w:rPr>
      </w:pPr>
    </w:p>
    <w:p w14:paraId="2DA0B42C" w14:textId="77777777" w:rsidR="00EC34BF" w:rsidRPr="00C86C6F" w:rsidRDefault="00EC34BF" w:rsidP="00EC34BF">
      <w:pPr>
        <w:spacing w:before="0" w:after="0"/>
        <w:rPr>
          <w:rFonts w:ascii="Gilroy-Regular" w:hAnsi="Gilroy-Regular"/>
          <w:sz w:val="24"/>
        </w:rPr>
      </w:pPr>
      <w:r w:rsidRPr="00C86C6F">
        <w:rPr>
          <w:rFonts w:ascii="Gilroy-Regular" w:hAnsi="Gilroy-Regular"/>
          <w:sz w:val="24"/>
        </w:rPr>
        <w:t xml:space="preserve">Instructors may include additional information here. Delete this section if not required. </w:t>
      </w:r>
    </w:p>
    <w:p w14:paraId="40492087" w14:textId="3EA530A4" w:rsidR="00F52BF8" w:rsidRDefault="00F52BF8" w:rsidP="00F52BF8">
      <w:pPr>
        <w:rPr>
          <w:rFonts w:ascii="Gilroy-Regular" w:hAnsi="Gilroy-Regular"/>
          <w:b/>
          <w:sz w:val="24"/>
          <w:highlight w:val="yellow"/>
          <w:lang w:val="en-US"/>
        </w:rPr>
      </w:pPr>
      <w:r w:rsidRPr="00053161">
        <w:rPr>
          <w:rFonts w:ascii="Gilroy-Regular" w:hAnsi="Gilroy-Regular"/>
          <w:b/>
          <w:sz w:val="24"/>
          <w:highlight w:val="yellow"/>
          <w:lang w:val="en-US"/>
        </w:rPr>
        <w:t>Include for EC courses</w:t>
      </w:r>
    </w:p>
    <w:p w14:paraId="77824082" w14:textId="77777777" w:rsidR="00F52BF8" w:rsidRPr="000B467D" w:rsidRDefault="00F52BF8" w:rsidP="00F52BF8">
      <w:pPr>
        <w:pStyle w:val="xmsonormal"/>
        <w:rPr>
          <w:rFonts w:ascii="Gilroy-Regular" w:hAnsi="Gilroy-Regular"/>
          <w:b/>
          <w:bCs/>
          <w:sz w:val="24"/>
          <w:szCs w:val="24"/>
        </w:rPr>
      </w:pPr>
      <w:r w:rsidRPr="000B467D">
        <w:rPr>
          <w:rFonts w:ascii="Gilroy-Regular" w:hAnsi="Gilroy-Regular"/>
          <w:b/>
          <w:bCs/>
          <w:sz w:val="24"/>
          <w:szCs w:val="24"/>
        </w:rPr>
        <w:t>USING PROCTORU</w:t>
      </w:r>
      <w:r>
        <w:rPr>
          <w:rFonts w:ascii="Gilroy-Regular" w:hAnsi="Gilroy-Regular"/>
          <w:b/>
          <w:bCs/>
          <w:sz w:val="24"/>
          <w:szCs w:val="24"/>
        </w:rPr>
        <w:t>:</w:t>
      </w:r>
    </w:p>
    <w:p w14:paraId="5AF1BD60" w14:textId="77777777" w:rsidR="00F52BF8" w:rsidRPr="000B467D" w:rsidRDefault="00F52BF8" w:rsidP="00F52BF8">
      <w:pPr>
        <w:pStyle w:val="xmsonormal"/>
        <w:rPr>
          <w:rFonts w:ascii="Gilroy-Regular" w:hAnsi="Gilroy-Regular"/>
          <w:b/>
          <w:bCs/>
          <w:i/>
          <w:iCs/>
          <w:color w:val="000000"/>
          <w:sz w:val="24"/>
          <w:szCs w:val="24"/>
        </w:rPr>
      </w:pPr>
    </w:p>
    <w:p w14:paraId="06FAF959" w14:textId="77777777" w:rsidR="00F52BF8" w:rsidRPr="000B467D" w:rsidRDefault="00F52BF8" w:rsidP="00F52BF8">
      <w:pPr>
        <w:pStyle w:val="xmsonormal"/>
        <w:rPr>
          <w:rFonts w:ascii="Gilroy-Regular" w:hAnsi="Gilroy-Regular"/>
          <w:sz w:val="24"/>
          <w:szCs w:val="24"/>
        </w:rPr>
      </w:pPr>
      <w:r w:rsidRPr="000B467D">
        <w:rPr>
          <w:rFonts w:ascii="Gilroy-Regular" w:hAnsi="Gilroy-Regular"/>
          <w:sz w:val="24"/>
          <w:szCs w:val="24"/>
        </w:rPr>
        <w:t xml:space="preserve">This course uses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Live for online exams. To utilize this service, you are required to complete the following steps:</w:t>
      </w:r>
      <w:r w:rsidRPr="000B467D">
        <w:rPr>
          <w:rFonts w:ascii="Cambria" w:hAnsi="Cambria" w:cs="Cambria"/>
          <w:sz w:val="24"/>
          <w:szCs w:val="24"/>
        </w:rPr>
        <w:t> </w:t>
      </w:r>
    </w:p>
    <w:p w14:paraId="653C8D44" w14:textId="77777777" w:rsidR="00F52BF8" w:rsidRPr="000B467D" w:rsidRDefault="00F52BF8" w:rsidP="00F52BF8">
      <w:pPr>
        <w:pStyle w:val="xmsonormal"/>
        <w:rPr>
          <w:rFonts w:ascii="Gilroy-Regular" w:hAnsi="Gilroy-Regular"/>
          <w:sz w:val="24"/>
          <w:szCs w:val="24"/>
        </w:rPr>
      </w:pPr>
    </w:p>
    <w:p w14:paraId="5F0463E9" w14:textId="77777777" w:rsidR="00F52BF8" w:rsidRPr="000B467D" w:rsidRDefault="00F52BF8" w:rsidP="00F52BF8">
      <w:pPr>
        <w:pStyle w:val="xmsonormal"/>
        <w:numPr>
          <w:ilvl w:val="0"/>
          <w:numId w:val="1"/>
        </w:numPr>
        <w:rPr>
          <w:rFonts w:ascii="Gilroy-Regular" w:hAnsi="Gilroy-Regular"/>
          <w:sz w:val="24"/>
          <w:szCs w:val="24"/>
        </w:rPr>
      </w:pPr>
      <w:r w:rsidRPr="000B467D">
        <w:rPr>
          <w:rFonts w:ascii="Gilroy-Regular" w:hAnsi="Gilroy-Regular"/>
          <w:sz w:val="24"/>
          <w:szCs w:val="24"/>
        </w:rPr>
        <w:t xml:space="preserve">Create a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account by clicking the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link in the course.</w:t>
      </w:r>
      <w:r w:rsidRPr="000B467D">
        <w:rPr>
          <w:rFonts w:ascii="Cambria" w:hAnsi="Cambria" w:cs="Cambria"/>
          <w:sz w:val="24"/>
          <w:szCs w:val="24"/>
        </w:rPr>
        <w:t> </w:t>
      </w:r>
    </w:p>
    <w:p w14:paraId="4679C54D" w14:textId="77777777" w:rsidR="00F52BF8" w:rsidRPr="000B467D" w:rsidRDefault="00F52BF8" w:rsidP="00F52BF8">
      <w:pPr>
        <w:pStyle w:val="xmsonormal"/>
        <w:numPr>
          <w:ilvl w:val="0"/>
          <w:numId w:val="1"/>
        </w:numPr>
        <w:rPr>
          <w:rFonts w:ascii="Gilroy-Regular" w:hAnsi="Gilroy-Regular"/>
          <w:sz w:val="24"/>
          <w:szCs w:val="24"/>
        </w:rPr>
      </w:pPr>
      <w:r w:rsidRPr="000B467D">
        <w:rPr>
          <w:rFonts w:ascii="Gilroy-Regular" w:hAnsi="Gilroy-Regular"/>
          <w:sz w:val="24"/>
          <w:szCs w:val="24"/>
        </w:rPr>
        <w:t xml:space="preserve">Download and install the Guardian Web Browser, Google Chrome, and the </w:t>
      </w:r>
      <w:proofErr w:type="spellStart"/>
      <w:r w:rsidRPr="000B467D">
        <w:rPr>
          <w:rFonts w:ascii="Gilroy-Regular" w:hAnsi="Gilroy-Regular"/>
          <w:sz w:val="24"/>
          <w:szCs w:val="24"/>
        </w:rPr>
        <w:t>ProctorU</w:t>
      </w:r>
      <w:proofErr w:type="spellEnd"/>
      <w:r w:rsidRPr="000B467D">
        <w:rPr>
          <w:rFonts w:ascii="Gilroy-Regular" w:hAnsi="Gilroy-Regular"/>
          <w:sz w:val="24"/>
          <w:szCs w:val="24"/>
        </w:rPr>
        <w:t xml:space="preserve"> extension.</w:t>
      </w:r>
      <w:r w:rsidRPr="000B467D">
        <w:rPr>
          <w:rFonts w:ascii="Cambria" w:hAnsi="Cambria" w:cs="Cambria"/>
          <w:sz w:val="24"/>
          <w:szCs w:val="24"/>
        </w:rPr>
        <w:t> </w:t>
      </w:r>
    </w:p>
    <w:p w14:paraId="4892E4C7" w14:textId="77777777" w:rsidR="00F52BF8" w:rsidRPr="000B467D" w:rsidRDefault="00F52BF8" w:rsidP="00F52BF8">
      <w:pPr>
        <w:pStyle w:val="xmsonormal"/>
        <w:numPr>
          <w:ilvl w:val="0"/>
          <w:numId w:val="1"/>
        </w:numPr>
        <w:rPr>
          <w:rFonts w:ascii="Gilroy-Regular" w:hAnsi="Gilroy-Regular"/>
          <w:sz w:val="24"/>
          <w:szCs w:val="24"/>
        </w:rPr>
      </w:pPr>
      <w:r w:rsidRPr="000B467D">
        <w:rPr>
          <w:rFonts w:ascii="Gilroy-Regular" w:hAnsi="Gilroy-Regular"/>
          <w:sz w:val="24"/>
          <w:szCs w:val="24"/>
        </w:rPr>
        <w:t>Schedule each exam at least 3 days (72 hours) in advance. If you miss this deadline, you cannot take the exam.</w:t>
      </w:r>
      <w:r w:rsidRPr="000B467D">
        <w:rPr>
          <w:rFonts w:ascii="Cambria" w:hAnsi="Cambria" w:cs="Cambria"/>
          <w:sz w:val="24"/>
          <w:szCs w:val="24"/>
        </w:rPr>
        <w:t> </w:t>
      </w:r>
    </w:p>
    <w:p w14:paraId="465F7CE9" w14:textId="77777777" w:rsidR="00F52BF8" w:rsidRPr="00F30EA8" w:rsidRDefault="00F52BF8" w:rsidP="00F52BF8">
      <w:pPr>
        <w:pStyle w:val="xmsonormal"/>
        <w:numPr>
          <w:ilvl w:val="0"/>
          <w:numId w:val="1"/>
        </w:numPr>
        <w:rPr>
          <w:rFonts w:ascii="Gilroy-Regular" w:hAnsi="Gilroy-Regular"/>
          <w:sz w:val="24"/>
          <w:szCs w:val="24"/>
        </w:rPr>
      </w:pPr>
      <w:r w:rsidRPr="000B467D">
        <w:rPr>
          <w:rFonts w:ascii="Gilroy-Regular" w:hAnsi="Gilroy-Regular"/>
          <w:sz w:val="24"/>
          <w:szCs w:val="24"/>
        </w:rPr>
        <w:t>Pay for the proctoring service. The fees are exclusively your responsibility and in no event shall be the responsibility of Northwestern Polytechnic.</w:t>
      </w:r>
      <w:r w:rsidRPr="000B467D">
        <w:rPr>
          <w:rFonts w:ascii="Cambria" w:hAnsi="Cambria" w:cs="Cambria"/>
          <w:sz w:val="24"/>
          <w:szCs w:val="24"/>
        </w:rPr>
        <w:t> </w:t>
      </w:r>
    </w:p>
    <w:p w14:paraId="5847CF95" w14:textId="77777777" w:rsidR="00F52BF8" w:rsidRPr="000B467D" w:rsidRDefault="00F52BF8" w:rsidP="00F52BF8">
      <w:pPr>
        <w:pStyle w:val="xmsonormal"/>
        <w:rPr>
          <w:rFonts w:ascii="Gilroy-Regular" w:hAnsi="Gilroy-Regular"/>
          <w:sz w:val="24"/>
          <w:szCs w:val="24"/>
        </w:rPr>
      </w:pPr>
    </w:p>
    <w:p w14:paraId="55F37845" w14:textId="77777777" w:rsidR="00F52BF8" w:rsidRDefault="00F52BF8" w:rsidP="00F52BF8">
      <w:pPr>
        <w:pStyle w:val="xmsonormal"/>
        <w:rPr>
          <w:rFonts w:ascii="Gilroy-Regular" w:hAnsi="Gilroy-Regular"/>
          <w:b/>
          <w:bCs/>
          <w:sz w:val="24"/>
          <w:szCs w:val="24"/>
        </w:rPr>
      </w:pPr>
      <w:r w:rsidRPr="000B467D">
        <w:rPr>
          <w:rFonts w:ascii="Gilroy-Regular" w:hAnsi="Gilroy-Regular"/>
          <w:b/>
          <w:bCs/>
          <w:sz w:val="24"/>
          <w:szCs w:val="24"/>
        </w:rPr>
        <w:t xml:space="preserve">For more detailed instructions </w:t>
      </w:r>
      <w:hyperlink r:id="rId12" w:history="1">
        <w:r w:rsidRPr="000B467D">
          <w:rPr>
            <w:rStyle w:val="Hyperlink"/>
            <w:rFonts w:ascii="Gilroy-Regular" w:hAnsi="Gilroy-Regular"/>
            <w:b/>
            <w:bCs/>
            <w:sz w:val="24"/>
            <w:szCs w:val="24"/>
          </w:rPr>
          <w:t>click here</w:t>
        </w:r>
      </w:hyperlink>
      <w:r w:rsidRPr="000B467D">
        <w:rPr>
          <w:rFonts w:ascii="Gilroy-Regular" w:hAnsi="Gilroy-Regular"/>
          <w:b/>
          <w:bCs/>
          <w:sz w:val="24"/>
          <w:szCs w:val="24"/>
        </w:rPr>
        <w:t xml:space="preserve">, and for video instructions </w:t>
      </w:r>
      <w:hyperlink r:id="rId13" w:history="1">
        <w:r w:rsidRPr="000B467D">
          <w:rPr>
            <w:rStyle w:val="Hyperlink"/>
            <w:rFonts w:ascii="Gilroy-Regular" w:hAnsi="Gilroy-Regular"/>
            <w:b/>
            <w:bCs/>
            <w:sz w:val="24"/>
            <w:szCs w:val="24"/>
          </w:rPr>
          <w:t>click here</w:t>
        </w:r>
      </w:hyperlink>
      <w:r w:rsidRPr="000B467D">
        <w:rPr>
          <w:rFonts w:ascii="Gilroy-Regular" w:hAnsi="Gilroy-Regular"/>
          <w:b/>
          <w:bCs/>
          <w:sz w:val="24"/>
          <w:szCs w:val="24"/>
        </w:rPr>
        <w:t>.</w:t>
      </w:r>
    </w:p>
    <w:p w14:paraId="7859D38B" w14:textId="77777777" w:rsidR="00F52BF8" w:rsidRPr="00F30EA8" w:rsidRDefault="00F52BF8" w:rsidP="00F52BF8">
      <w:pPr>
        <w:pStyle w:val="xmsonormal"/>
        <w:rPr>
          <w:rFonts w:ascii="Gilroy-Regular" w:hAnsi="Gilroy-Regular"/>
          <w:b/>
          <w:bCs/>
          <w:sz w:val="24"/>
          <w:szCs w:val="24"/>
        </w:rPr>
      </w:pPr>
    </w:p>
    <w:p w14:paraId="29156B97" w14:textId="77777777" w:rsidR="00F52BF8" w:rsidRDefault="00F52BF8" w:rsidP="00F52BF8">
      <w:pPr>
        <w:pStyle w:val="xmsonormal"/>
        <w:rPr>
          <w:rFonts w:ascii="Gilroy-Regular" w:hAnsi="Gilroy-Regular"/>
          <w:sz w:val="24"/>
          <w:szCs w:val="24"/>
        </w:rPr>
      </w:pPr>
      <w:r w:rsidRPr="000B467D">
        <w:rPr>
          <w:rFonts w:ascii="Gilroy-Regular" w:hAnsi="Gilroy-Regular"/>
          <w:sz w:val="24"/>
          <w:szCs w:val="24"/>
        </w:rPr>
        <w:t xml:space="preserve">Before each exam, you must complete a room scan with your web camera, during which you will show your surroundings to a live proctor. </w:t>
      </w:r>
    </w:p>
    <w:p w14:paraId="35CD4F81" w14:textId="77777777" w:rsidR="00F52BF8" w:rsidRPr="000B467D" w:rsidRDefault="00F52BF8" w:rsidP="00F52BF8">
      <w:pPr>
        <w:spacing w:before="100" w:beforeAutospacing="1" w:after="100" w:afterAutospacing="1"/>
        <w:rPr>
          <w:rFonts w:ascii="Gilroy-Regular" w:hAnsi="Gilroy-Regular"/>
          <w:sz w:val="24"/>
          <w:lang w:eastAsia="en-CA"/>
        </w:rPr>
      </w:pPr>
      <w:r w:rsidRPr="000B467D">
        <w:rPr>
          <w:rFonts w:ascii="Gilroy-Regular" w:hAnsi="Gilroy-Regular"/>
          <w:sz w:val="24"/>
          <w:lang w:eastAsia="en-CA"/>
        </w:rPr>
        <w:t>The invigilator will ask to view (but not collect or store) your student identification to verify your identity and will remotely access your computer to unlock the exam. When monitoring your actions via video streaming, the invigilator may possibly record your actions if they suspect academic integrity behavioural issues. You will be verbally notified if/when recording begins.</w:t>
      </w:r>
    </w:p>
    <w:p w14:paraId="206FE4ED" w14:textId="77777777" w:rsidR="00F52BF8" w:rsidRPr="000B467D" w:rsidRDefault="00F52BF8" w:rsidP="00F52BF8">
      <w:pPr>
        <w:pStyle w:val="xmsonormal"/>
        <w:rPr>
          <w:rFonts w:ascii="Gilroy-Regular" w:hAnsi="Gilroy-Regular"/>
          <w:sz w:val="24"/>
          <w:szCs w:val="24"/>
        </w:rPr>
      </w:pPr>
      <w:r w:rsidRPr="000B467D">
        <w:rPr>
          <w:rFonts w:ascii="Gilroy-Regular" w:hAnsi="Gilroy-Regular"/>
          <w:sz w:val="24"/>
          <w:szCs w:val="24"/>
        </w:rPr>
        <w:t>The collection of and access to the personal information listed above is permitted under subsection 33(c) of</w:t>
      </w:r>
      <w:r w:rsidRPr="000B467D">
        <w:rPr>
          <w:rFonts w:ascii="Gilroy-Regular" w:hAnsi="Gilroy-Regular"/>
          <w:b/>
          <w:bCs/>
          <w:i/>
          <w:iCs/>
          <w:color w:val="000000"/>
          <w:sz w:val="24"/>
          <w:szCs w:val="24"/>
        </w:rPr>
        <w:t xml:space="preserve"> </w:t>
      </w:r>
      <w:r w:rsidRPr="000B467D">
        <w:rPr>
          <w:rFonts w:ascii="Gilroy-Regular" w:hAnsi="Gilroy-Regular"/>
          <w:sz w:val="24"/>
          <w:szCs w:val="24"/>
        </w:rPr>
        <w:t xml:space="preserve">the </w:t>
      </w:r>
      <w:r w:rsidRPr="000B467D">
        <w:rPr>
          <w:rFonts w:ascii="Gilroy-Regular" w:hAnsi="Gilroy-Regular"/>
          <w:i/>
          <w:iCs/>
          <w:sz w:val="24"/>
          <w:szCs w:val="24"/>
        </w:rPr>
        <w:t>Freedom of Information and Protection of Privacy</w:t>
      </w:r>
      <w:r w:rsidRPr="000B467D">
        <w:rPr>
          <w:rFonts w:ascii="Gilroy-Regular" w:hAnsi="Gilroy-Regular"/>
          <w:sz w:val="24"/>
          <w:szCs w:val="24"/>
        </w:rPr>
        <w:t xml:space="preserve"> </w:t>
      </w:r>
      <w:r w:rsidRPr="000B467D">
        <w:rPr>
          <w:rFonts w:ascii="Gilroy-Regular" w:hAnsi="Gilroy-Regular"/>
          <w:i/>
          <w:iCs/>
          <w:sz w:val="24"/>
          <w:szCs w:val="24"/>
        </w:rPr>
        <w:t>Act</w:t>
      </w:r>
      <w:r w:rsidRPr="000B467D">
        <w:rPr>
          <w:rFonts w:ascii="Gilroy-Regular" w:hAnsi="Gilroy-Regular"/>
          <w:sz w:val="24"/>
          <w:szCs w:val="24"/>
        </w:rPr>
        <w:t>, RSA 2000, c F-25,</w:t>
      </w:r>
      <w:r>
        <w:rPr>
          <w:rFonts w:ascii="Gilroy-Regular" w:hAnsi="Gilroy-Regular"/>
          <w:sz w:val="24"/>
          <w:szCs w:val="24"/>
        </w:rPr>
        <w:t xml:space="preserve"> </w:t>
      </w:r>
      <w:r w:rsidRPr="000B467D">
        <w:rPr>
          <w:rFonts w:ascii="Gilroy-Regular" w:hAnsi="Gilroy-Regular"/>
          <w:sz w:val="24"/>
          <w:szCs w:val="24"/>
        </w:rPr>
        <w:t>which states, “No personal information may be collected by or for a public body unless that information relates directly to and is necessary for an operating program or activity of the public body.” In addition, subsection 39(4) states, “A public body may use personal information only to the extent necessary to enable the public body to carry out its purpose in a reasonable manner.”</w:t>
      </w:r>
    </w:p>
    <w:p w14:paraId="7FAE227F" w14:textId="77777777" w:rsidR="00F52BF8" w:rsidRPr="000B467D" w:rsidRDefault="00F52BF8" w:rsidP="00F52BF8">
      <w:pPr>
        <w:spacing w:before="100" w:beforeAutospacing="1" w:after="100" w:afterAutospacing="1"/>
        <w:rPr>
          <w:rFonts w:ascii="Gilroy-Regular" w:hAnsi="Gilroy-Regular"/>
          <w:sz w:val="24"/>
          <w:lang w:eastAsia="en-CA"/>
        </w:rPr>
      </w:pPr>
      <w:r w:rsidRPr="000B467D">
        <w:rPr>
          <w:rFonts w:ascii="Gilroy-Regular" w:hAnsi="Gilroy-Regular"/>
          <w:sz w:val="24"/>
          <w:lang w:eastAsia="en-CA"/>
        </w:rPr>
        <w:t xml:space="preserve">Records Retention: Any video records of you created by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will be kept by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for a maximum of 7 days </w:t>
      </w:r>
      <w:proofErr w:type="gramStart"/>
      <w:r w:rsidRPr="000B467D">
        <w:rPr>
          <w:rFonts w:ascii="Gilroy-Regular" w:hAnsi="Gilroy-Regular"/>
          <w:sz w:val="24"/>
          <w:lang w:eastAsia="en-CA"/>
        </w:rPr>
        <w:t>in order to</w:t>
      </w:r>
      <w:proofErr w:type="gramEnd"/>
      <w:r w:rsidRPr="000B467D">
        <w:rPr>
          <w:rFonts w:ascii="Gilroy-Regular" w:hAnsi="Gilroy-Regular"/>
          <w:sz w:val="24"/>
          <w:lang w:eastAsia="en-CA"/>
        </w:rPr>
        <w:t xml:space="preserve"> make a decision about any possible academic integrity infraction, after which time it shall be permanently deleted. All other personal information collected and stored by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within your profile </w:t>
      </w:r>
      <w:r w:rsidRPr="000B467D">
        <w:rPr>
          <w:rFonts w:ascii="Gilroy-Regular" w:hAnsi="Gilroy-Regular"/>
          <w:sz w:val="24"/>
          <w:lang w:eastAsia="en-CA"/>
        </w:rPr>
        <w:lastRenderedPageBreak/>
        <w:t>account will be permanently deleted if the account has not been used after one year.</w:t>
      </w:r>
    </w:p>
    <w:p w14:paraId="566E7080" w14:textId="77777777" w:rsidR="00F52BF8" w:rsidRPr="00174904" w:rsidRDefault="00F52BF8" w:rsidP="00F52BF8">
      <w:pPr>
        <w:spacing w:before="100" w:beforeAutospacing="1" w:after="100" w:afterAutospacing="1"/>
        <w:rPr>
          <w:rFonts w:ascii="Gilroy-Regular" w:hAnsi="Gilroy-Regular"/>
          <w:b/>
          <w:bCs/>
          <w:sz w:val="24"/>
          <w:lang w:eastAsia="en-CA"/>
        </w:rPr>
      </w:pPr>
      <w:r w:rsidRPr="00174904">
        <w:rPr>
          <w:rFonts w:ascii="Gilroy-Regular" w:hAnsi="Gilroy-Regular"/>
          <w:b/>
          <w:bCs/>
          <w:sz w:val="24"/>
          <w:lang w:eastAsia="en-CA"/>
        </w:rPr>
        <w:t>Consent to Store Personal Information Outside Canada</w:t>
      </w:r>
    </w:p>
    <w:p w14:paraId="65DEBCD5" w14:textId="77777777" w:rsidR="00F52BF8" w:rsidRPr="000B467D" w:rsidRDefault="00F52BF8" w:rsidP="00F52BF8">
      <w:pPr>
        <w:spacing w:before="100" w:beforeAutospacing="1" w:after="100" w:afterAutospacing="1"/>
        <w:rPr>
          <w:rFonts w:ascii="Gilroy-Regular" w:hAnsi="Gilroy-Regular"/>
          <w:sz w:val="24"/>
          <w:lang w:eastAsia="en-CA"/>
        </w:rPr>
      </w:pP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is an American company. An agreement is in place between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and Northwestern Polytechnic by which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will take reasonable steps to protect your personal information from unauthorized access and disclosure. Information about how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protects your privacy can be found in their</w:t>
      </w:r>
      <w:r w:rsidRPr="000B467D">
        <w:rPr>
          <w:rFonts w:ascii="Cambria" w:hAnsi="Cambria" w:cs="Cambria"/>
          <w:sz w:val="24"/>
          <w:lang w:eastAsia="en-CA"/>
        </w:rPr>
        <w:t> </w:t>
      </w:r>
      <w:hyperlink r:id="rId14" w:history="1">
        <w:r w:rsidRPr="000B467D">
          <w:rPr>
            <w:rStyle w:val="Hyperlink"/>
            <w:rFonts w:ascii="Gilroy-Regular" w:hAnsi="Gilroy-Regular"/>
            <w:color w:val="003E51"/>
            <w:sz w:val="24"/>
            <w:lang w:eastAsia="en-CA"/>
          </w:rPr>
          <w:t>Privacy Policy</w:t>
        </w:r>
      </w:hyperlink>
      <w:r w:rsidRPr="000B467D">
        <w:rPr>
          <w:rFonts w:ascii="Gilroy-Regular" w:hAnsi="Gilroy-Regular"/>
          <w:sz w:val="24"/>
          <w:lang w:eastAsia="en-CA"/>
        </w:rPr>
        <w:t>.</w:t>
      </w:r>
    </w:p>
    <w:p w14:paraId="2CFF2B85" w14:textId="77777777" w:rsidR="00F52BF8" w:rsidRPr="000B467D" w:rsidRDefault="00F52BF8" w:rsidP="00F52BF8">
      <w:pPr>
        <w:spacing w:before="100" w:beforeAutospacing="1" w:after="100" w:afterAutospacing="1"/>
        <w:rPr>
          <w:rFonts w:ascii="Gilroy-Regular" w:hAnsi="Gilroy-Regular"/>
          <w:sz w:val="24"/>
          <w:lang w:eastAsia="en-CA"/>
        </w:rPr>
      </w:pPr>
      <w:r w:rsidRPr="000B467D">
        <w:rPr>
          <w:rFonts w:ascii="Gilroy-Regular" w:hAnsi="Gilroy-Regular"/>
          <w:sz w:val="24"/>
          <w:lang w:eastAsia="en-CA"/>
        </w:rPr>
        <w:t xml:space="preserve">By using the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service via Northwestern Polytechnic, you consent to the storage of and access to your personal information outside of Canada.</w:t>
      </w:r>
    </w:p>
    <w:p w14:paraId="5435559F" w14:textId="77777777" w:rsidR="00F52BF8" w:rsidRPr="000B467D" w:rsidRDefault="00F52BF8" w:rsidP="00F52BF8">
      <w:pPr>
        <w:spacing w:before="100" w:beforeAutospacing="1" w:after="100" w:afterAutospacing="1"/>
        <w:rPr>
          <w:rFonts w:ascii="Gilroy-Regular" w:hAnsi="Gilroy-Regular"/>
          <w:sz w:val="24"/>
          <w:lang w:eastAsia="en-CA"/>
        </w:rPr>
      </w:pPr>
      <w:r w:rsidRPr="000B467D">
        <w:rPr>
          <w:rFonts w:ascii="Gilroy-Regular" w:hAnsi="Gilroy-Regular"/>
          <w:sz w:val="24"/>
          <w:lang w:eastAsia="en-CA"/>
        </w:rPr>
        <w:t xml:space="preserve">This consent is in effect from the day you register with </w:t>
      </w:r>
      <w:proofErr w:type="spellStart"/>
      <w:r w:rsidRPr="000B467D">
        <w:rPr>
          <w:rFonts w:ascii="Gilroy-Regular" w:hAnsi="Gilroy-Regular"/>
          <w:sz w:val="24"/>
          <w:lang w:eastAsia="en-CA"/>
        </w:rPr>
        <w:t>ProctorU</w:t>
      </w:r>
      <w:proofErr w:type="spellEnd"/>
      <w:r w:rsidRPr="000B467D">
        <w:rPr>
          <w:rFonts w:ascii="Gilroy-Regular" w:hAnsi="Gilroy-Regular"/>
          <w:sz w:val="24"/>
          <w:lang w:eastAsia="en-CA"/>
        </w:rPr>
        <w:t xml:space="preserve"> and expires one year after completion of your exam.</w:t>
      </w:r>
    </w:p>
    <w:p w14:paraId="1D229978" w14:textId="77777777" w:rsidR="00F52BF8" w:rsidRPr="000B467D" w:rsidRDefault="00F52BF8" w:rsidP="00F52BF8">
      <w:pPr>
        <w:rPr>
          <w:rFonts w:ascii="Gilroy-Regular" w:hAnsi="Gilroy-Regular"/>
          <w:sz w:val="24"/>
        </w:rPr>
      </w:pPr>
      <w:r w:rsidRPr="000B467D">
        <w:rPr>
          <w:rFonts w:ascii="Gilroy-Regular" w:hAnsi="Gilroy-Regular"/>
          <w:sz w:val="24"/>
          <w:lang w:eastAsia="en-CA"/>
        </w:rPr>
        <w:t>Additional privacy and liability information</w:t>
      </w:r>
      <w:r>
        <w:rPr>
          <w:rFonts w:ascii="Gilroy-Regular" w:hAnsi="Gilroy-Regular"/>
          <w:sz w:val="24"/>
          <w:lang w:eastAsia="en-CA"/>
        </w:rPr>
        <w:t xml:space="preserve"> regarding the use of </w:t>
      </w:r>
      <w:proofErr w:type="spellStart"/>
      <w:r>
        <w:rPr>
          <w:rFonts w:ascii="Gilroy-Regular" w:hAnsi="Gilroy-Regular"/>
          <w:sz w:val="24"/>
          <w:lang w:eastAsia="en-CA"/>
        </w:rPr>
        <w:t>ProctorU</w:t>
      </w:r>
      <w:proofErr w:type="spellEnd"/>
      <w:r w:rsidRPr="000B467D">
        <w:rPr>
          <w:rFonts w:ascii="Gilroy-Regular" w:hAnsi="Gilroy-Regular"/>
          <w:sz w:val="24"/>
          <w:lang w:eastAsia="en-CA"/>
        </w:rPr>
        <w:t xml:space="preserve"> is available on the NWP website.</w:t>
      </w:r>
    </w:p>
    <w:p w14:paraId="6247CCA2" w14:textId="77777777" w:rsidR="00F52BF8" w:rsidRPr="00053161" w:rsidRDefault="00F52BF8" w:rsidP="00F52BF8">
      <w:pPr>
        <w:rPr>
          <w:rFonts w:ascii="Gilroy-Regular" w:hAnsi="Gilroy-Regular"/>
          <w:b/>
          <w:sz w:val="24"/>
          <w:lang w:val="en-US"/>
        </w:rPr>
      </w:pPr>
    </w:p>
    <w:p w14:paraId="092CCC3C" w14:textId="77777777" w:rsidR="002F04A2" w:rsidRDefault="002F04A2"/>
    <w:sectPr w:rsidR="002F04A2">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8AFD9" w14:textId="77777777" w:rsidR="00D15D36" w:rsidRDefault="00D15D36" w:rsidP="00EC34BF">
      <w:pPr>
        <w:spacing w:before="0" w:after="0" w:line="240" w:lineRule="auto"/>
      </w:pPr>
      <w:r>
        <w:separator/>
      </w:r>
    </w:p>
  </w:endnote>
  <w:endnote w:type="continuationSeparator" w:id="0">
    <w:p w14:paraId="3103CC42" w14:textId="77777777" w:rsidR="00D15D36" w:rsidRDefault="00D15D36" w:rsidP="00EC34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roy-Regular">
    <w:altName w:val="Calibri"/>
    <w:panose1 w:val="00000500000000000000"/>
    <w:charset w:val="00"/>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Gilroy-Medium">
    <w:panose1 w:val="00000600000000000000"/>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ilroy-Medium" w:hAnsi="Gilroy-Medium"/>
      </w:rPr>
      <w:id w:val="-2130004192"/>
      <w:docPartObj>
        <w:docPartGallery w:val="Page Numbers (Bottom of Page)"/>
        <w:docPartUnique/>
      </w:docPartObj>
    </w:sdtPr>
    <w:sdtContent>
      <w:sdt>
        <w:sdtPr>
          <w:rPr>
            <w:rFonts w:ascii="Gilroy-Medium" w:hAnsi="Gilroy-Medium"/>
          </w:rPr>
          <w:id w:val="-1769616900"/>
          <w:docPartObj>
            <w:docPartGallery w:val="Page Numbers (Top of Page)"/>
            <w:docPartUnique/>
          </w:docPartObj>
        </w:sdtPr>
        <w:sdtContent>
          <w:p w14:paraId="5890DE35" w14:textId="79C2ADF9" w:rsidR="00EC34BF" w:rsidRPr="00EC34BF" w:rsidRDefault="00EC34BF" w:rsidP="00EC34BF">
            <w:pPr>
              <w:pStyle w:val="Footer"/>
              <w:rPr>
                <w:rFonts w:ascii="Gilroy-Medium" w:hAnsi="Gilroy-Medium"/>
              </w:rPr>
            </w:pPr>
            <w:r w:rsidRPr="00EC34BF">
              <w:rPr>
                <w:rFonts w:ascii="Gilroy-Medium" w:hAnsi="Gilroy-Medium"/>
              </w:rPr>
              <w:t>Copyright ©</w:t>
            </w:r>
            <w:r w:rsidR="000D4326">
              <w:rPr>
                <w:rFonts w:ascii="Gilroy-Medium" w:hAnsi="Gilroy-Medium"/>
              </w:rPr>
              <w:t xml:space="preserve"> 202</w:t>
            </w:r>
            <w:r w:rsidR="00942043">
              <w:rPr>
                <w:rFonts w:ascii="Gilroy-Medium" w:hAnsi="Gilroy-Medium"/>
              </w:rPr>
              <w:t>4</w:t>
            </w:r>
            <w:r w:rsidRPr="00EC34BF">
              <w:rPr>
                <w:rFonts w:ascii="Gilroy-Medium" w:hAnsi="Gilroy-Medium"/>
              </w:rPr>
              <w:t>, Northwestern Polytechnic and its licensors.</w:t>
            </w:r>
            <w:r w:rsidRPr="00EC34BF">
              <w:rPr>
                <w:rFonts w:ascii="Gilroy-Medium" w:hAnsi="Gilroy-Medium"/>
              </w:rPr>
              <w:tab/>
              <w:t xml:space="preserve">Page </w:t>
            </w:r>
            <w:r w:rsidRPr="00EC34BF">
              <w:rPr>
                <w:rFonts w:ascii="Gilroy-Medium" w:hAnsi="Gilroy-Medium"/>
                <w:b/>
                <w:bCs/>
                <w:sz w:val="24"/>
              </w:rPr>
              <w:fldChar w:fldCharType="begin"/>
            </w:r>
            <w:r w:rsidRPr="00EC34BF">
              <w:rPr>
                <w:rFonts w:ascii="Gilroy-Medium" w:hAnsi="Gilroy-Medium"/>
                <w:b/>
                <w:bCs/>
              </w:rPr>
              <w:instrText xml:space="preserve"> PAGE </w:instrText>
            </w:r>
            <w:r w:rsidRPr="00EC34BF">
              <w:rPr>
                <w:rFonts w:ascii="Gilroy-Medium" w:hAnsi="Gilroy-Medium"/>
                <w:b/>
                <w:bCs/>
                <w:sz w:val="24"/>
              </w:rPr>
              <w:fldChar w:fldCharType="separate"/>
            </w:r>
            <w:r w:rsidRPr="00EC34BF">
              <w:rPr>
                <w:rFonts w:ascii="Gilroy-Medium" w:hAnsi="Gilroy-Medium"/>
                <w:b/>
                <w:bCs/>
                <w:noProof/>
              </w:rPr>
              <w:t>2</w:t>
            </w:r>
            <w:r w:rsidRPr="00EC34BF">
              <w:rPr>
                <w:rFonts w:ascii="Gilroy-Medium" w:hAnsi="Gilroy-Medium"/>
                <w:b/>
                <w:bCs/>
                <w:sz w:val="24"/>
              </w:rPr>
              <w:fldChar w:fldCharType="end"/>
            </w:r>
            <w:r w:rsidRPr="00EC34BF">
              <w:rPr>
                <w:rFonts w:ascii="Gilroy-Medium" w:hAnsi="Gilroy-Medium"/>
              </w:rPr>
              <w:t xml:space="preserve"> of </w:t>
            </w:r>
            <w:r w:rsidRPr="00EC34BF">
              <w:rPr>
                <w:rFonts w:ascii="Gilroy-Medium" w:hAnsi="Gilroy-Medium"/>
                <w:b/>
                <w:bCs/>
                <w:sz w:val="24"/>
              </w:rPr>
              <w:fldChar w:fldCharType="begin"/>
            </w:r>
            <w:r w:rsidRPr="00EC34BF">
              <w:rPr>
                <w:rFonts w:ascii="Gilroy-Medium" w:hAnsi="Gilroy-Medium"/>
                <w:b/>
                <w:bCs/>
              </w:rPr>
              <w:instrText xml:space="preserve"> NUMPAGES  </w:instrText>
            </w:r>
            <w:r w:rsidRPr="00EC34BF">
              <w:rPr>
                <w:rFonts w:ascii="Gilroy-Medium" w:hAnsi="Gilroy-Medium"/>
                <w:b/>
                <w:bCs/>
                <w:sz w:val="24"/>
              </w:rPr>
              <w:fldChar w:fldCharType="separate"/>
            </w:r>
            <w:r w:rsidRPr="00EC34BF">
              <w:rPr>
                <w:rFonts w:ascii="Gilroy-Medium" w:hAnsi="Gilroy-Medium"/>
                <w:b/>
                <w:bCs/>
                <w:noProof/>
              </w:rPr>
              <w:t>2</w:t>
            </w:r>
            <w:r w:rsidRPr="00EC34BF">
              <w:rPr>
                <w:rFonts w:ascii="Gilroy-Medium" w:hAnsi="Gilroy-Medium"/>
                <w:b/>
                <w:bCs/>
                <w:sz w:val="24"/>
              </w:rPr>
              <w:fldChar w:fldCharType="end"/>
            </w:r>
          </w:p>
        </w:sdtContent>
      </w:sdt>
    </w:sdtContent>
  </w:sdt>
  <w:p w14:paraId="35943C32" w14:textId="3F8125B8" w:rsidR="00EC34BF" w:rsidRPr="00EC34BF" w:rsidRDefault="00EC34BF">
    <w:pPr>
      <w:pStyle w:val="Footer"/>
      <w:rPr>
        <w:rFonts w:ascii="Gilroy-Medium" w:hAnsi="Gilroy-Medium"/>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F448D" w14:textId="77777777" w:rsidR="00D15D36" w:rsidRDefault="00D15D36" w:rsidP="00EC34BF">
      <w:pPr>
        <w:spacing w:before="0" w:after="0" w:line="240" w:lineRule="auto"/>
      </w:pPr>
      <w:r>
        <w:separator/>
      </w:r>
    </w:p>
  </w:footnote>
  <w:footnote w:type="continuationSeparator" w:id="0">
    <w:p w14:paraId="494B5A94" w14:textId="77777777" w:rsidR="00D15D36" w:rsidRDefault="00D15D36" w:rsidP="00EC34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FB688" w14:textId="547C6113" w:rsidR="00EC34BF" w:rsidRDefault="00EC34BF" w:rsidP="00EC34BF">
    <w:pPr>
      <w:pStyle w:val="Header"/>
    </w:pPr>
    <w:r>
      <w:rPr>
        <w:noProof/>
        <w14:ligatures w14:val="standardContextual"/>
      </w:rPr>
      <w:drawing>
        <wp:inline distT="0" distB="0" distL="0" distR="0" wp14:anchorId="42A50865" wp14:editId="10E64338">
          <wp:extent cx="3660648" cy="609600"/>
          <wp:effectExtent l="0" t="0" r="0" b="0"/>
          <wp:docPr id="949307344"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07344" name="Picture 1" descr="A close up of a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60648" cy="609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4A13EE"/>
    <w:multiLevelType w:val="hybridMultilevel"/>
    <w:tmpl w:val="70D40D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898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BF"/>
    <w:rsid w:val="00076774"/>
    <w:rsid w:val="000D4326"/>
    <w:rsid w:val="001251C5"/>
    <w:rsid w:val="002F04A2"/>
    <w:rsid w:val="002F4AFD"/>
    <w:rsid w:val="002F4E86"/>
    <w:rsid w:val="003A4770"/>
    <w:rsid w:val="0045223B"/>
    <w:rsid w:val="0068459F"/>
    <w:rsid w:val="006C14C8"/>
    <w:rsid w:val="00942043"/>
    <w:rsid w:val="00A853AE"/>
    <w:rsid w:val="00A961ED"/>
    <w:rsid w:val="00AB1335"/>
    <w:rsid w:val="00AD5813"/>
    <w:rsid w:val="00B34943"/>
    <w:rsid w:val="00BD1E3C"/>
    <w:rsid w:val="00BE0562"/>
    <w:rsid w:val="00D15D36"/>
    <w:rsid w:val="00E94957"/>
    <w:rsid w:val="00EC34BF"/>
    <w:rsid w:val="00F52BF8"/>
    <w:rsid w:val="00F86B38"/>
    <w:rsid w:val="39BE2092"/>
    <w:rsid w:val="515131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969D6"/>
  <w15:chartTrackingRefBased/>
  <w15:docId w15:val="{ED7BC0B0-E2A0-43C3-96D7-076CE3CB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4BF"/>
    <w:pPr>
      <w:spacing w:before="60" w:after="60" w:line="276" w:lineRule="auto"/>
    </w:pPr>
    <w:rPr>
      <w:rFonts w:ascii="Arial" w:eastAsia="Times New Roman" w:hAnsi="Arial" w:cs="Arial"/>
      <w:kern w:val="0"/>
      <w:sz w:val="20"/>
      <w:szCs w:val="24"/>
      <w14:ligatures w14:val="none"/>
    </w:rPr>
  </w:style>
  <w:style w:type="paragraph" w:styleId="Heading1">
    <w:name w:val="heading 1"/>
    <w:basedOn w:val="Normal"/>
    <w:next w:val="Normal"/>
    <w:link w:val="Heading1Char"/>
    <w:qFormat/>
    <w:rsid w:val="00EC34BF"/>
    <w:pPr>
      <w:spacing w:before="0" w:after="400" w:line="312" w:lineRule="auto"/>
      <w:jc w:val="center"/>
      <w:outlineLvl w:val="0"/>
    </w:pPr>
    <w:rPr>
      <w:rFonts w:ascii="Century Gothic" w:hAnsi="Century Gothic" w:cs="Times New Roman"/>
      <w:sz w:val="30"/>
      <w:lang w:val="en-US"/>
    </w:rPr>
  </w:style>
  <w:style w:type="paragraph" w:styleId="Heading2">
    <w:name w:val="heading 2"/>
    <w:basedOn w:val="Normal"/>
    <w:next w:val="Normal"/>
    <w:link w:val="Heading2Char"/>
    <w:qFormat/>
    <w:rsid w:val="00EC34BF"/>
    <w:pPr>
      <w:spacing w:before="180" w:after="0" w:line="312" w:lineRule="auto"/>
      <w:outlineLvl w:val="1"/>
    </w:pPr>
    <w:rPr>
      <w:rFonts w:ascii="Century Gothic" w:hAnsi="Century Gothic" w:cs="Times New Roman"/>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34BF"/>
    <w:rPr>
      <w:rFonts w:ascii="Century Gothic" w:eastAsia="Times New Roman" w:hAnsi="Century Gothic" w:cs="Times New Roman"/>
      <w:kern w:val="0"/>
      <w:sz w:val="30"/>
      <w:szCs w:val="24"/>
      <w:lang w:val="en-US"/>
      <w14:ligatures w14:val="none"/>
    </w:rPr>
  </w:style>
  <w:style w:type="character" w:customStyle="1" w:styleId="Heading2Char">
    <w:name w:val="Heading 2 Char"/>
    <w:basedOn w:val="DefaultParagraphFont"/>
    <w:link w:val="Heading2"/>
    <w:rsid w:val="00EC34BF"/>
    <w:rPr>
      <w:rFonts w:ascii="Century Gothic" w:eastAsia="Times New Roman" w:hAnsi="Century Gothic" w:cs="Times New Roman"/>
      <w:kern w:val="0"/>
      <w:sz w:val="18"/>
      <w:szCs w:val="24"/>
      <w:lang w:val="en-US"/>
      <w14:ligatures w14:val="none"/>
    </w:rPr>
  </w:style>
  <w:style w:type="table" w:styleId="TableGrid">
    <w:name w:val="Table Grid"/>
    <w:aliases w:val="MNP,Proposal,Header Row"/>
    <w:basedOn w:val="TableNormal"/>
    <w:uiPriority w:val="59"/>
    <w:rsid w:val="00EC34B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C34BF"/>
    <w:rPr>
      <w:rFonts w:cs="Times New Roman"/>
      <w:color w:val="0000FF"/>
      <w:u w:val="single"/>
    </w:rPr>
  </w:style>
  <w:style w:type="paragraph" w:customStyle="1" w:styleId="Default">
    <w:name w:val="Default"/>
    <w:rsid w:val="00EC34BF"/>
    <w:pPr>
      <w:autoSpaceDE w:val="0"/>
      <w:autoSpaceDN w:val="0"/>
      <w:adjustRightInd w:val="0"/>
      <w:spacing w:after="0" w:line="240" w:lineRule="auto"/>
    </w:pPr>
    <w:rPr>
      <w:rFonts w:ascii="Century Gothic" w:eastAsia="Times New Roman" w:hAnsi="Century Gothic" w:cs="Century Gothic"/>
      <w:color w:val="000000"/>
      <w:kern w:val="0"/>
      <w:sz w:val="24"/>
      <w:szCs w:val="24"/>
      <w:lang w:val="en-US"/>
      <w14:ligatures w14:val="none"/>
    </w:rPr>
  </w:style>
  <w:style w:type="paragraph" w:customStyle="1" w:styleId="InstructorInformation">
    <w:name w:val="Instructor Information"/>
    <w:basedOn w:val="Normal"/>
    <w:rsid w:val="00EC34BF"/>
    <w:pPr>
      <w:spacing w:before="0" w:after="0" w:line="240" w:lineRule="auto"/>
    </w:pPr>
    <w:rPr>
      <w:rFonts w:ascii="Century Gothic" w:hAnsi="Century Gothic" w:cs="Times New Roman"/>
      <w:sz w:val="18"/>
      <w:szCs w:val="16"/>
      <w:lang w:val="en-US"/>
    </w:rPr>
  </w:style>
  <w:style w:type="paragraph" w:styleId="NoSpacing">
    <w:name w:val="No Spacing"/>
    <w:qFormat/>
    <w:rsid w:val="00EC34BF"/>
    <w:pPr>
      <w:spacing w:after="0" w:line="240" w:lineRule="auto"/>
    </w:pPr>
    <w:rPr>
      <w:rFonts w:ascii="Century Gothic" w:eastAsia="Calibri" w:hAnsi="Century Gothic" w:cs="Times New Roman"/>
      <w:kern w:val="0"/>
      <w:sz w:val="18"/>
      <w:szCs w:val="24"/>
      <w:lang w:val="en-US"/>
      <w14:ligatures w14:val="none"/>
    </w:rPr>
  </w:style>
  <w:style w:type="paragraph" w:styleId="Header">
    <w:name w:val="header"/>
    <w:basedOn w:val="Normal"/>
    <w:link w:val="HeaderChar"/>
    <w:uiPriority w:val="99"/>
    <w:unhideWhenUsed/>
    <w:rsid w:val="00EC34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C34BF"/>
    <w:rPr>
      <w:rFonts w:ascii="Arial" w:eastAsia="Times New Roman" w:hAnsi="Arial" w:cs="Arial"/>
      <w:kern w:val="0"/>
      <w:sz w:val="20"/>
      <w:szCs w:val="24"/>
      <w14:ligatures w14:val="none"/>
    </w:rPr>
  </w:style>
  <w:style w:type="paragraph" w:styleId="Footer">
    <w:name w:val="footer"/>
    <w:basedOn w:val="Normal"/>
    <w:link w:val="FooterChar"/>
    <w:uiPriority w:val="99"/>
    <w:unhideWhenUsed/>
    <w:rsid w:val="00EC34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C34BF"/>
    <w:rPr>
      <w:rFonts w:ascii="Arial" w:eastAsia="Times New Roman" w:hAnsi="Arial" w:cs="Arial"/>
      <w:kern w:val="0"/>
      <w:sz w:val="20"/>
      <w:szCs w:val="24"/>
      <w14:ligatures w14:val="none"/>
    </w:rPr>
  </w:style>
  <w:style w:type="paragraph" w:styleId="BalloonText">
    <w:name w:val="Balloon Text"/>
    <w:basedOn w:val="Normal"/>
    <w:link w:val="BalloonTextChar"/>
    <w:uiPriority w:val="99"/>
    <w:semiHidden/>
    <w:unhideWhenUsed/>
    <w:rsid w:val="00A961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1ED"/>
    <w:rPr>
      <w:rFonts w:ascii="Segoe UI" w:eastAsia="Times New Roman" w:hAnsi="Segoe UI" w:cs="Segoe UI"/>
      <w:kern w:val="0"/>
      <w:sz w:val="18"/>
      <w:szCs w:val="18"/>
      <w14:ligatures w14:val="none"/>
    </w:rPr>
  </w:style>
  <w:style w:type="paragraph" w:customStyle="1" w:styleId="xmsonormal">
    <w:name w:val="x_msonormal"/>
    <w:basedOn w:val="Normal"/>
    <w:rsid w:val="00F52BF8"/>
    <w:pPr>
      <w:spacing w:before="0" w:after="0" w:line="240" w:lineRule="auto"/>
    </w:pPr>
    <w:rPr>
      <w:rFonts w:ascii="Calibri" w:eastAsiaTheme="minorHAnsi" w:hAnsi="Calibri" w:cs="Calibri"/>
      <w:sz w:val="22"/>
      <w:szCs w:val="22"/>
      <w:lang w:eastAsia="en-CA"/>
    </w:rPr>
  </w:style>
  <w:style w:type="paragraph" w:styleId="Revision">
    <w:name w:val="Revision"/>
    <w:hidden/>
    <w:uiPriority w:val="99"/>
    <w:semiHidden/>
    <w:rsid w:val="006C14C8"/>
    <w:pPr>
      <w:spacing w:after="0" w:line="240" w:lineRule="auto"/>
    </w:pPr>
    <w:rPr>
      <w:rFonts w:ascii="Arial" w:eastAsia="Times New Roman" w:hAnsi="Arial" w:cs="Arial"/>
      <w:kern w:val="0"/>
      <w:sz w:val="20"/>
      <w:szCs w:val="24"/>
      <w14:ligatures w14:val="none"/>
    </w:rPr>
  </w:style>
  <w:style w:type="character" w:styleId="UnresolvedMention">
    <w:name w:val="Unresolved Mention"/>
    <w:basedOn w:val="DefaultParagraphFont"/>
    <w:uiPriority w:val="99"/>
    <w:semiHidden/>
    <w:unhideWhenUsed/>
    <w:rsid w:val="00AD5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eazurelearning.wistia.com/medias/9rlify53vi"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upport.proctoru.com/hc/en-us/articles/25557846449037-How-to-Get-Started-with-the-ProctorU-Platfor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wpolytech.ca/about/polytechnic-leadership/policies-directory"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transferalberta.alberta.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inkprotect.cudasvc.com/url?a=https%3a%2f%2fwww.proctoru.com%2fprivacy-policy&amp;c=E,1,F-yJbVBGl_PY4nitd-Fj9Ccg71zzE8G5f3CJXndsp-dkYFaKG29aiAhRNDMUjo4Yl2nIF3tB-175B8NZ3ToIDlJjngpFYxyByL4uHg2-QwM9q7W7T5Q,&amp;typo=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70A7B2D4CF164C895777D7DF291F45" ma:contentTypeVersion="8" ma:contentTypeDescription="Create a new document." ma:contentTypeScope="" ma:versionID="7d64e34e33ca8a65ee2937ca9a381933">
  <xsd:schema xmlns:xsd="http://www.w3.org/2001/XMLSchema" xmlns:xs="http://www.w3.org/2001/XMLSchema" xmlns:p="http://schemas.microsoft.com/office/2006/metadata/properties" xmlns:ns2="8eab5440-7f26-4ea8-957d-663b66becf9a" xmlns:ns3="67c3f74b-e635-42d3-8ee9-f05cd85f6098" targetNamespace="http://schemas.microsoft.com/office/2006/metadata/properties" ma:root="true" ma:fieldsID="997745f6b54c8426f52248d99141b49c" ns2:_="" ns3:_="">
    <xsd:import namespace="8eab5440-7f26-4ea8-957d-663b66becf9a"/>
    <xsd:import namespace="67c3f74b-e635-42d3-8ee9-f05cd85f609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ab5440-7f26-4ea8-957d-663b66becf9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c3f74b-e635-42d3-8ee9-f05cd85f609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228679-1C0B-4A0E-A5A2-E4E54688F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ab5440-7f26-4ea8-957d-663b66becf9a"/>
    <ds:schemaRef ds:uri="67c3f74b-e635-42d3-8ee9-f05cd85f60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389035-CF54-4806-BFEA-8EDEBF045D8E}">
  <ds:schemaRefs>
    <ds:schemaRef ds:uri="http://schemas.microsoft.com/sharepoint/v3/contenttype/forms"/>
  </ds:schemaRefs>
</ds:datastoreItem>
</file>

<file path=customXml/itemProps3.xml><?xml version="1.0" encoding="utf-8"?>
<ds:datastoreItem xmlns:ds="http://schemas.openxmlformats.org/officeDocument/2006/customXml" ds:itemID="{1759A425-2283-4405-A921-9638C99A56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Grande Prairie Regional College</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Moen, Wanda</dc:creator>
  <cp:keywords/>
  <dc:description/>
  <cp:lastModifiedBy>Kinderwater, Tanya</cp:lastModifiedBy>
  <cp:revision>2</cp:revision>
  <dcterms:created xsi:type="dcterms:W3CDTF">2025-11-26T20:20:00Z</dcterms:created>
  <dcterms:modified xsi:type="dcterms:W3CDTF">2025-11-26T20:20:00Z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0c40888b-5931-4a50-b143-cf115ba5ad76</vt:lpwstr>
  </property>
  <property fmtid="{D5CDD505-2E9C-101B-9397-08002B2CF9AE}" pid="3" name="ContentTypeId">
    <vt:lpwstr>0x010100B670A7B2D4CF164C895777D7DF291F45</vt:lpwstr>
  </property>
</Properties>
</file>