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Capstone</w:t>
      </w:r>
      <w:r>
        <w:t xml:space="preserve"> </w:t>
      </w:r>
      <w:r>
        <w:t xml:space="preserve">Project</w:t>
      </w:r>
      <w:r>
        <w:t xml:space="preserve"> </w:t>
      </w:r>
      <w:r>
        <w:t xml:space="preserve">Spec:</w:t>
      </w:r>
      <w:r>
        <w:t xml:space="preserve"> </w:t>
      </w:r>
      <w:r>
        <w:t xml:space="preserve">Bus</w:t>
      </w:r>
      <w:r>
        <w:t xml:space="preserve"> </w:t>
      </w:r>
      <w:r>
        <w:t xml:space="preserve">Complaint</w:t>
      </w:r>
      <w:r>
        <w:t xml:space="preserve"> </w:t>
      </w:r>
      <w:r>
        <w:t xml:space="preserve">Sorter</w:t>
      </w:r>
    </w:p>
    <w:p>
      <w:pPr>
        <w:pStyle w:val="Subtitle"/>
      </w:pPr>
      <w:r>
        <w:t xml:space="preserve">CIT</w:t>
      </w:r>
      <w:r>
        <w:t xml:space="preserve"> </w:t>
      </w:r>
      <w:r>
        <w:t xml:space="preserve">AI-Native</w:t>
      </w:r>
      <w:r>
        <w:t xml:space="preserve"> </w:t>
      </w:r>
      <w:r>
        <w:t xml:space="preserve">Engineering</w:t>
      </w:r>
      <w:r>
        <w:t xml:space="preserve"> </w:t>
      </w:r>
      <w:r>
        <w:t xml:space="preserve">Programme</w:t>
      </w:r>
      <w:r>
        <w:t xml:space="preserve"> </w:t>
      </w:r>
      <w:r>
        <w:t xml:space="preserve">·</w:t>
      </w:r>
      <w:r>
        <w:t xml:space="preserve"> </w:t>
      </w:r>
      <w:r>
        <w:t xml:space="preserve">Semester</w:t>
      </w:r>
      <w:r>
        <w:t xml:space="preserve"> </w:t>
      </w:r>
      <w:r>
        <w:t xml:space="preserve">1</w:t>
      </w:r>
      <w:r>
        <w:t xml:space="preserve"> </w:t>
      </w:r>
      <w:r>
        <w:t xml:space="preserve">·</w:t>
      </w:r>
      <w:r>
        <w:t xml:space="preserve"> </w:t>
      </w:r>
      <w:r>
        <w:t xml:space="preserve">Assessment</w:t>
      </w:r>
      <w:r>
        <w:t xml:space="preserve"> </w:t>
      </w:r>
      <w:r>
        <w:t xml:space="preserve">5</w:t>
      </w:r>
    </w:p>
    <w:bookmarkStart w:id="20" w:name="project-overview"/>
    <w:p>
      <w:pPr>
        <w:pStyle w:val="Heading2"/>
      </w:pPr>
      <w:r>
        <w:t xml:space="preserve">Project overview</w:t>
      </w:r>
    </w:p>
    <w:p>
      <w:pPr>
        <w:pStyle w:val="FirstParagraph"/>
      </w:pPr>
      <w:r>
        <w:t xml:space="preserve">You will build a console-based Python tool that reads student complaints about the college buses, uses an LLM to label each one and pick out the route number, flags safety problems for the transport officer, and writes a short report. This is an individual project. It is due at the Week 15 showcase and counts as Assessment 5 (40%).</w:t>
      </w:r>
    </w:p>
    <w:p>
      <w:pPr>
        <w:pStyle w:val="BodyText"/>
      </w:pPr>
      <w:r>
        <w:rPr>
          <w:bCs/>
          <w:b/>
        </w:rPr>
        <w:t xml:space="preserve">Domain:</w:t>
      </w:r>
      <w:r>
        <w:t xml:space="preserve"> </w:t>
      </w:r>
      <w:r>
        <w:t xml:space="preserve">Transport</w:t>
      </w:r>
    </w:p>
    <w:p>
      <w:pPr>
        <w:pStyle w:val="BodyText"/>
      </w:pPr>
      <w:r>
        <w:rPr>
          <w:bCs/>
          <w:b/>
        </w:rPr>
        <w:t xml:space="preserve">The problem.</w:t>
      </w:r>
      <w:r>
        <w:t xml:space="preserve"> </w:t>
      </w:r>
      <w:r>
        <w:t xml:space="preserve">The college runs 12 bus routes, and students send complaints through a form. Most are about late buses or crowding. A few are about rash driving, a door that won’t close, or students hanging on the footboard. Today they are all read together, by hand, days later. A safety complaint can sit unread behind twenty complaints about the AC.</w:t>
      </w:r>
    </w:p>
    <w:p>
      <w:pPr>
        <w:pStyle w:val="BodyText"/>
      </w:pPr>
      <w:r>
        <w:rPr>
          <w:bCs/>
          <w:b/>
        </w:rPr>
        <w:t xml:space="preserve">What your tool does.</w:t>
      </w:r>
      <w:r>
        <w:t xml:space="preserve"> </w:t>
      </w:r>
      <w:r>
        <w:t xml:space="preserve">It reads every complaint, labels it, works out which route it is about, and puts the safety issues in front of the transport officer first. It also shows which routes get the most complaints. A person still decides what to do. The tool never contacts drivers and never decides who is at fault.</w:t>
      </w:r>
    </w:p>
    <w:p>
      <w:pPr>
        <w:pStyle w:val="BodyText"/>
      </w:pPr>
      <w:r>
        <w:t xml:space="preserve">If you already have your own domain system from Week 1, you can build that instead, using the same structure and checklist in this spec. Get faculty approval before you start.</w:t>
      </w:r>
    </w:p>
    <w:bookmarkEnd w:id="20"/>
    <w:bookmarkStart w:id="26" w:name="what-you-will-build"/>
    <w:p>
      <w:pPr>
        <w:pStyle w:val="Heading2"/>
      </w:pPr>
      <w:r>
        <w:t xml:space="preserve">What you will build</w:t>
      </w:r>
    </w:p>
    <w:p>
      <w:pPr>
        <w:pStyle w:val="FirstParagraph"/>
      </w:pPr>
      <w:r>
        <w:t xml:space="preserve">The tool runs from the console, reads two CSV files, and writes three output files. No web page or app screen is needed.</w:t>
      </w:r>
    </w:p>
    <w:bookmarkStart w:id="21" w:name="inputs"/>
    <w:p>
      <w:pPr>
        <w:pStyle w:val="Heading3"/>
      </w:pPr>
      <w:r>
        <w:t xml:space="preserve">Inputs</w:t>
      </w:r>
    </w:p>
    <w:p>
      <w:pPr>
        <w:pStyle w:val="FirstParagraph"/>
      </w:pPr>
      <w:r>
        <w:rPr>
          <w:bCs/>
          <w:b/>
        </w:rPr>
        <w:t xml:space="preserve">complaints.csv.</w:t>
      </w:r>
      <w:r>
        <w:t xml:space="preserve"> </w:t>
      </w:r>
      <w:r>
        <w:t xml:space="preserve">Create your own, with at least 20 complaints written the way students would. Some should mention a route (</w:t>
      </w:r>
      <w:r>
        <w:t xml:space="preserve">“</w:t>
      </w:r>
      <w:r>
        <w:t xml:space="preserve">route 4</w:t>
      </w:r>
      <w:r>
        <w:t xml:space="preserve">”</w:t>
      </w:r>
      <w:r>
        <w:t xml:space="preserve">,</w:t>
      </w:r>
      <w:r>
        <w:t xml:space="preserve"> </w:t>
      </w:r>
      <w:r>
        <w:t xml:space="preserve">“</w:t>
      </w:r>
      <w:r>
        <w:t xml:space="preserve">bus 7</w:t>
      </w:r>
      <w:r>
        <w:t xml:space="preserve">”</w:t>
      </w:r>
      <w:r>
        <w:t xml:space="preserve">) and some should not. Include every category, at least 4 safety complaints, at least 2 vague ones, and at least 1 in Tamil or Tanglish.</w:t>
      </w:r>
    </w:p>
    <w:p>
      <w:pPr>
        <w:pStyle w:val="SourceCode"/>
      </w:pPr>
      <w:r>
        <w:rPr>
          <w:rStyle w:val="VerbatimChar"/>
        </w:rPr>
        <w:t xml:space="preserve">id,date,complaint</w:t>
      </w:r>
      <w:r>
        <w:br/>
      </w:r>
      <w:r>
        <w:rPr>
          <w:rStyle w:val="VerbatimChar"/>
        </w:rPr>
        <w:t xml:space="preserve">C01,2026-10-01,Route 4 bus came 25 minutes late again today</w:t>
      </w:r>
      <w:r>
        <w:br/>
      </w:r>
      <w:r>
        <w:rPr>
          <w:rStyle w:val="VerbatimChar"/>
        </w:rPr>
        <w:t xml:space="preserve">C02,2026-10-01,Driver on route 7 was talking on the phone while driving on GST road</w:t>
      </w:r>
      <w:r>
        <w:br/>
      </w:r>
      <w:r>
        <w:rPr>
          <w:rStyle w:val="VerbatimChar"/>
        </w:rPr>
        <w:t xml:space="preserve">C03,2026-10-02,Bus 2 is so crowded that students are standing on the footboard</w:t>
      </w:r>
      <w:r>
        <w:br/>
      </w:r>
      <w:r>
        <w:rPr>
          <w:rStyle w:val="VerbatimChar"/>
        </w:rPr>
        <w:t xml:space="preserve">C04,2026-10-02,Can we get a stop near Medavakkam junction</w:t>
      </w:r>
      <w:r>
        <w:br/>
      </w:r>
      <w:r>
        <w:rPr>
          <w:rStyle w:val="VerbatimChar"/>
        </w:rPr>
        <w:t xml:space="preserve">C06,2026-10-03,ok</w:t>
      </w:r>
    </w:p>
    <w:p>
      <w:pPr>
        <w:pStyle w:val="FirstParagraph"/>
      </w:pPr>
      <w:r>
        <w:rPr>
          <w:bCs/>
          <w:b/>
        </w:rPr>
        <w:t xml:space="preserve">routes.csv.</w:t>
      </w:r>
      <w:r>
        <w:t xml:space="preserve"> </w:t>
      </w:r>
      <w:r>
        <w:t xml:space="preserve">The list of real routes. Use 12 routes with the areas they serve.</w:t>
      </w:r>
    </w:p>
    <w:p>
      <w:pPr>
        <w:pStyle w:val="SourceCode"/>
      </w:pPr>
      <w:r>
        <w:rPr>
          <w:rStyle w:val="VerbatimChar"/>
        </w:rPr>
        <w:t xml:space="preserve">route,area</w:t>
      </w:r>
      <w:r>
        <w:br/>
      </w:r>
      <w:r>
        <w:rPr>
          <w:rStyle w:val="VerbatimChar"/>
        </w:rPr>
        <w:t xml:space="preserve">1,Tambaram</w:t>
      </w:r>
      <w:r>
        <w:br/>
      </w:r>
      <w:r>
        <w:rPr>
          <w:rStyle w:val="VerbatimChar"/>
        </w:rPr>
        <w:t xml:space="preserve">2,Velachery</w:t>
      </w:r>
      <w:r>
        <w:br/>
      </w:r>
      <w:r>
        <w:rPr>
          <w:rStyle w:val="VerbatimChar"/>
        </w:rPr>
        <w:t xml:space="preserve">3,Porur</w:t>
      </w:r>
      <w:r>
        <w:br/>
      </w:r>
      <w:r>
        <w:rPr>
          <w:rStyle w:val="VerbatimChar"/>
        </w:rPr>
        <w:t xml:space="preserve">...</w:t>
      </w:r>
      <w:r>
        <w:br/>
      </w:r>
      <w:r>
        <w:rPr>
          <w:rStyle w:val="VerbatimChar"/>
        </w:rPr>
        <w:t xml:space="preserve">12,Pallavaram</w:t>
      </w:r>
    </w:p>
    <w:bookmarkEnd w:id="21"/>
    <w:bookmarkStart w:id="22" w:name="Xf032b4f19ca9b965083f34f4a7b11a1d281db66"/>
    <w:p>
      <w:pPr>
        <w:pStyle w:val="Heading3"/>
      </w:pPr>
      <w:r>
        <w:t xml:space="preserve">What the LLM must return for each complaint</w:t>
      </w:r>
    </w:p>
    <w:p>
      <w:pPr>
        <w:pStyle w:val="FirstParagraph"/>
      </w:pPr>
      <w:r>
        <w:t xml:space="preserve">Your prompt must make the LLM reply with JSON in exactly this shape, and nothing else:</w:t>
      </w:r>
    </w:p>
    <w:p>
      <w:pPr>
        <w:pStyle w:val="SourceCode"/>
      </w:pPr>
      <w:r>
        <w:rPr>
          <w:rStyle w:val="VerbatimChar"/>
        </w:rPr>
        <w:t xml:space="preserve">{"category": "driver", "urgent": true, "route": 7, "summary": "Route 7 driver used phone while driving"}</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1584"/>
        <w:gridCol w:w="3828"/>
        <w:gridCol w:w="4224"/>
      </w:tblGrid>
      <w:tr>
        <w:trPr>
          <w:tblHeader w:val="true"/>
        </w:trPr>
        <w:tc>
          <w:tcPr>
            <w:tcW w:w="1584" w:type="dxa"/>
            <w:shd w:val="clear" w:fill="1F3A5F"/>
            <w:tcMar>
              <w:top w:w="60" w:type="dxa"/>
              <w:bottom w:w="60" w:type="dxa"/>
              <w:left w:w="90" w:type="dxa"/>
              <w:right w:w="90" w:type="dxa"/>
            </w:tcMar>
          </w:tcPr>
          <w:p>
            <w:pPr>
              <w:pStyle w:val="Compact"/>
              <w:spacing w:after="0" w:before="0"/>
              <w:jc w:val="left"/>
            </w:pPr>
            <w:r>
              <w:rPr>
                <w:b/>
                <w:color w:val="FFFFFF"/>
                <w:sz w:val="19"/>
              </w:rPr>
              <w:t xml:space="preserve">Field</w:t>
            </w:r>
          </w:p>
        </w:tc>
        <w:tc>
          <w:tcPr>
            <w:tcW w:w="3828" w:type="dxa"/>
            <w:shd w:val="clear" w:fill="1F3A5F"/>
            <w:tcMar>
              <w:top w:w="60" w:type="dxa"/>
              <w:bottom w:w="60" w:type="dxa"/>
              <w:left w:w="90" w:type="dxa"/>
              <w:right w:w="90" w:type="dxa"/>
            </w:tcMar>
          </w:tcPr>
          <w:p>
            <w:pPr>
              <w:pStyle w:val="Compact"/>
              <w:spacing w:after="0" w:before="0"/>
              <w:jc w:val="left"/>
            </w:pPr>
            <w:r>
              <w:rPr>
                <w:b/>
                <w:color w:val="FFFFFF"/>
                <w:sz w:val="19"/>
              </w:rPr>
              <w:t xml:space="preserve">Allowed values</w:t>
            </w:r>
          </w:p>
        </w:tc>
        <w:tc>
          <w:tcPr>
            <w:tcW w:w="4224" w:type="dxa"/>
            <w:shd w:val="clear" w:fill="1F3A5F"/>
            <w:tcMar>
              <w:top w:w="60" w:type="dxa"/>
              <w:bottom w:w="60" w:type="dxa"/>
              <w:left w:w="90" w:type="dxa"/>
              <w:right w:w="90" w:type="dxa"/>
            </w:tcMar>
          </w:tcPr>
          <w:p>
            <w:pPr>
              <w:pStyle w:val="Compact"/>
              <w:spacing w:after="0" w:before="0"/>
              <w:jc w:val="left"/>
            </w:pPr>
            <w:r>
              <w:rPr>
                <w:b/>
                <w:color w:val="FFFFFF"/>
                <w:sz w:val="19"/>
              </w:rPr>
              <w:t xml:space="preserve">Rule</w:t>
            </w:r>
          </w:p>
        </w:tc>
      </w:tr>
      <w:tr>
        <w:tc>
          <w:tcPr>
            <w:tcW w:w="1584" w:type="dxa"/>
            <w:tcMar>
              <w:top w:w="60" w:type="dxa"/>
              <w:bottom w:w="60" w:type="dxa"/>
              <w:left w:w="90" w:type="dxa"/>
              <w:right w:w="90" w:type="dxa"/>
            </w:tcMar>
          </w:tcPr>
          <w:p>
            <w:pPr>
              <w:pStyle w:val="Compact"/>
              <w:spacing w:after="0" w:before="0"/>
              <w:jc w:val="left"/>
            </w:pPr>
            <w:r>
              <w:rPr>
                <w:sz w:val="19"/>
              </w:rPr>
              <w:t xml:space="preserve">category</w:t>
            </w:r>
          </w:p>
        </w:tc>
        <w:tc>
          <w:tcPr>
            <w:tcW w:w="3828" w:type="dxa"/>
            <w:tcMar>
              <w:top w:w="60" w:type="dxa"/>
              <w:bottom w:w="60" w:type="dxa"/>
              <w:left w:w="90" w:type="dxa"/>
              <w:right w:w="90" w:type="dxa"/>
            </w:tcMar>
          </w:tcPr>
          <w:p>
            <w:pPr>
              <w:pStyle w:val="Compact"/>
              <w:spacing w:after="0" w:before="0"/>
              <w:jc w:val="left"/>
            </w:pPr>
            <w:r>
              <w:rPr>
                <w:sz w:val="19"/>
              </w:rPr>
              <w:t xml:space="preserve">delay, crowding, driver, vehicle, route_request, other</w:t>
            </w:r>
          </w:p>
        </w:tc>
        <w:tc>
          <w:tcPr>
            <w:tcW w:w="4224" w:type="dxa"/>
            <w:tcMar>
              <w:top w:w="60" w:type="dxa"/>
              <w:bottom w:w="60" w:type="dxa"/>
              <w:left w:w="90" w:type="dxa"/>
              <w:right w:w="90" w:type="dxa"/>
            </w:tcMar>
          </w:tcPr>
          <w:p>
            <w:pPr>
              <w:pStyle w:val="Compact"/>
              <w:spacing w:after="0" w:before="0"/>
              <w:jc w:val="left"/>
            </w:pPr>
            <w:r>
              <w:rPr>
                <w:sz w:val="19"/>
              </w:rPr>
              <w:t xml:space="preserve">Pick the one that fits best</w:t>
            </w:r>
          </w:p>
        </w:tc>
      </w:tr>
      <w:tr>
        <w:tc>
          <w:tcPr>
            <w:tcW w:w="1584" w:type="dxa"/>
            <w:tcMar>
              <w:top w:w="60" w:type="dxa"/>
              <w:bottom w:w="60" w:type="dxa"/>
              <w:left w:w="90" w:type="dxa"/>
              <w:right w:w="90" w:type="dxa"/>
            </w:tcMar>
          </w:tcPr>
          <w:p>
            <w:pPr>
              <w:pStyle w:val="Compact"/>
              <w:spacing w:after="0" w:before="0"/>
              <w:jc w:val="left"/>
            </w:pPr>
            <w:r>
              <w:rPr>
                <w:sz w:val="19"/>
              </w:rPr>
              <w:t xml:space="preserve">urgent</w:t>
            </w:r>
          </w:p>
        </w:tc>
        <w:tc>
          <w:tcPr>
            <w:tcW w:w="3828" w:type="dxa"/>
            <w:tcMar>
              <w:top w:w="60" w:type="dxa"/>
              <w:bottom w:w="60" w:type="dxa"/>
              <w:left w:w="90" w:type="dxa"/>
              <w:right w:w="90" w:type="dxa"/>
            </w:tcMar>
          </w:tcPr>
          <w:p>
            <w:pPr>
              <w:pStyle w:val="Compact"/>
              <w:spacing w:after="0" w:before="0"/>
              <w:jc w:val="left"/>
            </w:pPr>
            <w:r>
              <w:rPr>
                <w:sz w:val="19"/>
              </w:rPr>
              <w:t xml:space="preserve">true, false</w:t>
            </w:r>
          </w:p>
        </w:tc>
        <w:tc>
          <w:tcPr>
            <w:tcW w:w="4224" w:type="dxa"/>
            <w:tcMar>
              <w:top w:w="60" w:type="dxa"/>
              <w:bottom w:w="60" w:type="dxa"/>
              <w:left w:w="90" w:type="dxa"/>
              <w:right w:w="90" w:type="dxa"/>
            </w:tcMar>
          </w:tcPr>
          <w:p>
            <w:pPr>
              <w:pStyle w:val="Compact"/>
              <w:spacing w:after="0" w:before="0"/>
              <w:jc w:val="left"/>
            </w:pPr>
            <w:r>
              <w:rPr>
                <w:sz w:val="19"/>
              </w:rPr>
              <w:t xml:space="preserve">True only for a safety risk: rash or fast driving, phone use while driving, near miss, faulty brakes, doors or tyres, smoke, students on the footboard</w:t>
            </w:r>
          </w:p>
        </w:tc>
      </w:tr>
      <w:tr>
        <w:tc>
          <w:tcPr>
            <w:tcW w:w="1584" w:type="dxa"/>
            <w:tcMar>
              <w:top w:w="60" w:type="dxa"/>
              <w:bottom w:w="60" w:type="dxa"/>
              <w:left w:w="90" w:type="dxa"/>
              <w:right w:w="90" w:type="dxa"/>
            </w:tcMar>
          </w:tcPr>
          <w:p>
            <w:pPr>
              <w:pStyle w:val="Compact"/>
              <w:spacing w:after="0" w:before="0"/>
              <w:jc w:val="left"/>
            </w:pPr>
            <w:r>
              <w:rPr>
                <w:sz w:val="19"/>
              </w:rPr>
              <w:t xml:space="preserve">route</w:t>
            </w:r>
          </w:p>
        </w:tc>
        <w:tc>
          <w:tcPr>
            <w:tcW w:w="3828" w:type="dxa"/>
            <w:tcMar>
              <w:top w:w="60" w:type="dxa"/>
              <w:bottom w:w="60" w:type="dxa"/>
              <w:left w:w="90" w:type="dxa"/>
              <w:right w:w="90" w:type="dxa"/>
            </w:tcMar>
          </w:tcPr>
          <w:p>
            <w:pPr>
              <w:pStyle w:val="Compact"/>
              <w:spacing w:after="0" w:before="0"/>
              <w:jc w:val="left"/>
            </w:pPr>
            <w:r>
              <w:rPr>
                <w:sz w:val="19"/>
              </w:rPr>
              <w:t xml:space="preserve">a whole number, or null</w:t>
            </w:r>
          </w:p>
        </w:tc>
        <w:tc>
          <w:tcPr>
            <w:tcW w:w="4224" w:type="dxa"/>
            <w:tcMar>
              <w:top w:w="60" w:type="dxa"/>
              <w:bottom w:w="60" w:type="dxa"/>
              <w:left w:w="90" w:type="dxa"/>
              <w:right w:w="90" w:type="dxa"/>
            </w:tcMar>
          </w:tcPr>
          <w:p>
            <w:pPr>
              <w:pStyle w:val="Compact"/>
              <w:spacing w:after="0" w:before="0"/>
              <w:jc w:val="left"/>
            </w:pPr>
            <w:r>
              <w:rPr>
                <w:sz w:val="19"/>
              </w:rPr>
              <w:t xml:space="preserve">The number the student wrote. Null if none. Never guessed</w:t>
            </w:r>
          </w:p>
        </w:tc>
      </w:tr>
      <w:tr>
        <w:tc>
          <w:tcPr>
            <w:tcW w:w="1584" w:type="dxa"/>
            <w:tcMar>
              <w:top w:w="60" w:type="dxa"/>
              <w:bottom w:w="60" w:type="dxa"/>
              <w:left w:w="90" w:type="dxa"/>
              <w:right w:w="90" w:type="dxa"/>
            </w:tcMar>
          </w:tcPr>
          <w:p>
            <w:pPr>
              <w:pStyle w:val="Compact"/>
              <w:spacing w:after="0" w:before="0"/>
              <w:jc w:val="left"/>
            </w:pPr>
            <w:r>
              <w:rPr>
                <w:sz w:val="19"/>
              </w:rPr>
              <w:t xml:space="preserve">summary</w:t>
            </w:r>
          </w:p>
        </w:tc>
        <w:tc>
          <w:tcPr>
            <w:tcW w:w="3828" w:type="dxa"/>
            <w:tcMar>
              <w:top w:w="60" w:type="dxa"/>
              <w:bottom w:w="60" w:type="dxa"/>
              <w:left w:w="90" w:type="dxa"/>
              <w:right w:w="90" w:type="dxa"/>
            </w:tcMar>
          </w:tcPr>
          <w:p>
            <w:pPr>
              <w:pStyle w:val="Compact"/>
              <w:spacing w:after="0" w:before="0"/>
              <w:jc w:val="left"/>
            </w:pPr>
            <w:r>
              <w:rPr>
                <w:sz w:val="19"/>
              </w:rPr>
              <w:t xml:space="preserve">text</w:t>
            </w:r>
          </w:p>
        </w:tc>
        <w:tc>
          <w:tcPr>
            <w:tcW w:w="4224" w:type="dxa"/>
            <w:tcMar>
              <w:top w:w="60" w:type="dxa"/>
              <w:bottom w:w="60" w:type="dxa"/>
              <w:left w:w="90" w:type="dxa"/>
              <w:right w:w="90" w:type="dxa"/>
            </w:tcMar>
          </w:tcPr>
          <w:p>
            <w:pPr>
              <w:pStyle w:val="Compact"/>
              <w:spacing w:after="0" w:before="0"/>
              <w:jc w:val="left"/>
            </w:pPr>
            <w:r>
              <w:rPr>
                <w:sz w:val="19"/>
              </w:rPr>
              <w:t xml:space="preserve">12 words or fewer, with no names of people</w:t>
            </w:r>
          </w:p>
        </w:tc>
      </w:tr>
    </w:tbl>
    <w:bookmarkEnd w:id="22"/>
    <w:bookmarkStart w:id="23" w:name="python-must-check-the-route"/>
    <w:p>
      <w:pPr>
        <w:pStyle w:val="Heading3"/>
      </w:pPr>
      <w:r>
        <w:t xml:space="preserve">Python must check the route</w:t>
      </w:r>
    </w:p>
    <w:p>
      <w:pPr>
        <w:pStyle w:val="FirstParagraph"/>
      </w:pPr>
      <w:r>
        <w:t xml:space="preserve">The LLM can get the route wrong or make one up. Your program keeps the route only if:</w:t>
      </w:r>
    </w:p>
    <w:p>
      <w:pPr>
        <w:numPr>
          <w:ilvl w:val="0"/>
          <w:numId w:val="1001"/>
        </w:numPr>
        <w:pStyle w:val="Compact"/>
      </w:pPr>
      <w:r>
        <w:t xml:space="preserve">it is in routes.csv,</w:t>
      </w:r>
      <w:r>
        <w:t xml:space="preserve"> </w:t>
      </w:r>
      <w:r>
        <w:rPr>
          <w:bCs/>
          <w:b/>
        </w:rPr>
        <w:t xml:space="preserve">and</w:t>
      </w:r>
    </w:p>
    <w:p>
      <w:pPr>
        <w:numPr>
          <w:ilvl w:val="0"/>
          <w:numId w:val="1001"/>
        </w:numPr>
        <w:pStyle w:val="Compact"/>
      </w:pPr>
      <w:r>
        <w:t xml:space="preserve">the number actually appears in the complaint.</w:t>
      </w:r>
    </w:p>
    <w:p>
      <w:pPr>
        <w:pStyle w:val="FirstParagraph"/>
      </w:pPr>
      <w:r>
        <w:t xml:space="preserve">Otherwise, set route to null.</w:t>
      </w:r>
    </w:p>
    <w:bookmarkEnd w:id="23"/>
    <w:bookmarkStart w:id="24" w:name="output-files"/>
    <w:p>
      <w:pPr>
        <w:pStyle w:val="Heading3"/>
      </w:pPr>
      <w:r>
        <w:t xml:space="preserve">Output files</w:t>
      </w:r>
    </w:p>
    <w:p>
      <w:pPr>
        <w:numPr>
          <w:ilvl w:val="0"/>
          <w:numId w:val="1002"/>
        </w:numPr>
        <w:pStyle w:val="Compact"/>
      </w:pPr>
      <w:r>
        <w:rPr>
          <w:bCs/>
          <w:b/>
        </w:rPr>
        <w:t xml:space="preserve">results.csv</w:t>
      </w:r>
      <w:r>
        <w:t xml:space="preserve"> </w:t>
      </w:r>
      <w:r>
        <w:t xml:space="preserve">has one row per complaint: id, category, urgent, route, summary.</w:t>
      </w:r>
    </w:p>
    <w:p>
      <w:pPr>
        <w:numPr>
          <w:ilvl w:val="0"/>
          <w:numId w:val="1002"/>
        </w:numPr>
        <w:pStyle w:val="Compact"/>
      </w:pPr>
      <w:r>
        <w:rPr>
          <w:bCs/>
          <w:b/>
        </w:rPr>
        <w:t xml:space="preserve">urgent.csv</w:t>
      </w:r>
      <w:r>
        <w:t xml:space="preserve"> </w:t>
      </w:r>
      <w:r>
        <w:t xml:space="preserve">is the transport officer’s safety list: id, date, route, area, the original complaint, and the summary.</w:t>
      </w:r>
    </w:p>
    <w:p>
      <w:pPr>
        <w:numPr>
          <w:ilvl w:val="0"/>
          <w:numId w:val="1002"/>
        </w:numPr>
        <w:pStyle w:val="Compact"/>
      </w:pPr>
      <w:r>
        <w:rPr>
          <w:bCs/>
          <w:b/>
        </w:rPr>
        <w:t xml:space="preserve">summary.txt</w:t>
      </w:r>
      <w:r>
        <w:t xml:space="preserve"> </w:t>
      </w:r>
      <w:r>
        <w:t xml:space="preserve">gives the count per category, the count per route (most complaints first, with the area name), and the safety list.</w:t>
      </w:r>
    </w:p>
    <w:bookmarkEnd w:id="24"/>
    <w:bookmarkStart w:id="25" w:name="how-it-runs"/>
    <w:p>
      <w:pPr>
        <w:pStyle w:val="Heading3"/>
      </w:pPr>
      <w:r>
        <w:t xml:space="preserve">How it runs</w:t>
      </w:r>
    </w:p>
    <w:p>
      <w:pPr>
        <w:numPr>
          <w:ilvl w:val="0"/>
          <w:numId w:val="1003"/>
        </w:numPr>
        <w:pStyle w:val="Compact"/>
      </w:pPr>
      <w:r>
        <w:t xml:space="preserve">Read complaints.csv and routes.csv.</w:t>
      </w:r>
    </w:p>
    <w:p>
      <w:pPr>
        <w:numPr>
          <w:ilvl w:val="0"/>
          <w:numId w:val="1003"/>
        </w:numPr>
        <w:pStyle w:val="Compact"/>
      </w:pPr>
      <w:r>
        <w:t xml:space="preserve">Send each complaint to the LLM with your system prompt.</w:t>
      </w:r>
    </w:p>
    <w:p>
      <w:pPr>
        <w:numPr>
          <w:ilvl w:val="0"/>
          <w:numId w:val="1003"/>
        </w:numPr>
        <w:pStyle w:val="Compact"/>
      </w:pPr>
      <w:r>
        <w:t xml:space="preserve">Check the reply against the rules above. If the check fails, retry once. If it fails again, save it as</w:t>
      </w:r>
      <w:r>
        <w:t xml:space="preserve"> </w:t>
      </w:r>
      <w:r>
        <w:rPr>
          <w:rStyle w:val="VerbatimChar"/>
        </w:rPr>
        <w:t xml:space="preserve">needs_manual_review</w:t>
      </w:r>
      <w:r>
        <w:t xml:space="preserve"> </w:t>
      </w:r>
      <w:r>
        <w:t xml:space="preserve">and move on. The program must never crash halfway.</w:t>
      </w:r>
    </w:p>
    <w:p>
      <w:pPr>
        <w:numPr>
          <w:ilvl w:val="0"/>
          <w:numId w:val="1003"/>
        </w:numPr>
        <w:pStyle w:val="Compact"/>
      </w:pPr>
      <w:r>
        <w:t xml:space="preserve">Check the route against routes.csv and the complaint text.</w:t>
      </w:r>
    </w:p>
    <w:p>
      <w:pPr>
        <w:numPr>
          <w:ilvl w:val="0"/>
          <w:numId w:val="1003"/>
        </w:numPr>
        <w:pStyle w:val="Compact"/>
      </w:pPr>
      <w:r>
        <w:t xml:space="preserve">Write the three output files.</w:t>
      </w:r>
    </w:p>
    <w:bookmarkEnd w:id="25"/>
    <w:bookmarkEnd w:id="26"/>
    <w:bookmarkStart w:id="27" w:name="what-your-project-must-include"/>
    <w:p>
      <w:pPr>
        <w:pStyle w:val="Heading2"/>
      </w:pPr>
      <w:r>
        <w:t xml:space="preserve">What your project must include</w:t>
      </w:r>
    </w:p>
    <w:p>
      <w:pPr>
        <w:pStyle w:val="FirstParagraph"/>
      </w:pPr>
      <w:r>
        <w:t xml:space="preserve">Your submission must have all seven parts below. You have done each of them in class already.</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07"/>
        <w:gridCol w:w="3271"/>
        <w:gridCol w:w="5659"/>
      </w:tblGrid>
      <w:tr>
        <w:trPr>
          <w:tblHeader w:val="true"/>
        </w:trPr>
        <w:tc>
          <w:tcPr>
            <w:tcW w:w="707" w:type="dxa"/>
            <w:shd w:val="clear" w:fill="1F3A5F"/>
            <w:tcMar>
              <w:top w:w="60" w:type="dxa"/>
              <w:bottom w:w="60" w:type="dxa"/>
              <w:left w:w="90" w:type="dxa"/>
              <w:right w:w="90" w:type="dxa"/>
            </w:tcMar>
          </w:tcPr>
          <w:p>
            <w:pPr>
              <w:pStyle w:val="Compact"/>
              <w:spacing w:after="0" w:before="0"/>
              <w:jc w:val="left"/>
            </w:pPr>
            <w:r>
              <w:rPr>
                <w:b/>
                <w:color w:val="FFFFFF"/>
                <w:sz w:val="19"/>
              </w:rPr>
              <w:t xml:space="preserve">#</w:t>
            </w:r>
          </w:p>
        </w:tc>
        <w:tc>
          <w:tcPr>
            <w:tcW w:w="3271" w:type="dxa"/>
            <w:shd w:val="clear" w:fill="1F3A5F"/>
            <w:tcMar>
              <w:top w:w="60" w:type="dxa"/>
              <w:bottom w:w="60" w:type="dxa"/>
              <w:left w:w="90" w:type="dxa"/>
              <w:right w:w="90" w:type="dxa"/>
            </w:tcMar>
          </w:tcPr>
          <w:p>
            <w:pPr>
              <w:pStyle w:val="Compact"/>
              <w:spacing w:after="0" w:before="0"/>
              <w:jc w:val="left"/>
            </w:pPr>
            <w:r>
              <w:rPr>
                <w:b/>
                <w:color w:val="FFFFFF"/>
                <w:sz w:val="19"/>
              </w:rPr>
              <w:t xml:space="preserve">Component</w:t>
            </w:r>
          </w:p>
        </w:tc>
        <w:tc>
          <w:tcPr>
            <w:tcW w:w="5659" w:type="dxa"/>
            <w:shd w:val="clear" w:fill="1F3A5F"/>
            <w:tcMar>
              <w:top w:w="60" w:type="dxa"/>
              <w:bottom w:w="60" w:type="dxa"/>
              <w:left w:w="90" w:type="dxa"/>
              <w:right w:w="90" w:type="dxa"/>
            </w:tcMar>
          </w:tcPr>
          <w:p>
            <w:pPr>
              <w:pStyle w:val="Compact"/>
              <w:spacing w:after="0" w:before="0"/>
              <w:jc w:val="left"/>
            </w:pPr>
            <w:r>
              <w:rPr>
                <w:b/>
                <w:color w:val="FFFFFF"/>
                <w:sz w:val="19"/>
              </w:rPr>
              <w:t xml:space="preserve">What it must show</w:t>
            </w:r>
          </w:p>
        </w:tc>
      </w:tr>
      <w:tr>
        <w:tc>
          <w:tcPr>
            <w:tcW w:w="707" w:type="dxa"/>
            <w:tcMar>
              <w:top w:w="60" w:type="dxa"/>
              <w:bottom w:w="60" w:type="dxa"/>
              <w:left w:w="90" w:type="dxa"/>
              <w:right w:w="90" w:type="dxa"/>
            </w:tcMar>
          </w:tcPr>
          <w:p>
            <w:pPr>
              <w:pStyle w:val="Compact"/>
              <w:spacing w:after="0" w:before="0"/>
              <w:jc w:val="left"/>
            </w:pPr>
            <w:r>
              <w:rPr>
                <w:sz w:val="19"/>
              </w:rPr>
              <w:t xml:space="preserve">1</w:t>
            </w:r>
          </w:p>
        </w:tc>
        <w:tc>
          <w:tcPr>
            <w:tcW w:w="3271" w:type="dxa"/>
            <w:tcMar>
              <w:top w:w="60" w:type="dxa"/>
              <w:bottom w:w="60" w:type="dxa"/>
              <w:left w:w="90" w:type="dxa"/>
              <w:right w:w="90" w:type="dxa"/>
            </w:tcMar>
          </w:tcPr>
          <w:p>
            <w:pPr>
              <w:pStyle w:val="Compact"/>
              <w:spacing w:after="0" w:before="0"/>
              <w:jc w:val="left"/>
            </w:pPr>
            <w:r>
              <w:rPr>
                <w:sz w:val="19"/>
              </w:rPr>
              <w:t xml:space="preserve">Specification</w:t>
            </w:r>
          </w:p>
        </w:tc>
        <w:tc>
          <w:tcPr>
            <w:tcW w:w="5659" w:type="dxa"/>
            <w:tcMar>
              <w:top w:w="60" w:type="dxa"/>
              <w:bottom w:w="60" w:type="dxa"/>
              <w:left w:w="90" w:type="dxa"/>
              <w:right w:w="90" w:type="dxa"/>
            </w:tcMar>
          </w:tcPr>
          <w:p>
            <w:pPr>
              <w:pStyle w:val="Compact"/>
              <w:spacing w:after="0" w:before="0"/>
              <w:jc w:val="left"/>
            </w:pPr>
            <w:r>
              <w:rPr>
                <w:sz w:val="19"/>
              </w:rPr>
              <w:t xml:space="preserve">One page, written before any code: what the tool does, inputs, outputs, the JSON rules, the route rules, and what counts as urgent.</w:t>
            </w:r>
          </w:p>
        </w:tc>
      </w:tr>
      <w:tr>
        <w:tc>
          <w:tcPr>
            <w:tcW w:w="707" w:type="dxa"/>
            <w:tcMar>
              <w:top w:w="60" w:type="dxa"/>
              <w:bottom w:w="60" w:type="dxa"/>
              <w:left w:w="90" w:type="dxa"/>
              <w:right w:w="90" w:type="dxa"/>
            </w:tcMar>
          </w:tcPr>
          <w:p>
            <w:pPr>
              <w:pStyle w:val="Compact"/>
              <w:spacing w:after="0" w:before="0"/>
              <w:jc w:val="left"/>
            </w:pPr>
            <w:r>
              <w:rPr>
                <w:sz w:val="19"/>
              </w:rPr>
              <w:t xml:space="preserve">2</w:t>
            </w:r>
          </w:p>
        </w:tc>
        <w:tc>
          <w:tcPr>
            <w:tcW w:w="3271" w:type="dxa"/>
            <w:tcMar>
              <w:top w:w="60" w:type="dxa"/>
              <w:bottom w:w="60" w:type="dxa"/>
              <w:left w:w="90" w:type="dxa"/>
              <w:right w:w="90" w:type="dxa"/>
            </w:tcMar>
          </w:tcPr>
          <w:p>
            <w:pPr>
              <w:pStyle w:val="Compact"/>
              <w:spacing w:after="0" w:before="0"/>
              <w:jc w:val="left"/>
            </w:pPr>
            <w:r>
              <w:rPr>
                <w:sz w:val="19"/>
              </w:rPr>
              <w:t xml:space="preserve">Python program</w:t>
            </w:r>
          </w:p>
        </w:tc>
        <w:tc>
          <w:tcPr>
            <w:tcW w:w="5659" w:type="dxa"/>
            <w:tcMar>
              <w:top w:w="60" w:type="dxa"/>
              <w:bottom w:w="60" w:type="dxa"/>
              <w:left w:w="90" w:type="dxa"/>
              <w:right w:w="90" w:type="dxa"/>
            </w:tcMar>
          </w:tcPr>
          <w:p>
            <w:pPr>
              <w:pStyle w:val="Compact"/>
              <w:spacing w:after="0" w:before="0"/>
              <w:jc w:val="left"/>
            </w:pPr>
            <w:r>
              <w:rPr>
                <w:sz w:val="19"/>
              </w:rPr>
              <w:t xml:space="preserve">At least five functions, one job each: load_complaints(), load_routes(), classify(), is_valid(), write_reports(). Checks every LLM reply, retries once, then falls back to needs_manual_review. Checks the route in Python. Uses lists, dictionaries, file read/write and try/except.</w:t>
            </w:r>
          </w:p>
        </w:tc>
      </w:tr>
      <w:tr>
        <w:tc>
          <w:tcPr>
            <w:tcW w:w="707" w:type="dxa"/>
            <w:tcMar>
              <w:top w:w="60" w:type="dxa"/>
              <w:bottom w:w="60" w:type="dxa"/>
              <w:left w:w="90" w:type="dxa"/>
              <w:right w:w="90" w:type="dxa"/>
            </w:tcMar>
          </w:tcPr>
          <w:p>
            <w:pPr>
              <w:pStyle w:val="Compact"/>
              <w:spacing w:after="0" w:before="0"/>
              <w:jc w:val="left"/>
            </w:pPr>
            <w:r>
              <w:rPr>
                <w:sz w:val="19"/>
              </w:rPr>
              <w:t xml:space="preserve">3</w:t>
            </w:r>
          </w:p>
        </w:tc>
        <w:tc>
          <w:tcPr>
            <w:tcW w:w="3271" w:type="dxa"/>
            <w:tcMar>
              <w:top w:w="60" w:type="dxa"/>
              <w:bottom w:w="60" w:type="dxa"/>
              <w:left w:w="90" w:type="dxa"/>
              <w:right w:w="90" w:type="dxa"/>
            </w:tcMar>
          </w:tcPr>
          <w:p>
            <w:pPr>
              <w:pStyle w:val="Compact"/>
              <w:spacing w:after="0" w:before="0"/>
              <w:jc w:val="left"/>
            </w:pPr>
            <w:r>
              <w:rPr>
                <w:sz w:val="19"/>
              </w:rPr>
              <w:t xml:space="preserve">LLM call and system prompt</w:t>
            </w:r>
          </w:p>
        </w:tc>
        <w:tc>
          <w:tcPr>
            <w:tcW w:w="5659" w:type="dxa"/>
            <w:tcMar>
              <w:top w:w="60" w:type="dxa"/>
              <w:bottom w:w="60" w:type="dxa"/>
              <w:left w:w="90" w:type="dxa"/>
              <w:right w:w="90" w:type="dxa"/>
            </w:tcMar>
          </w:tcPr>
          <w:p>
            <w:pPr>
              <w:pStyle w:val="Compact"/>
              <w:spacing w:after="0" w:before="0"/>
              <w:jc w:val="left"/>
            </w:pPr>
            <w:r>
              <w:rPr>
                <w:sz w:val="19"/>
              </w:rPr>
              <w:t xml:space="preserve">Calls the LLM API from Week 12 (a free-tier key is fine) with a prompt built on the 5-role framework: Authority, Exemplar, Constraint, Rubric, Metadata. Includes at least 2 example complaints with the correct JSON. The key is never written inside the code.</w:t>
            </w:r>
          </w:p>
        </w:tc>
      </w:tr>
      <w:tr>
        <w:tc>
          <w:tcPr>
            <w:tcW w:w="707" w:type="dxa"/>
            <w:tcMar>
              <w:top w:w="60" w:type="dxa"/>
              <w:bottom w:w="60" w:type="dxa"/>
              <w:left w:w="90" w:type="dxa"/>
              <w:right w:w="90" w:type="dxa"/>
            </w:tcMar>
          </w:tcPr>
          <w:p>
            <w:pPr>
              <w:pStyle w:val="Compact"/>
              <w:spacing w:after="0" w:before="0"/>
              <w:jc w:val="left"/>
            </w:pPr>
            <w:r>
              <w:rPr>
                <w:sz w:val="19"/>
              </w:rPr>
              <w:t xml:space="preserve">4</w:t>
            </w:r>
          </w:p>
        </w:tc>
        <w:tc>
          <w:tcPr>
            <w:tcW w:w="3271" w:type="dxa"/>
            <w:tcMar>
              <w:top w:w="60" w:type="dxa"/>
              <w:bottom w:w="60" w:type="dxa"/>
              <w:left w:w="90" w:type="dxa"/>
              <w:right w:w="90" w:type="dxa"/>
            </w:tcMar>
          </w:tcPr>
          <w:p>
            <w:pPr>
              <w:pStyle w:val="Compact"/>
              <w:spacing w:after="0" w:before="0"/>
              <w:jc w:val="left"/>
            </w:pPr>
            <w:r>
              <w:rPr>
                <w:sz w:val="19"/>
              </w:rPr>
              <w:t xml:space="preserve">Testing</w:t>
            </w:r>
          </w:p>
        </w:tc>
        <w:tc>
          <w:tcPr>
            <w:tcW w:w="5659" w:type="dxa"/>
            <w:tcMar>
              <w:top w:w="60" w:type="dxa"/>
              <w:bottom w:w="60" w:type="dxa"/>
              <w:left w:w="90" w:type="dxa"/>
              <w:right w:w="90" w:type="dxa"/>
            </w:tcMar>
          </w:tcPr>
          <w:p>
            <w:pPr>
              <w:pStyle w:val="Compact"/>
              <w:spacing w:after="0" w:before="0"/>
              <w:jc w:val="left"/>
            </w:pPr>
            <w:r>
              <w:rPr>
                <w:sz w:val="19"/>
              </w:rPr>
              <w:t xml:space="preserve">An eval harness of 5 test complaints with the answer you expect for category, urgent and route, and how many came out right. Plus 3 red-team inputs, including a fake instruction and a complaint with no route, with what the tool did and what you changed.</w:t>
            </w:r>
          </w:p>
        </w:tc>
      </w:tr>
      <w:tr>
        <w:tc>
          <w:tcPr>
            <w:tcW w:w="707" w:type="dxa"/>
            <w:tcMar>
              <w:top w:w="60" w:type="dxa"/>
              <w:bottom w:w="60" w:type="dxa"/>
              <w:left w:w="90" w:type="dxa"/>
              <w:right w:w="90" w:type="dxa"/>
            </w:tcMar>
          </w:tcPr>
          <w:p>
            <w:pPr>
              <w:pStyle w:val="Compact"/>
              <w:spacing w:after="0" w:before="0"/>
              <w:jc w:val="left"/>
            </w:pPr>
            <w:r>
              <w:rPr>
                <w:sz w:val="19"/>
              </w:rPr>
              <w:t xml:space="preserve">5</w:t>
            </w:r>
          </w:p>
        </w:tc>
        <w:tc>
          <w:tcPr>
            <w:tcW w:w="3271" w:type="dxa"/>
            <w:tcMar>
              <w:top w:w="60" w:type="dxa"/>
              <w:bottom w:w="60" w:type="dxa"/>
              <w:left w:w="90" w:type="dxa"/>
              <w:right w:w="90" w:type="dxa"/>
            </w:tcMar>
          </w:tcPr>
          <w:p>
            <w:pPr>
              <w:pStyle w:val="Compact"/>
              <w:spacing w:after="0" w:before="0"/>
              <w:jc w:val="left"/>
            </w:pPr>
            <w:r>
              <w:rPr>
                <w:sz w:val="19"/>
              </w:rPr>
              <w:t xml:space="preserve">Judgment Framework</w:t>
            </w:r>
          </w:p>
        </w:tc>
        <w:tc>
          <w:tcPr>
            <w:tcW w:w="5659" w:type="dxa"/>
            <w:tcMar>
              <w:top w:w="60" w:type="dxa"/>
              <w:bottom w:w="60" w:type="dxa"/>
              <w:left w:w="90" w:type="dxa"/>
              <w:right w:w="90" w:type="dxa"/>
            </w:tcMar>
          </w:tcPr>
          <w:p>
            <w:pPr>
              <w:pStyle w:val="Compact"/>
              <w:spacing w:after="0" w:before="0"/>
              <w:jc w:val="left"/>
            </w:pPr>
            <w:r>
              <w:rPr>
                <w:sz w:val="19"/>
              </w:rPr>
              <w:t xml:space="preserve">A table answering the three questions (cost of being wrong, can it be verified without AI, who is accountable) for each part of the tool, and naming the human checkpoint: safety issues go to the transport officer, and the tool never acts on its own.</w:t>
            </w:r>
          </w:p>
        </w:tc>
      </w:tr>
      <w:tr>
        <w:tc>
          <w:tcPr>
            <w:tcW w:w="707" w:type="dxa"/>
            <w:tcMar>
              <w:top w:w="60" w:type="dxa"/>
              <w:bottom w:w="60" w:type="dxa"/>
              <w:left w:w="90" w:type="dxa"/>
              <w:right w:w="90" w:type="dxa"/>
            </w:tcMar>
          </w:tcPr>
          <w:p>
            <w:pPr>
              <w:pStyle w:val="Compact"/>
              <w:spacing w:after="0" w:before="0"/>
              <w:jc w:val="left"/>
            </w:pPr>
            <w:r>
              <w:rPr>
                <w:sz w:val="19"/>
              </w:rPr>
              <w:t xml:space="preserve">6</w:t>
            </w:r>
          </w:p>
        </w:tc>
        <w:tc>
          <w:tcPr>
            <w:tcW w:w="3271" w:type="dxa"/>
            <w:tcMar>
              <w:top w:w="60" w:type="dxa"/>
              <w:bottom w:w="60" w:type="dxa"/>
              <w:left w:w="90" w:type="dxa"/>
              <w:right w:w="90" w:type="dxa"/>
            </w:tcMar>
          </w:tcPr>
          <w:p>
            <w:pPr>
              <w:pStyle w:val="Compact"/>
              <w:spacing w:after="0" w:before="0"/>
              <w:jc w:val="left"/>
            </w:pPr>
            <w:r>
              <w:rPr>
                <w:sz w:val="19"/>
              </w:rPr>
              <w:t xml:space="preserve">Cost and latency note</w:t>
            </w:r>
          </w:p>
        </w:tc>
        <w:tc>
          <w:tcPr>
            <w:tcW w:w="5659" w:type="dxa"/>
            <w:tcMar>
              <w:top w:w="60" w:type="dxa"/>
              <w:bottom w:w="60" w:type="dxa"/>
              <w:left w:w="90" w:type="dxa"/>
              <w:right w:w="90" w:type="dxa"/>
            </w:tcMar>
          </w:tcPr>
          <w:p>
            <w:pPr>
              <w:pStyle w:val="Compact"/>
              <w:spacing w:after="0" w:before="0"/>
              <w:jc w:val="left"/>
            </w:pPr>
            <w:r>
              <w:rPr>
                <w:sz w:val="19"/>
              </w:rPr>
              <w:t xml:space="preserve">How many API calls one day of complaints needs, roughly how long each call takes, and the estimated cost per day.</w:t>
            </w:r>
          </w:p>
        </w:tc>
      </w:tr>
      <w:tr>
        <w:tc>
          <w:tcPr>
            <w:tcW w:w="707" w:type="dxa"/>
            <w:tcMar>
              <w:top w:w="60" w:type="dxa"/>
              <w:bottom w:w="60" w:type="dxa"/>
              <w:left w:w="90" w:type="dxa"/>
              <w:right w:w="90" w:type="dxa"/>
            </w:tcMar>
          </w:tcPr>
          <w:p>
            <w:pPr>
              <w:pStyle w:val="Compact"/>
              <w:spacing w:after="0" w:before="0"/>
              <w:jc w:val="left"/>
            </w:pPr>
            <w:r>
              <w:rPr>
                <w:sz w:val="19"/>
              </w:rPr>
              <w:t xml:space="preserve">7</w:t>
            </w:r>
          </w:p>
        </w:tc>
        <w:tc>
          <w:tcPr>
            <w:tcW w:w="3271" w:type="dxa"/>
            <w:tcMar>
              <w:top w:w="60" w:type="dxa"/>
              <w:bottom w:w="60" w:type="dxa"/>
              <w:left w:w="90" w:type="dxa"/>
              <w:right w:w="90" w:type="dxa"/>
            </w:tcMar>
          </w:tcPr>
          <w:p>
            <w:pPr>
              <w:pStyle w:val="Compact"/>
              <w:spacing w:after="0" w:before="0"/>
              <w:jc w:val="left"/>
            </w:pPr>
            <w:r>
              <w:rPr>
                <w:sz w:val="19"/>
              </w:rPr>
              <w:t xml:space="preserve">GitHub repo</w:t>
            </w:r>
          </w:p>
        </w:tc>
        <w:tc>
          <w:tcPr>
            <w:tcW w:w="5659" w:type="dxa"/>
            <w:tcMar>
              <w:top w:w="60" w:type="dxa"/>
              <w:bottom w:w="60" w:type="dxa"/>
              <w:left w:w="90" w:type="dxa"/>
              <w:right w:w="90" w:type="dxa"/>
            </w:tcMar>
          </w:tcPr>
          <w:p>
            <w:pPr>
              <w:pStyle w:val="Compact"/>
              <w:spacing w:after="0" w:before="0"/>
              <w:jc w:val="left"/>
            </w:pPr>
            <w:r>
              <w:rPr>
                <w:sz w:val="19"/>
              </w:rPr>
              <w:t xml:space="preserve">README, a .gitignore that keeps the API key out, and at least 3 meaningful commits.</w:t>
            </w:r>
          </w:p>
        </w:tc>
      </w:tr>
    </w:tbl>
    <w:bookmarkEnd w:id="27"/>
    <w:bookmarkStart w:id="28" w:name="checkpoints-and-what-to-submit"/>
    <w:p>
      <w:pPr>
        <w:pStyle w:val="Heading2"/>
      </w:pPr>
      <w:r>
        <w:t xml:space="preserve">Checkpoints and what to submit</w:t>
      </w:r>
    </w:p>
    <w:p>
      <w:pPr>
        <w:pStyle w:val="FirstParagraph"/>
      </w:pPr>
      <w:r>
        <w:t xml:space="preserve">There are three checkpoints before the showcase. Faculty will share the dates. Do not skip ahead: a tool built without a signed-off spec usually has to be rebuilt.</w:t>
      </w:r>
    </w:p>
    <w:p>
      <w:pPr>
        <w:numPr>
          <w:ilvl w:val="0"/>
          <w:numId w:val="1004"/>
        </w:numPr>
        <w:pStyle w:val="Compact"/>
      </w:pPr>
      <w:r>
        <w:rPr>
          <w:bCs/>
          <w:b/>
        </w:rPr>
        <w:t xml:space="preserve">Checkpoint 1: spec signed off.</w:t>
      </w:r>
      <w:r>
        <w:t xml:space="preserve"> </w:t>
      </w:r>
      <w:r>
        <w:t xml:space="preserve">Submit your one-page spec, complaints.csv and routes.csv. Faculty sign-off is needed before you write code.</w:t>
      </w:r>
    </w:p>
    <w:p>
      <w:pPr>
        <w:numPr>
          <w:ilvl w:val="0"/>
          <w:numId w:val="1004"/>
        </w:numPr>
        <w:pStyle w:val="Compact"/>
      </w:pPr>
      <w:r>
        <w:rPr>
          <w:bCs/>
          <w:b/>
        </w:rPr>
        <w:t xml:space="preserve">Checkpoint 2: one complaint, end to end.</w:t>
      </w:r>
      <w:r>
        <w:t xml:space="preserve"> </w:t>
      </w:r>
      <w:r>
        <w:t xml:space="preserve">Your program sends one complaint to the LLM and prints valid JSON with the correct route.</w:t>
      </w:r>
    </w:p>
    <w:p>
      <w:pPr>
        <w:numPr>
          <w:ilvl w:val="0"/>
          <w:numId w:val="1004"/>
        </w:numPr>
        <w:pStyle w:val="Compact"/>
      </w:pPr>
      <w:r>
        <w:rPr>
          <w:bCs/>
          <w:b/>
        </w:rPr>
        <w:t xml:space="preserve">Checkpoint 3: full run.</w:t>
      </w:r>
      <w:r>
        <w:t xml:space="preserve"> </w:t>
      </w:r>
      <w:r>
        <w:t xml:space="preserve">All complaints are processed, the validator, fallback and route check work, and the three output files are written.</w:t>
      </w:r>
    </w:p>
    <w:p>
      <w:pPr>
        <w:numPr>
          <w:ilvl w:val="0"/>
          <w:numId w:val="1004"/>
        </w:numPr>
        <w:pStyle w:val="Compact"/>
      </w:pPr>
      <w:r>
        <w:rPr>
          <w:bCs/>
          <w:b/>
        </w:rPr>
        <w:t xml:space="preserve">Week 15: showcase.</w:t>
      </w:r>
      <w:r>
        <w:t xml:space="preserve"> </w:t>
      </w:r>
      <w:r>
        <w:t xml:space="preserve">Eval harness, red-team, Judgment Framework table, cost note and README are done. You present live.</w:t>
      </w:r>
    </w:p>
    <w:p>
      <w:pPr>
        <w:pStyle w:val="FirstParagraph"/>
      </w:pPr>
      <w:r>
        <w:rPr>
          <w:bCs/>
          <w:b/>
        </w:rPr>
        <w:t xml:space="preserve">Final submission:</w:t>
      </w:r>
    </w:p>
    <w:p>
      <w:pPr>
        <w:pStyle w:val="Compact"/>
        <w:spacing w:after="40"/>
        <w:ind w:left="340"/>
      </w:pPr>
      <w:r>
        <w:t xml:space="preserve">☐ GitHub repo link (code, README, .gitignore, both CSV files, output files)</w:t>
      </w:r>
    </w:p>
    <w:p>
      <w:pPr>
        <w:pStyle w:val="Compact"/>
        <w:spacing w:after="40"/>
        <w:ind w:left="340"/>
      </w:pPr>
      <w:r>
        <w:t xml:space="preserve">☐ One-page specification</w:t>
      </w:r>
    </w:p>
    <w:p>
      <w:pPr>
        <w:pStyle w:val="Compact"/>
        <w:spacing w:after="40"/>
        <w:ind w:left="340"/>
      </w:pPr>
      <w:r>
        <w:t xml:space="preserve">☐ System prompt as a separate text file</w:t>
      </w:r>
    </w:p>
    <w:p>
      <w:pPr>
        <w:pStyle w:val="Compact"/>
        <w:spacing w:after="40"/>
        <w:ind w:left="340"/>
      </w:pPr>
      <w:r>
        <w:t xml:space="preserve">☐ Eval harness results</w:t>
      </w:r>
    </w:p>
    <w:p>
      <w:pPr>
        <w:pStyle w:val="Compact"/>
        <w:spacing w:after="40"/>
        <w:ind w:left="340"/>
      </w:pPr>
      <w:r>
        <w:t xml:space="preserve">☐ Red-team results (3 inputs)</w:t>
      </w:r>
    </w:p>
    <w:p>
      <w:pPr>
        <w:pStyle w:val="Compact"/>
        <w:spacing w:after="40"/>
        <w:ind w:left="340"/>
      </w:pPr>
      <w:r>
        <w:t xml:space="preserve">☐ Judgment Framework table</w:t>
      </w:r>
    </w:p>
    <w:p>
      <w:pPr>
        <w:pStyle w:val="Compact"/>
        <w:spacing w:after="40"/>
        <w:ind w:left="340"/>
      </w:pPr>
      <w:r>
        <w:t xml:space="preserve">☐ Cost and latency note</w:t>
      </w:r>
    </w:p>
    <w:p>
      <w:pPr>
        <w:pStyle w:val="Compact"/>
        <w:spacing w:after="40"/>
        <w:ind w:left="340"/>
      </w:pPr>
      <w:r>
        <w:t xml:space="preserve">☐ AI Decision Journal</w:t>
      </w:r>
    </w:p>
    <w:p>
      <w:pPr>
        <w:pStyle w:val="Compact"/>
        <w:spacing w:after="40"/>
        <w:ind w:left="340"/>
      </w:pPr>
      <w:r>
        <w:t xml:space="preserve">☐ 400-word reflection</w:t>
      </w:r>
    </w:p>
    <w:bookmarkEnd w:id="28"/>
    <w:bookmarkStart w:id="31" w:name="how-it-will-be-assessed"/>
    <w:p>
      <w:pPr>
        <w:pStyle w:val="Heading2"/>
      </w:pPr>
      <w:r>
        <w:t xml:space="preserve">How it will be assessed</w:t>
      </w:r>
    </w:p>
    <w:p>
      <w:pPr>
        <w:pStyle w:val="FirstParagraph"/>
      </w:pPr>
      <w:r>
        <w:t xml:space="preserve">The project is marked out of 100 and counts for 40% of the semester.</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362"/>
        <w:gridCol w:w="2275"/>
      </w:tblGrid>
      <w:tr>
        <w:trPr>
          <w:tblHeader w:val="true"/>
        </w:trPr>
        <w:tc>
          <w:tcPr>
            <w:tcW w:w="7362" w:type="dxa"/>
            <w:shd w:val="clear" w:fill="1F3A5F"/>
            <w:tcMar>
              <w:top w:w="60" w:type="dxa"/>
              <w:bottom w:w="60" w:type="dxa"/>
              <w:left w:w="90" w:type="dxa"/>
              <w:right w:w="90" w:type="dxa"/>
            </w:tcMar>
          </w:tcPr>
          <w:p>
            <w:pPr>
              <w:pStyle w:val="Compact"/>
              <w:spacing w:after="0" w:before="0"/>
              <w:jc w:val="left"/>
            </w:pPr>
            <w:r>
              <w:rPr>
                <w:b/>
                <w:color w:val="FFFFFF"/>
                <w:sz w:val="19"/>
              </w:rPr>
              <w:t xml:space="preserve">Area</w:t>
            </w:r>
          </w:p>
        </w:tc>
        <w:tc>
          <w:tcPr>
            <w:tcW w:w="2275" w:type="dxa"/>
            <w:shd w:val="clear" w:fill="1F3A5F"/>
            <w:tcMar>
              <w:top w:w="60" w:type="dxa"/>
              <w:bottom w:w="60" w:type="dxa"/>
              <w:left w:w="90" w:type="dxa"/>
              <w:right w:w="90" w:type="dxa"/>
            </w:tcMar>
          </w:tcPr>
          <w:p>
            <w:pPr>
              <w:pStyle w:val="Compact"/>
              <w:spacing w:after="0" w:before="0"/>
              <w:jc w:val="left"/>
            </w:pPr>
            <w:r>
              <w:rPr>
                <w:b/>
                <w:color w:val="FFFFFF"/>
                <w:sz w:val="19"/>
              </w:rPr>
              <w:t xml:space="preserve">Marks</w:t>
            </w:r>
          </w:p>
        </w:tc>
      </w:tr>
      <w:tr>
        <w:tc>
          <w:tcPr>
            <w:tcW w:w="7362" w:type="dxa"/>
            <w:tcMar>
              <w:top w:w="60" w:type="dxa"/>
              <w:bottom w:w="60" w:type="dxa"/>
              <w:left w:w="90" w:type="dxa"/>
              <w:right w:w="90" w:type="dxa"/>
            </w:tcMar>
          </w:tcPr>
          <w:p>
            <w:pPr>
              <w:pStyle w:val="Compact"/>
              <w:spacing w:after="0" w:before="0"/>
              <w:jc w:val="left"/>
            </w:pPr>
            <w:r>
              <w:rPr>
                <w:sz w:val="19"/>
              </w:rPr>
              <w:t xml:space="preserve">Specification and problem understanding</w:t>
            </w:r>
          </w:p>
        </w:tc>
        <w:tc>
          <w:tcPr>
            <w:tcW w:w="2275" w:type="dxa"/>
            <w:tcMar>
              <w:top w:w="60" w:type="dxa"/>
              <w:bottom w:w="60" w:type="dxa"/>
              <w:left w:w="90" w:type="dxa"/>
              <w:right w:w="90" w:type="dxa"/>
            </w:tcMar>
          </w:tcPr>
          <w:p>
            <w:pPr>
              <w:pStyle w:val="Compact"/>
              <w:spacing w:after="0" w:before="0"/>
              <w:jc w:val="left"/>
            </w:pPr>
            <w:r>
              <w:rPr>
                <w:sz w:val="19"/>
              </w:rPr>
              <w:t xml:space="preserve">15</w:t>
            </w:r>
          </w:p>
        </w:tc>
      </w:tr>
      <w:tr>
        <w:tc>
          <w:tcPr>
            <w:tcW w:w="7362" w:type="dxa"/>
            <w:tcMar>
              <w:top w:w="60" w:type="dxa"/>
              <w:bottom w:w="60" w:type="dxa"/>
              <w:left w:w="90" w:type="dxa"/>
              <w:right w:w="90" w:type="dxa"/>
            </w:tcMar>
          </w:tcPr>
          <w:p>
            <w:pPr>
              <w:pStyle w:val="Compact"/>
              <w:spacing w:after="0" w:before="0"/>
              <w:jc w:val="left"/>
            </w:pPr>
            <w:r>
              <w:rPr>
                <w:sz w:val="19"/>
              </w:rPr>
              <w:t xml:space="preserve">Working program (runs end to end on your CSV files)</w:t>
            </w:r>
          </w:p>
        </w:tc>
        <w:tc>
          <w:tcPr>
            <w:tcW w:w="2275" w:type="dxa"/>
            <w:tcMar>
              <w:top w:w="60" w:type="dxa"/>
              <w:bottom w:w="60" w:type="dxa"/>
              <w:left w:w="90" w:type="dxa"/>
              <w:right w:w="90" w:type="dxa"/>
            </w:tcMar>
          </w:tcPr>
          <w:p>
            <w:pPr>
              <w:pStyle w:val="Compact"/>
              <w:spacing w:after="0" w:before="0"/>
              <w:jc w:val="left"/>
            </w:pPr>
            <w:r>
              <w:rPr>
                <w:sz w:val="19"/>
              </w:rPr>
              <w:t xml:space="preserve">25</w:t>
            </w:r>
          </w:p>
        </w:tc>
      </w:tr>
      <w:tr>
        <w:tc>
          <w:tcPr>
            <w:tcW w:w="7362" w:type="dxa"/>
            <w:tcMar>
              <w:top w:w="60" w:type="dxa"/>
              <w:bottom w:w="60" w:type="dxa"/>
              <w:left w:w="90" w:type="dxa"/>
              <w:right w:w="90" w:type="dxa"/>
            </w:tcMar>
          </w:tcPr>
          <w:p>
            <w:pPr>
              <w:pStyle w:val="Compact"/>
              <w:spacing w:after="0" w:before="0"/>
              <w:jc w:val="left"/>
            </w:pPr>
            <w:r>
              <w:rPr>
                <w:sz w:val="19"/>
              </w:rPr>
              <w:t xml:space="preserve">System prompt, validator, fallback and route check</w:t>
            </w:r>
          </w:p>
        </w:tc>
        <w:tc>
          <w:tcPr>
            <w:tcW w:w="2275" w:type="dxa"/>
            <w:tcMar>
              <w:top w:w="60" w:type="dxa"/>
              <w:bottom w:w="60" w:type="dxa"/>
              <w:left w:w="90" w:type="dxa"/>
              <w:right w:w="90" w:type="dxa"/>
            </w:tcMar>
          </w:tcPr>
          <w:p>
            <w:pPr>
              <w:pStyle w:val="Compact"/>
              <w:spacing w:after="0" w:before="0"/>
              <w:jc w:val="left"/>
            </w:pPr>
            <w:r>
              <w:rPr>
                <w:sz w:val="19"/>
              </w:rPr>
              <w:t xml:space="preserve">15</w:t>
            </w:r>
          </w:p>
        </w:tc>
      </w:tr>
      <w:tr>
        <w:tc>
          <w:tcPr>
            <w:tcW w:w="7362" w:type="dxa"/>
            <w:tcMar>
              <w:top w:w="60" w:type="dxa"/>
              <w:bottom w:w="60" w:type="dxa"/>
              <w:left w:w="90" w:type="dxa"/>
              <w:right w:w="90" w:type="dxa"/>
            </w:tcMar>
          </w:tcPr>
          <w:p>
            <w:pPr>
              <w:pStyle w:val="Compact"/>
              <w:spacing w:after="0" w:before="0"/>
              <w:jc w:val="left"/>
            </w:pPr>
            <w:r>
              <w:rPr>
                <w:sz w:val="19"/>
              </w:rPr>
              <w:t xml:space="preserve">Eval harness and red-team</w:t>
            </w:r>
          </w:p>
        </w:tc>
        <w:tc>
          <w:tcPr>
            <w:tcW w:w="2275" w:type="dxa"/>
            <w:tcMar>
              <w:top w:w="60" w:type="dxa"/>
              <w:bottom w:w="60" w:type="dxa"/>
              <w:left w:w="90" w:type="dxa"/>
              <w:right w:w="90" w:type="dxa"/>
            </w:tcMar>
          </w:tcPr>
          <w:p>
            <w:pPr>
              <w:pStyle w:val="Compact"/>
              <w:spacing w:after="0" w:before="0"/>
              <w:jc w:val="left"/>
            </w:pPr>
            <w:r>
              <w:rPr>
                <w:sz w:val="19"/>
              </w:rPr>
              <w:t xml:space="preserve">15</w:t>
            </w:r>
          </w:p>
        </w:tc>
      </w:tr>
      <w:tr>
        <w:tc>
          <w:tcPr>
            <w:tcW w:w="7362" w:type="dxa"/>
            <w:tcMar>
              <w:top w:w="60" w:type="dxa"/>
              <w:bottom w:w="60" w:type="dxa"/>
              <w:left w:w="90" w:type="dxa"/>
              <w:right w:w="90" w:type="dxa"/>
            </w:tcMar>
          </w:tcPr>
          <w:p>
            <w:pPr>
              <w:pStyle w:val="Compact"/>
              <w:spacing w:after="0" w:before="0"/>
              <w:jc w:val="left"/>
            </w:pPr>
            <w:r>
              <w:rPr>
                <w:sz w:val="19"/>
              </w:rPr>
              <w:t xml:space="preserve">Judgment Framework and human checkpoint</w:t>
            </w:r>
          </w:p>
        </w:tc>
        <w:tc>
          <w:tcPr>
            <w:tcW w:w="2275" w:type="dxa"/>
            <w:tcMar>
              <w:top w:w="60" w:type="dxa"/>
              <w:bottom w:w="60" w:type="dxa"/>
              <w:left w:w="90" w:type="dxa"/>
              <w:right w:w="90" w:type="dxa"/>
            </w:tcMar>
          </w:tcPr>
          <w:p>
            <w:pPr>
              <w:pStyle w:val="Compact"/>
              <w:spacing w:after="0" w:before="0"/>
              <w:jc w:val="left"/>
            </w:pPr>
            <w:r>
              <w:rPr>
                <w:sz w:val="19"/>
              </w:rPr>
              <w:t xml:space="preserve">10</w:t>
            </w:r>
          </w:p>
        </w:tc>
      </w:tr>
      <w:tr>
        <w:tc>
          <w:tcPr>
            <w:tcW w:w="7362" w:type="dxa"/>
            <w:tcMar>
              <w:top w:w="60" w:type="dxa"/>
              <w:bottom w:w="60" w:type="dxa"/>
              <w:left w:w="90" w:type="dxa"/>
              <w:right w:w="90" w:type="dxa"/>
            </w:tcMar>
          </w:tcPr>
          <w:p>
            <w:pPr>
              <w:pStyle w:val="Compact"/>
              <w:spacing w:after="0" w:before="0"/>
              <w:jc w:val="left"/>
            </w:pPr>
            <w:r>
              <w:rPr>
                <w:sz w:val="19"/>
              </w:rPr>
              <w:t xml:space="preserve">Live presentation and Q&amp;A</w:t>
            </w:r>
          </w:p>
        </w:tc>
        <w:tc>
          <w:tcPr>
            <w:tcW w:w="2275" w:type="dxa"/>
            <w:tcMar>
              <w:top w:w="60" w:type="dxa"/>
              <w:bottom w:w="60" w:type="dxa"/>
              <w:left w:w="90" w:type="dxa"/>
              <w:right w:w="90" w:type="dxa"/>
            </w:tcMar>
          </w:tcPr>
          <w:p>
            <w:pPr>
              <w:pStyle w:val="Compact"/>
              <w:spacing w:after="0" w:before="0"/>
              <w:jc w:val="left"/>
            </w:pPr>
            <w:r>
              <w:rPr>
                <w:sz w:val="19"/>
              </w:rPr>
              <w:t xml:space="preserve">20</w:t>
            </w:r>
          </w:p>
        </w:tc>
      </w:tr>
      <w:tr>
        <w:tc>
          <w:tcPr>
            <w:tcW w:w="7362" w:type="dxa"/>
            <w:tcMar>
              <w:top w:w="60" w:type="dxa"/>
              <w:bottom w:w="60" w:type="dxa"/>
              <w:left w:w="90" w:type="dxa"/>
              <w:right w:w="90" w:type="dxa"/>
            </w:tcMar>
          </w:tcPr>
          <w:p>
            <w:pPr>
              <w:pStyle w:val="Compact"/>
              <w:spacing w:after="0" w:before="0"/>
              <w:jc w:val="left"/>
            </w:pPr>
            <w:r>
              <w:rPr>
                <w:bCs/>
                <w:b/>
                <w:sz w:val="19"/>
              </w:rPr>
              <w:t xml:space="preserve">Total</w:t>
            </w:r>
          </w:p>
        </w:tc>
        <w:tc>
          <w:tcPr>
            <w:tcW w:w="2275" w:type="dxa"/>
            <w:tcMar>
              <w:top w:w="60" w:type="dxa"/>
              <w:bottom w:w="60" w:type="dxa"/>
              <w:left w:w="90" w:type="dxa"/>
              <w:right w:w="90" w:type="dxa"/>
            </w:tcMar>
          </w:tcPr>
          <w:p>
            <w:pPr>
              <w:pStyle w:val="Compact"/>
              <w:spacing w:after="0" w:before="0"/>
              <w:jc w:val="left"/>
            </w:pPr>
            <w:r>
              <w:rPr>
                <w:bCs/>
                <w:b/>
                <w:sz w:val="19"/>
              </w:rPr>
              <w:t xml:space="preserve">100</w:t>
            </w:r>
          </w:p>
        </w:tc>
      </w:tr>
    </w:tbl>
    <w:p>
      <w:pPr>
        <w:pStyle w:val="BodyText"/>
      </w:pPr>
      <w:r>
        <w:rPr>
          <w:bCs/>
          <w:b/>
        </w:rPr>
        <w:t xml:space="preserve">Presentation (10 minutes + 5 minutes Q&amp;A):</w:t>
      </w:r>
      <w:r>
        <w:t xml:space="preserve"> </w:t>
      </w:r>
      <w:r>
        <w:t xml:space="preserve">Problem, Spec, Live demo, Eval results, Judgment Framework, Cost note, 3 learnings.</w:t>
      </w:r>
    </w:p>
    <w:bookmarkStart w:id="29" w:name="using-ai-on-this-project"/>
    <w:p>
      <w:pPr>
        <w:pStyle w:val="Heading3"/>
      </w:pPr>
      <w:r>
        <w:t xml:space="preserve">Using AI on this project</w:t>
      </w:r>
    </w:p>
    <w:p>
      <w:pPr>
        <w:pStyle w:val="FirstParagraph"/>
      </w:pPr>
      <w:r>
        <w:t xml:space="preserve">You may use AI to help write and fix your code. Remember the golden rule from Week 11: never submit code you cannot explain line by line. In the Q&amp;A, faculty will point at any line and ask what it does. If you cannot explain it, that part gets no marks.</w:t>
      </w:r>
    </w:p>
    <w:bookmarkEnd w:id="29"/>
    <w:bookmarkStart w:id="30" w:name="common-mistakes"/>
    <w:p>
      <w:pPr>
        <w:pStyle w:val="Heading3"/>
      </w:pPr>
      <w:r>
        <w:t xml:space="preserve">Common mistakes</w:t>
      </w:r>
    </w:p>
    <w:p>
      <w:pPr>
        <w:numPr>
          <w:ilvl w:val="0"/>
          <w:numId w:val="1006"/>
        </w:numPr>
        <w:pStyle w:val="Compact"/>
      </w:pPr>
      <w:r>
        <w:t xml:space="preserve">Pushing the API key to GitHub. Check your .gitignore before the first commit.</w:t>
      </w:r>
    </w:p>
    <w:p>
      <w:pPr>
        <w:numPr>
          <w:ilvl w:val="0"/>
          <w:numId w:val="1006"/>
        </w:numPr>
        <w:pStyle w:val="Compact"/>
      </w:pPr>
      <w:r>
        <w:t xml:space="preserve">Trusting the route the LLM gives you. Check it against routes.csv and the complaint text.</w:t>
      </w:r>
    </w:p>
    <w:p>
      <w:pPr>
        <w:numPr>
          <w:ilvl w:val="0"/>
          <w:numId w:val="1006"/>
        </w:numPr>
        <w:pStyle w:val="Compact"/>
      </w:pPr>
      <w:r>
        <w:t xml:space="preserve">Using the LLM’s reply without checking it. One bad reply should never crash the program.</w:t>
      </w:r>
    </w:p>
    <w:p>
      <w:pPr>
        <w:numPr>
          <w:ilvl w:val="0"/>
          <w:numId w:val="1006"/>
        </w:numPr>
        <w:pStyle w:val="Compact"/>
      </w:pPr>
      <w:r>
        <w:t xml:space="preserve">Asking the LLM to count complaints per route. Counting is Python’s job.</w:t>
      </w:r>
    </w:p>
    <w:p>
      <w:pPr>
        <w:numPr>
          <w:ilvl w:val="0"/>
          <w:numId w:val="1006"/>
        </w:numPr>
        <w:pStyle w:val="Compact"/>
      </w:pPr>
      <w:r>
        <w:t xml:space="preserve">Marking every driver complaint as urgent. A rude driver is a real problem, but it is not a safety risk under the rubric.</w:t>
      </w:r>
    </w:p>
    <w:p>
      <w:pPr>
        <w:numPr>
          <w:ilvl w:val="0"/>
          <w:numId w:val="1006"/>
        </w:numPr>
        <w:pStyle w:val="Compact"/>
      </w:pPr>
      <w:r>
        <w:t xml:space="preserve">Putting driver or student names in summaries or reports.</w:t>
      </w:r>
    </w:p>
    <w:bookmarkEnd w:id="30"/>
    <w:bookmarkEnd w:id="31"/>
    <w:sectPr>
      <w:pgSz w:w="11906" w:h="16838"/>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eastAsia="Calibri" w:hAnsi="Calibri"/>
      <w:sz w:val="21"/>
    </w:rPr>
  </w:style>
  <w:style w:styleId="BodyText" w:type="paragraph">
    <w:name w:val="Body Text"/>
    <w:basedOn w:val="Normal"/>
    <w:link w:val="BodyTextChar"/>
    <w:pPr>
      <w:spacing w:after="120" w:before="180"/>
    </w:pPr>
    <w:qFormat/>
    <w:rPr>
      <w:rFonts w:ascii="Calibri" w:eastAsia="Calibri" w:hAnsi="Calibri"/>
      <w:sz w:val="21"/>
    </w:rPr>
  </w:style>
  <w:style w:customStyle="1" w:styleId="FirstParagraph" w:type="paragraph">
    <w:name w:val="First Paragraph"/>
    <w:basedOn w:val="BodyText"/>
    <w:next w:val="BodyText"/>
    <w:qFormat/>
    <w:pPr>
      <w:spacing w:after="120"/>
    </w:pPr>
    <w:rPr>
      <w:rFonts w:ascii="Calibri" w:eastAsia="Calibri" w:hAnsi="Calibri"/>
      <w:sz w:val="21"/>
    </w:rPr>
  </w:style>
  <w:style w:customStyle="1" w:styleId="Compact" w:type="paragraph">
    <w:name w:val="Compact"/>
    <w:basedOn w:val="BodyText"/>
    <w:qFormat/>
    <w:pPr>
      <w:spacing w:after="120" w:before="36"/>
    </w:pPr>
    <w:rPr>
      <w:rFonts w:ascii="Calibri" w:eastAsia="Calibri" w:hAnsi="Calibri"/>
      <w:sz w:val="21"/>
    </w:rPr>
  </w:style>
  <w:style w:styleId="Title" w:type="paragraph">
    <w:name w:val="Title"/>
    <w:basedOn w:val="Normal"/>
    <w:next w:val="BodyText"/>
    <w:qFormat/>
    <w:pPr>
      <w:keepNext/>
      <w:keepLines/>
      <w:spacing w:after="240" w:before="200"/>
      <w:jc w:val="center"/>
    </w:pPr>
    <w:rPr>
      <w:rFonts w:ascii="Calibri" w:hAnsi="Calibri"/>
      <w:b/>
      <w:bCs/>
      <w:i w:val="0"/>
      <w:color w:val="1F3A5F"/>
      <w:sz w:val="44"/>
      <w:szCs w:val="36"/>
    </w:rPr>
  </w:style>
  <w:style w:styleId="Subtitle" w:type="paragraph">
    <w:name w:val="Subtitle"/>
    <w:basedOn w:val="Title"/>
    <w:next w:val="BodyText"/>
    <w:qFormat/>
    <w:pPr>
      <w:keepNext/>
      <w:keepLines/>
      <w:spacing w:after="240" w:before="200"/>
      <w:jc w:val="center"/>
    </w:pPr>
    <w:rPr>
      <w:rFonts w:ascii="Calibri" w:hAnsi="Calibri"/>
      <w:b w:val="0"/>
      <w:i w:val="0"/>
      <w:color w:val="C25B1E"/>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00"/>
      <w:outlineLvl w:val="0"/>
    </w:pPr>
    <w:rPr>
      <w:rFonts w:ascii="Calibri" w:hAnsi="Calibri"/>
      <w:b/>
      <w:bCs/>
      <w:i w:val="0"/>
      <w:color w:val="1F3A5F"/>
      <w:sz w:val="32"/>
      <w:szCs w:val="32"/>
    </w:rPr>
  </w:style>
  <w:style w:styleId="Heading2" w:type="paragraph">
    <w:name w:val="Heading 2"/>
    <w:basedOn w:val="Normal"/>
    <w:next w:val="BodyText"/>
    <w:uiPriority w:val="9"/>
    <w:unhideWhenUsed/>
    <w:qFormat/>
    <w:pPr>
      <w:keepNext/>
      <w:keepLines/>
      <w:spacing w:after="0" w:before="280"/>
      <w:outlineLvl w:val="1"/>
    </w:pPr>
    <w:rPr>
      <w:rFonts w:ascii="Calibri" w:hAnsi="Calibri"/>
      <w:b/>
      <w:bCs/>
      <w:i w:val="0"/>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b/>
      <w:bCs/>
      <w:i w:val="0"/>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9A3B0E"/>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pPr>
      <w:shd w:val="clear" w:color="auto" w:fill="F2F4F7"/>
      <w:pBdr>
        <w:left w:val="single" w:sz="18" w:space="6" w:color="C25B1E"/>
      </w:pBdr>
      <w:spacing w:after="160" w:line="240" w:lineRule="auto"/>
      <w:ind w:left="170"/>
    </w:pPr>
    <w:rPr>
      <w:rFonts w:ascii="Consolas" w:hAnsi="Consolas"/>
      <w:sz w:val="17"/>
      <w:rFonts w:ascii="Consolas" w:hAnsi="Consolas" w:cs="Consolas"/>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Spec: Bus Complaint Sorter</dc:title>
  <dc:creator/>
  <cp:keywords/>
  <dcterms:created xsi:type="dcterms:W3CDTF">2026-10-08T09:02:04Z</dcterms:created>
  <dcterms:modified xsi:type="dcterms:W3CDTF">2026-10-08T09:02:04Z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CIT AI-Native Engineering Programme · Semester 1 · Assessment 5</vt:lpwstr>
  </property>
</Properties>
</file>