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w:t>
      </w:r>
      <w:r>
        <w:t xml:space="preserve"> </w:t>
      </w:r>
      <w:r>
        <w:t xml:space="preserve">Project</w:t>
      </w:r>
      <w:r>
        <w:t xml:space="preserve"> </w:t>
      </w:r>
      <w:r>
        <w:t xml:space="preserve">Spec:</w:t>
      </w:r>
      <w:r>
        <w:t xml:space="preserve"> </w:t>
      </w:r>
      <w:r>
        <w:t xml:space="preserve">Lab</w:t>
      </w:r>
      <w:r>
        <w:t xml:space="preserve"> </w:t>
      </w:r>
      <w:r>
        <w:t xml:space="preserve">Booking</w:t>
      </w:r>
      <w:r>
        <w:t xml:space="preserve"> </w:t>
      </w:r>
      <w:r>
        <w:t xml:space="preserve">Request</w:t>
      </w:r>
      <w:r>
        <w:t xml:space="preserve"> </w:t>
      </w:r>
      <w:r>
        <w:t xml:space="preserve">Sorter</w:t>
      </w:r>
    </w:p>
    <w:p>
      <w:pPr>
        <w:pStyle w:val="Subtitle"/>
      </w:pPr>
      <w:r>
        <w:t xml:space="preserve">CIT</w:t>
      </w:r>
      <w:r>
        <w:t xml:space="preserve"> </w:t>
      </w:r>
      <w:r>
        <w:t xml:space="preserve">AI-Native</w:t>
      </w:r>
      <w:r>
        <w:t xml:space="preserve"> </w:t>
      </w:r>
      <w:r>
        <w:t xml:space="preserve">Engineering</w:t>
      </w:r>
      <w:r>
        <w:t xml:space="preserve"> </w:t>
      </w:r>
      <w:r>
        <w:t xml:space="preserve">Programme</w:t>
      </w:r>
      <w:r>
        <w:t xml:space="preserve"> </w:t>
      </w:r>
      <w:r>
        <w:t xml:space="preserve">·</w:t>
      </w:r>
      <w:r>
        <w:t xml:space="preserve"> </w:t>
      </w:r>
      <w:r>
        <w:t xml:space="preserve">Semester</w:t>
      </w:r>
      <w:r>
        <w:t xml:space="preserve"> </w:t>
      </w:r>
      <w:r>
        <w:t xml:space="preserve">1</w:t>
      </w:r>
      <w:r>
        <w:t xml:space="preserve"> </w:t>
      </w:r>
      <w:r>
        <w:t xml:space="preserve">·</w:t>
      </w:r>
      <w:r>
        <w:t xml:space="preserve"> </w:t>
      </w:r>
      <w:r>
        <w:t xml:space="preserve">Assessment</w:t>
      </w:r>
      <w:r>
        <w:t xml:space="preserve"> </w:t>
      </w:r>
      <w:r>
        <w:t xml:space="preserve">5</w:t>
      </w:r>
    </w:p>
    <w:bookmarkStart w:id="20" w:name="project-overview"/>
    <w:p>
      <w:pPr>
        <w:pStyle w:val="Heading2"/>
      </w:pPr>
      <w:r>
        <w:t xml:space="preserve">Project overview</w:t>
      </w:r>
    </w:p>
    <w:p>
      <w:pPr>
        <w:pStyle w:val="FirstParagraph"/>
      </w:pPr>
      <w:r>
        <w:t xml:space="preserve">You will build a console-based Python tool that reads free-text lab booking requests. An LLM pulls out the lab, date, slot and number of students. Your Python code then checks each request against lab capacity, Sundays, existing bookings and earlier requests, and gives every request a status. This is an individual project. It is due at the Week 15 showcase and counts as Assessment 5 (40%).</w:t>
      </w:r>
    </w:p>
    <w:p>
      <w:pPr>
        <w:pStyle w:val="BodyText"/>
      </w:pPr>
      <w:r>
        <w:rPr>
          <w:bCs/>
          <w:b/>
        </w:rPr>
        <w:t xml:space="preserve">Domain:</w:t>
      </w:r>
      <w:r>
        <w:t xml:space="preserve"> </w:t>
      </w:r>
      <w:r>
        <w:t xml:space="preserve">Scheduling</w:t>
      </w:r>
    </w:p>
    <w:p>
      <w:pPr>
        <w:pStyle w:val="BodyText"/>
      </w:pPr>
      <w:r>
        <w:rPr>
          <w:bCs/>
          <w:b/>
        </w:rPr>
        <w:t xml:space="preserve">The problem.</w:t>
      </w:r>
      <w:r>
        <w:t xml:space="preserve"> </w:t>
      </w:r>
      <w:r>
        <w:t xml:space="preserve">Lab requests arrive in every format:</w:t>
      </w:r>
      <w:r>
        <w:t xml:space="preserve"> </w:t>
      </w:r>
      <w:r>
        <w:t xml:space="preserve">“</w:t>
      </w:r>
      <w:r>
        <w:t xml:space="preserve">AI lab 21 Oct afternoon for 38</w:t>
      </w:r>
      <w:r>
        <w:t xml:space="preserve">”</w:t>
      </w:r>
      <w:r>
        <w:t xml:space="preserve">,</w:t>
      </w:r>
      <w:r>
        <w:t xml:space="preserve"> </w:t>
      </w:r>
      <w:r>
        <w:t xml:space="preserve">“</w:t>
      </w:r>
      <w:r>
        <w:t xml:space="preserve">need a lab tomorrow</w:t>
      </w:r>
      <w:r>
        <w:t xml:space="preserve">”</w:t>
      </w:r>
      <w:r>
        <w:t xml:space="preserve">,</w:t>
      </w:r>
      <w:r>
        <w:t xml:space="preserve"> </w:t>
      </w:r>
      <w:r>
        <w:t xml:space="preserve">“</w:t>
      </w:r>
      <w:r>
        <w:t xml:space="preserve">seminar hall for around 150</w:t>
      </w:r>
      <w:r>
        <w:t xml:space="preserve">”</w:t>
      </w:r>
      <w:r>
        <w:t xml:space="preserve">. The lab in-charge has to work out what is being asked, check the register, and spot clashes by hand. When two requests arrive close together, the same lab gets booked twice.</w:t>
      </w:r>
    </w:p>
    <w:p>
      <w:pPr>
        <w:pStyle w:val="BodyText"/>
      </w:pPr>
      <w:r>
        <w:rPr>
          <w:bCs/>
          <w:b/>
        </w:rPr>
        <w:t xml:space="preserve">What your tool does.</w:t>
      </w:r>
      <w:r>
        <w:t xml:space="preserve"> </w:t>
      </w:r>
      <w:r>
        <w:t xml:space="preserve">It reads every request, pulls out the details, checks them, and produces a tentative schedule plus a list of problems: clashes, rooms that are too small, Sundays, and requests with missing details.</w:t>
      </w:r>
      <w:r>
        <w:t xml:space="preserve"> </w:t>
      </w:r>
      <w:r>
        <w:rPr>
          <w:bCs/>
          <w:b/>
        </w:rPr>
        <w:t xml:space="preserve">The tool never books anything.</w:t>
      </w:r>
      <w:r>
        <w:t xml:space="preserve"> </w:t>
      </w:r>
      <w:r>
        <w:t xml:space="preserve">The lab in-charge confirms every booking.</w:t>
      </w:r>
    </w:p>
    <w:p>
      <w:pPr>
        <w:pStyle w:val="BodyText"/>
      </w:pPr>
      <w:r>
        <w:t xml:space="preserve">If you already have your own domain system from Week 1, you can build that instead, using the same structure and checklist in this spec. Get faculty approval before you start.</w:t>
      </w:r>
    </w:p>
    <w:bookmarkEnd w:id="20"/>
    <w:bookmarkStart w:id="25" w:name="what-you-will-build"/>
    <w:p>
      <w:pPr>
        <w:pStyle w:val="Heading2"/>
      </w:pPr>
      <w:r>
        <w:t xml:space="preserve">What you will build</w:t>
      </w:r>
    </w:p>
    <w:p>
      <w:pPr>
        <w:pStyle w:val="FirstParagraph"/>
      </w:pPr>
      <w:r>
        <w:t xml:space="preserve">The tool runs from the console, reads three CSV files, and writes four output files. No web page or app screen is needed.</w:t>
      </w:r>
    </w:p>
    <w:bookmarkStart w:id="21" w:name="inputs"/>
    <w:p>
      <w:pPr>
        <w:pStyle w:val="Heading3"/>
      </w:pPr>
      <w:r>
        <w:t xml:space="preserve">Inputs</w:t>
      </w:r>
    </w:p>
    <w:p>
      <w:pPr>
        <w:pStyle w:val="FirstParagraph"/>
      </w:pPr>
      <w:r>
        <w:rPr>
          <w:bCs/>
          <w:b/>
        </w:rPr>
        <w:t xml:space="preserve">requests.csv.</w:t>
      </w:r>
      <w:r>
        <w:t xml:space="preserve"> </w:t>
      </w:r>
      <w:r>
        <w:t xml:space="preserve">At least 20 requests, in the order they were sent. Write them the way faculty and club leads actually write.</w:t>
      </w:r>
    </w:p>
    <w:p>
      <w:pPr>
        <w:pStyle w:val="SourceCode"/>
      </w:pPr>
      <w:r>
        <w:rPr>
          <w:rStyle w:val="VerbatimChar"/>
        </w:rPr>
        <w:t xml:space="preserve">id,sent,request</w:t>
      </w:r>
      <w:r>
        <w:br/>
      </w:r>
      <w:r>
        <w:rPr>
          <w:rStyle w:val="VerbatimChar"/>
        </w:rPr>
        <w:t xml:space="preserve">Q01,2026-10-08,Need Python Lab 1 on 15 October afternoon for 55 students for CS101 practice</w:t>
      </w:r>
      <w:r>
        <w:br/>
      </w:r>
      <w:r>
        <w:rPr>
          <w:rStyle w:val="VerbatimChar"/>
        </w:rPr>
        <w:t xml:space="preserve">Q02,2026-10-08,Can I book the AI Lab on 16 Oct afternoon for 35 students for a model training demo</w:t>
      </w:r>
      <w:r>
        <w:br/>
      </w:r>
      <w:r>
        <w:rPr>
          <w:rStyle w:val="VerbatimChar"/>
        </w:rPr>
        <w:t xml:space="preserve">Q04,2026-10-08,Need a lab tomorrow for project review</w:t>
      </w:r>
      <w:r>
        <w:br/>
      </w:r>
      <w:r>
        <w:rPr>
          <w:rStyle w:val="VerbatimChar"/>
        </w:rPr>
        <w:t xml:space="preserve">Q07,2026-10-09,Book LAB1 on 15 Oct AN for 30 students for MA102 tutorial</w:t>
      </w:r>
    </w:p>
    <w:p>
      <w:pPr>
        <w:pStyle w:val="FirstParagraph"/>
      </w:pPr>
      <w:r>
        <w:rPr>
          <w:bCs/>
          <w:b/>
        </w:rPr>
        <w:t xml:space="preserve">labs.csv.</w:t>
      </w:r>
      <w:r>
        <w:t xml:space="preserve"> </w:t>
      </w:r>
      <w:r>
        <w:t xml:space="preserve">Each lab with its capacity.</w:t>
      </w:r>
    </w:p>
    <w:p>
      <w:pPr>
        <w:pStyle w:val="SourceCode"/>
      </w:pPr>
      <w:r>
        <w:rPr>
          <w:rStyle w:val="VerbatimChar"/>
        </w:rPr>
        <w:t xml:space="preserve">code,name,capacity</w:t>
      </w:r>
      <w:r>
        <w:br/>
      </w:r>
      <w:r>
        <w:rPr>
          <w:rStyle w:val="VerbatimChar"/>
        </w:rPr>
        <w:t xml:space="preserve">LAB1,Python Lab 1,60</w:t>
      </w:r>
      <w:r>
        <w:br/>
      </w:r>
      <w:r>
        <w:rPr>
          <w:rStyle w:val="VerbatimChar"/>
        </w:rPr>
        <w:t xml:space="preserve">LAB3,AI Lab,40</w:t>
      </w:r>
      <w:r>
        <w:br/>
      </w:r>
      <w:r>
        <w:rPr>
          <w:rStyle w:val="VerbatimChar"/>
        </w:rPr>
        <w:t xml:space="preserve">LAB5,Seminar Hall,120</w:t>
      </w:r>
    </w:p>
    <w:p>
      <w:pPr>
        <w:pStyle w:val="FirstParagraph"/>
      </w:pPr>
      <w:r>
        <w:rPr>
          <w:bCs/>
          <w:b/>
        </w:rPr>
        <w:t xml:space="preserve">bookings.csv.</w:t>
      </w:r>
      <w:r>
        <w:t xml:space="preserve"> </w:t>
      </w:r>
      <w:r>
        <w:t xml:space="preserve">Bookings already confirmed by the lab in-charge.</w:t>
      </w:r>
    </w:p>
    <w:p>
      <w:pPr>
        <w:pStyle w:val="SourceCode"/>
      </w:pPr>
      <w:r>
        <w:rPr>
          <w:rStyle w:val="VerbatimChar"/>
        </w:rPr>
        <w:t xml:space="preserve">date,slot,lab,booked_for</w:t>
      </w:r>
      <w:r>
        <w:br/>
      </w:r>
      <w:r>
        <w:rPr>
          <w:rStyle w:val="VerbatimChar"/>
        </w:rPr>
        <w:t xml:space="preserve">2026-10-16,AN,LAB3,AI105 practical</w:t>
      </w:r>
    </w:p>
    <w:bookmarkEnd w:id="21"/>
    <w:bookmarkStart w:id="22" w:name="Xbddb1a5f9c4410611136ab8e6457c4d4ac549de"/>
    <w:p>
      <w:pPr>
        <w:pStyle w:val="Heading3"/>
      </w:pPr>
      <w:r>
        <w:t xml:space="preserve">What the LLM must return for each request</w:t>
      </w:r>
    </w:p>
    <w:p>
      <w:pPr>
        <w:pStyle w:val="FirstParagraph"/>
      </w:pPr>
      <w:r>
        <w:t xml:space="preserve">The LLM</w:t>
      </w:r>
      <w:r>
        <w:t xml:space="preserve"> </w:t>
      </w:r>
      <w:r>
        <w:rPr>
          <w:bCs/>
          <w:b/>
        </w:rPr>
        <w:t xml:space="preserve">only extracts details</w:t>
      </w:r>
      <w:r>
        <w:t xml:space="preserve">. Your prompt must make it reply with JSON in exactly this shape:</w:t>
      </w:r>
    </w:p>
    <w:p>
      <w:pPr>
        <w:pStyle w:val="SourceCode"/>
      </w:pPr>
      <w:r>
        <w:rPr>
          <w:rStyle w:val="VerbatimChar"/>
        </w:rPr>
        <w:t xml:space="preserve">{"lab": "LAB1", "date": "2026-10-15", "slot": "AN", "students": 55, "summary": "Python Lab 1 for CS101 practice"}</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1927"/>
        <w:gridCol w:w="2570"/>
        <w:gridCol w:w="5140"/>
      </w:tblGrid>
      <w:tr>
        <w:trPr>
          <w:tblHeader w:val="true"/>
        </w:trPr>
        <w:tc>
          <w:tcPr>
            <w:tcW w:w="1927" w:type="dxa"/>
            <w:shd w:val="clear" w:fill="1F3A5F"/>
            <w:tcMar>
              <w:top w:w="60" w:type="dxa"/>
              <w:bottom w:w="60" w:type="dxa"/>
              <w:left w:w="90" w:type="dxa"/>
              <w:right w:w="90" w:type="dxa"/>
            </w:tcMar>
          </w:tcPr>
          <w:p>
            <w:pPr>
              <w:pStyle w:val="Compact"/>
              <w:spacing w:after="0" w:before="0"/>
              <w:jc w:val="left"/>
            </w:pPr>
            <w:r>
              <w:rPr>
                <w:b/>
                <w:color w:val="FFFFFF"/>
                <w:sz w:val="19"/>
              </w:rPr>
              <w:t xml:space="preserve">Field</w:t>
            </w:r>
          </w:p>
        </w:tc>
        <w:tc>
          <w:tcPr>
            <w:tcW w:w="2570" w:type="dxa"/>
            <w:shd w:val="clear" w:fill="1F3A5F"/>
            <w:tcMar>
              <w:top w:w="60" w:type="dxa"/>
              <w:bottom w:w="60" w:type="dxa"/>
              <w:left w:w="90" w:type="dxa"/>
              <w:right w:w="90" w:type="dxa"/>
            </w:tcMar>
          </w:tcPr>
          <w:p>
            <w:pPr>
              <w:pStyle w:val="Compact"/>
              <w:spacing w:after="0" w:before="0"/>
              <w:jc w:val="left"/>
            </w:pPr>
            <w:r>
              <w:rPr>
                <w:b/>
                <w:color w:val="FFFFFF"/>
                <w:sz w:val="19"/>
              </w:rPr>
              <w:t xml:space="preserve">Allowed values</w:t>
            </w:r>
          </w:p>
        </w:tc>
        <w:tc>
          <w:tcPr>
            <w:tcW w:w="5140" w:type="dxa"/>
            <w:shd w:val="clear" w:fill="1F3A5F"/>
            <w:tcMar>
              <w:top w:w="60" w:type="dxa"/>
              <w:bottom w:w="60" w:type="dxa"/>
              <w:left w:w="90" w:type="dxa"/>
              <w:right w:w="90" w:type="dxa"/>
            </w:tcMar>
          </w:tcPr>
          <w:p>
            <w:pPr>
              <w:pStyle w:val="Compact"/>
              <w:spacing w:after="0" w:before="0"/>
              <w:jc w:val="left"/>
            </w:pPr>
            <w:r>
              <w:rPr>
                <w:b/>
                <w:color w:val="FFFFFF"/>
                <w:sz w:val="19"/>
              </w:rPr>
              <w:t xml:space="preserve">Rule</w:t>
            </w:r>
          </w:p>
        </w:tc>
      </w:tr>
      <w:tr>
        <w:tc>
          <w:tcPr>
            <w:tcW w:w="1927" w:type="dxa"/>
            <w:tcMar>
              <w:top w:w="60" w:type="dxa"/>
              <w:bottom w:w="60" w:type="dxa"/>
              <w:left w:w="90" w:type="dxa"/>
              <w:right w:w="90" w:type="dxa"/>
            </w:tcMar>
          </w:tcPr>
          <w:p>
            <w:pPr>
              <w:pStyle w:val="Compact"/>
              <w:spacing w:after="0" w:before="0"/>
              <w:jc w:val="left"/>
            </w:pPr>
            <w:r>
              <w:rPr>
                <w:sz w:val="19"/>
              </w:rPr>
              <w:t xml:space="preserve">lab</w:t>
            </w:r>
          </w:p>
        </w:tc>
        <w:tc>
          <w:tcPr>
            <w:tcW w:w="2570" w:type="dxa"/>
            <w:tcMar>
              <w:top w:w="60" w:type="dxa"/>
              <w:bottom w:w="60" w:type="dxa"/>
              <w:left w:w="90" w:type="dxa"/>
              <w:right w:w="90" w:type="dxa"/>
            </w:tcMar>
          </w:tcPr>
          <w:p>
            <w:pPr>
              <w:pStyle w:val="Compact"/>
              <w:spacing w:after="0" w:before="0"/>
              <w:jc w:val="left"/>
            </w:pPr>
            <w:r>
              <w:rPr>
                <w:sz w:val="19"/>
              </w:rPr>
              <w:t xml:space="preserve">a lab code, or null</w:t>
            </w:r>
          </w:p>
        </w:tc>
        <w:tc>
          <w:tcPr>
            <w:tcW w:w="5140" w:type="dxa"/>
            <w:tcMar>
              <w:top w:w="60" w:type="dxa"/>
              <w:bottom w:w="60" w:type="dxa"/>
              <w:left w:w="90" w:type="dxa"/>
              <w:right w:w="90" w:type="dxa"/>
            </w:tcMar>
          </w:tcPr>
          <w:p>
            <w:pPr>
              <w:pStyle w:val="Compact"/>
              <w:spacing w:after="0" w:before="0"/>
              <w:jc w:val="left"/>
            </w:pPr>
            <w:r>
              <w:rPr>
                <w:sz w:val="19"/>
              </w:rPr>
              <w:t xml:space="preserve">Null if unclear, for example</w:t>
            </w:r>
            <w:r>
              <w:rPr>
                <w:sz w:val="19"/>
              </w:rPr>
              <w:t xml:space="preserve"> </w:t>
            </w:r>
            <w:r>
              <w:rPr>
                <w:sz w:val="19"/>
              </w:rPr>
              <w:t xml:space="preserve">“</w:t>
            </w:r>
            <w:r>
              <w:rPr>
                <w:sz w:val="19"/>
              </w:rPr>
              <w:t xml:space="preserve">Python lab</w:t>
            </w:r>
            <w:r>
              <w:rPr>
                <w:sz w:val="19"/>
              </w:rPr>
              <w:t xml:space="preserve">”</w:t>
            </w:r>
            <w:r>
              <w:rPr>
                <w:sz w:val="19"/>
              </w:rPr>
              <w:t xml:space="preserve"> </w:t>
            </w:r>
            <w:r>
              <w:rPr>
                <w:sz w:val="19"/>
              </w:rPr>
              <w:t xml:space="preserve">with no number</w:t>
            </w:r>
          </w:p>
        </w:tc>
      </w:tr>
      <w:tr>
        <w:tc>
          <w:tcPr>
            <w:tcW w:w="1927" w:type="dxa"/>
            <w:tcMar>
              <w:top w:w="60" w:type="dxa"/>
              <w:bottom w:w="60" w:type="dxa"/>
              <w:left w:w="90" w:type="dxa"/>
              <w:right w:w="90" w:type="dxa"/>
            </w:tcMar>
          </w:tcPr>
          <w:p>
            <w:pPr>
              <w:pStyle w:val="Compact"/>
              <w:spacing w:after="0" w:before="0"/>
              <w:jc w:val="left"/>
            </w:pPr>
            <w:r>
              <w:rPr>
                <w:sz w:val="19"/>
              </w:rPr>
              <w:t xml:space="preserve">date</w:t>
            </w:r>
          </w:p>
        </w:tc>
        <w:tc>
          <w:tcPr>
            <w:tcW w:w="2570" w:type="dxa"/>
            <w:tcMar>
              <w:top w:w="60" w:type="dxa"/>
              <w:bottom w:w="60" w:type="dxa"/>
              <w:left w:w="90" w:type="dxa"/>
              <w:right w:w="90" w:type="dxa"/>
            </w:tcMar>
          </w:tcPr>
          <w:p>
            <w:pPr>
              <w:pStyle w:val="Compact"/>
              <w:spacing w:after="0" w:before="0"/>
              <w:jc w:val="left"/>
            </w:pPr>
            <w:r>
              <w:rPr>
                <w:sz w:val="19"/>
              </w:rPr>
              <w:t xml:space="preserve">YYYY-MM-DD, or null</w:t>
            </w:r>
          </w:p>
        </w:tc>
        <w:tc>
          <w:tcPr>
            <w:tcW w:w="5140" w:type="dxa"/>
            <w:tcMar>
              <w:top w:w="60" w:type="dxa"/>
              <w:bottom w:w="60" w:type="dxa"/>
              <w:left w:w="90" w:type="dxa"/>
              <w:right w:w="90" w:type="dxa"/>
            </w:tcMar>
          </w:tcPr>
          <w:p>
            <w:pPr>
              <w:pStyle w:val="Compact"/>
              <w:spacing w:after="0" w:before="0"/>
              <w:jc w:val="left"/>
            </w:pPr>
            <w:r>
              <w:rPr>
                <w:sz w:val="19"/>
              </w:rPr>
              <w:t xml:space="preserve">Only a calendar date written in the request. Null for</w:t>
            </w:r>
            <w:r>
              <w:rPr>
                <w:sz w:val="19"/>
              </w:rPr>
              <w:t xml:space="preserve"> </w:t>
            </w:r>
            <w:r>
              <w:rPr>
                <w:sz w:val="19"/>
              </w:rPr>
              <w:t xml:space="preserve">“</w:t>
            </w:r>
            <w:r>
              <w:rPr>
                <w:sz w:val="19"/>
              </w:rPr>
              <w:t xml:space="preserve">tomorrow</w:t>
            </w:r>
            <w:r>
              <w:rPr>
                <w:sz w:val="19"/>
              </w:rPr>
              <w:t xml:space="preserve">”</w:t>
            </w:r>
            <w:r>
              <w:rPr>
                <w:sz w:val="19"/>
              </w:rPr>
              <w:t xml:space="preserve"> </w:t>
            </w:r>
            <w:r>
              <w:rPr>
                <w:sz w:val="19"/>
              </w:rPr>
              <w:t xml:space="preserve">or</w:t>
            </w:r>
            <w:r>
              <w:rPr>
                <w:sz w:val="19"/>
              </w:rPr>
              <w:t xml:space="preserve"> </w:t>
            </w:r>
            <w:r>
              <w:rPr>
                <w:sz w:val="19"/>
              </w:rPr>
              <w:t xml:space="preserve">“</w:t>
            </w:r>
            <w:r>
              <w:rPr>
                <w:sz w:val="19"/>
              </w:rPr>
              <w:t xml:space="preserve">next Friday</w:t>
            </w:r>
            <w:r>
              <w:rPr>
                <w:sz w:val="19"/>
              </w:rPr>
              <w:t xml:space="preserve">”</w:t>
            </w:r>
          </w:p>
        </w:tc>
      </w:tr>
      <w:tr>
        <w:tc>
          <w:tcPr>
            <w:tcW w:w="1927" w:type="dxa"/>
            <w:tcMar>
              <w:top w:w="60" w:type="dxa"/>
              <w:bottom w:w="60" w:type="dxa"/>
              <w:left w:w="90" w:type="dxa"/>
              <w:right w:w="90" w:type="dxa"/>
            </w:tcMar>
          </w:tcPr>
          <w:p>
            <w:pPr>
              <w:pStyle w:val="Compact"/>
              <w:spacing w:after="0" w:before="0"/>
              <w:jc w:val="left"/>
            </w:pPr>
            <w:r>
              <w:rPr>
                <w:sz w:val="19"/>
              </w:rPr>
              <w:t xml:space="preserve">slot</w:t>
            </w:r>
          </w:p>
        </w:tc>
        <w:tc>
          <w:tcPr>
            <w:tcW w:w="2570" w:type="dxa"/>
            <w:tcMar>
              <w:top w:w="60" w:type="dxa"/>
              <w:bottom w:w="60" w:type="dxa"/>
              <w:left w:w="90" w:type="dxa"/>
              <w:right w:w="90" w:type="dxa"/>
            </w:tcMar>
          </w:tcPr>
          <w:p>
            <w:pPr>
              <w:pStyle w:val="Compact"/>
              <w:spacing w:after="0" w:before="0"/>
              <w:jc w:val="left"/>
            </w:pPr>
            <w:r>
              <w:rPr>
                <w:sz w:val="19"/>
              </w:rPr>
              <w:t xml:space="preserve">FN, AN, or null</w:t>
            </w:r>
          </w:p>
        </w:tc>
        <w:tc>
          <w:tcPr>
            <w:tcW w:w="5140" w:type="dxa"/>
            <w:tcMar>
              <w:top w:w="60" w:type="dxa"/>
              <w:bottom w:w="60" w:type="dxa"/>
              <w:left w:w="90" w:type="dxa"/>
              <w:right w:w="90" w:type="dxa"/>
            </w:tcMar>
          </w:tcPr>
          <w:p>
            <w:pPr>
              <w:pStyle w:val="Compact"/>
              <w:spacing w:after="0" w:before="0"/>
              <w:jc w:val="left"/>
            </w:pPr>
            <w:r>
              <w:rPr>
                <w:sz w:val="19"/>
              </w:rPr>
              <w:t xml:space="preserve">FN is 9:00–12:30, AN is 1:30–4:30. A clock time counts</w:t>
            </w:r>
          </w:p>
        </w:tc>
      </w:tr>
      <w:tr>
        <w:tc>
          <w:tcPr>
            <w:tcW w:w="1927" w:type="dxa"/>
            <w:tcMar>
              <w:top w:w="60" w:type="dxa"/>
              <w:bottom w:w="60" w:type="dxa"/>
              <w:left w:w="90" w:type="dxa"/>
              <w:right w:w="90" w:type="dxa"/>
            </w:tcMar>
          </w:tcPr>
          <w:p>
            <w:pPr>
              <w:pStyle w:val="Compact"/>
              <w:spacing w:after="0" w:before="0"/>
              <w:jc w:val="left"/>
            </w:pPr>
            <w:r>
              <w:rPr>
                <w:sz w:val="19"/>
              </w:rPr>
              <w:t xml:space="preserve">students</w:t>
            </w:r>
          </w:p>
        </w:tc>
        <w:tc>
          <w:tcPr>
            <w:tcW w:w="2570" w:type="dxa"/>
            <w:tcMar>
              <w:top w:w="60" w:type="dxa"/>
              <w:bottom w:w="60" w:type="dxa"/>
              <w:left w:w="90" w:type="dxa"/>
              <w:right w:w="90" w:type="dxa"/>
            </w:tcMar>
          </w:tcPr>
          <w:p>
            <w:pPr>
              <w:pStyle w:val="Compact"/>
              <w:spacing w:after="0" w:before="0"/>
              <w:jc w:val="left"/>
            </w:pPr>
            <w:r>
              <w:rPr>
                <w:sz w:val="19"/>
              </w:rPr>
              <w:t xml:space="preserve">a whole number, or null</w:t>
            </w:r>
          </w:p>
        </w:tc>
        <w:tc>
          <w:tcPr>
            <w:tcW w:w="5140" w:type="dxa"/>
            <w:tcMar>
              <w:top w:w="60" w:type="dxa"/>
              <w:bottom w:w="60" w:type="dxa"/>
              <w:left w:w="90" w:type="dxa"/>
              <w:right w:w="90" w:type="dxa"/>
            </w:tcMar>
          </w:tcPr>
          <w:p>
            <w:pPr>
              <w:pStyle w:val="Compact"/>
              <w:spacing w:after="0" w:before="0"/>
              <w:jc w:val="left"/>
            </w:pPr>
            <w:r>
              <w:rPr>
                <w:sz w:val="19"/>
              </w:rPr>
              <w:t xml:space="preserve">Only a number written in the request</w:t>
            </w:r>
          </w:p>
        </w:tc>
      </w:tr>
      <w:tr>
        <w:tc>
          <w:tcPr>
            <w:tcW w:w="1927" w:type="dxa"/>
            <w:tcMar>
              <w:top w:w="60" w:type="dxa"/>
              <w:bottom w:w="60" w:type="dxa"/>
              <w:left w:w="90" w:type="dxa"/>
              <w:right w:w="90" w:type="dxa"/>
            </w:tcMar>
          </w:tcPr>
          <w:p>
            <w:pPr>
              <w:pStyle w:val="Compact"/>
              <w:spacing w:after="0" w:before="0"/>
              <w:jc w:val="left"/>
            </w:pPr>
            <w:r>
              <w:rPr>
                <w:sz w:val="19"/>
              </w:rPr>
              <w:t xml:space="preserve">summary</w:t>
            </w:r>
          </w:p>
        </w:tc>
        <w:tc>
          <w:tcPr>
            <w:tcW w:w="2570" w:type="dxa"/>
            <w:tcMar>
              <w:top w:w="60" w:type="dxa"/>
              <w:bottom w:w="60" w:type="dxa"/>
              <w:left w:w="90" w:type="dxa"/>
              <w:right w:w="90" w:type="dxa"/>
            </w:tcMar>
          </w:tcPr>
          <w:p>
            <w:pPr>
              <w:pStyle w:val="Compact"/>
              <w:spacing w:after="0" w:before="0"/>
              <w:jc w:val="left"/>
            </w:pPr>
            <w:r>
              <w:rPr>
                <w:sz w:val="19"/>
              </w:rPr>
              <w:t xml:space="preserve">text</w:t>
            </w:r>
          </w:p>
        </w:tc>
        <w:tc>
          <w:tcPr>
            <w:tcW w:w="5140" w:type="dxa"/>
            <w:tcMar>
              <w:top w:w="60" w:type="dxa"/>
              <w:bottom w:w="60" w:type="dxa"/>
              <w:left w:w="90" w:type="dxa"/>
              <w:right w:w="90" w:type="dxa"/>
            </w:tcMar>
          </w:tcPr>
          <w:p>
            <w:pPr>
              <w:pStyle w:val="Compact"/>
              <w:spacing w:after="0" w:before="0"/>
              <w:jc w:val="left"/>
            </w:pPr>
            <w:r>
              <w:rPr>
                <w:sz w:val="19"/>
              </w:rPr>
              <w:t xml:space="preserve">12 words or fewer. Never claims priority or approval</w:t>
            </w:r>
          </w:p>
        </w:tc>
      </w:tr>
    </w:tbl>
    <w:bookmarkEnd w:id="22"/>
    <w:bookmarkStart w:id="23" w:name="python-decides-the-status-in-this-order"/>
    <w:p>
      <w:pPr>
        <w:pStyle w:val="Heading3"/>
      </w:pPr>
      <w:r>
        <w:t xml:space="preserve">Python decides the status, in this order</w:t>
      </w:r>
    </w:p>
    <w:p>
      <w:pPr>
        <w:numPr>
          <w:ilvl w:val="0"/>
          <w:numId w:val="1001"/>
        </w:numPr>
        <w:pStyle w:val="Compact"/>
      </w:pPr>
      <w:r>
        <w:rPr>
          <w:bCs/>
          <w:b/>
        </w:rPr>
        <w:t xml:space="preserve">Check the facts.</w:t>
      </w:r>
      <w:r>
        <w:t xml:space="preserve"> </w:t>
      </w:r>
      <w:r>
        <w:t xml:space="preserve">The date must be a real date (use</w:t>
      </w:r>
      <w:r>
        <w:t xml:space="preserve"> </w:t>
      </w:r>
      <w:r>
        <w:rPr>
          <w:rStyle w:val="VerbatimChar"/>
        </w:rPr>
        <w:t xml:space="preserve">datetime</w:t>
      </w:r>
      <w:r>
        <w:t xml:space="preserve">), inside the semester, and its day number must appear in the request. The number of students must appear in the request.</w:t>
      </w:r>
    </w:p>
    <w:p>
      <w:pPr>
        <w:numPr>
          <w:ilvl w:val="0"/>
          <w:numId w:val="1001"/>
        </w:numPr>
        <w:pStyle w:val="Compact"/>
      </w:pPr>
      <w:r>
        <w:rPr>
          <w:bCs/>
          <w:b/>
        </w:rPr>
        <w:t xml:space="preserve">needs_more_info:</w:t>
      </w:r>
      <w:r>
        <w:t xml:space="preserve"> </w:t>
      </w:r>
      <w:r>
        <w:t xml:space="preserve">lab, date, slot or students is missing.</w:t>
      </w:r>
    </w:p>
    <w:p>
      <w:pPr>
        <w:numPr>
          <w:ilvl w:val="0"/>
          <w:numId w:val="1001"/>
        </w:numPr>
        <w:pStyle w:val="Compact"/>
      </w:pPr>
      <w:r>
        <w:rPr>
          <w:bCs/>
          <w:b/>
        </w:rPr>
        <w:t xml:space="preserve">lab_closed:</w:t>
      </w:r>
      <w:r>
        <w:t xml:space="preserve"> </w:t>
      </w:r>
      <w:r>
        <w:t xml:space="preserve">the date is a Sunday.</w:t>
      </w:r>
    </w:p>
    <w:p>
      <w:pPr>
        <w:numPr>
          <w:ilvl w:val="0"/>
          <w:numId w:val="1001"/>
        </w:numPr>
        <w:pStyle w:val="Compact"/>
      </w:pPr>
      <w:r>
        <w:rPr>
          <w:bCs/>
          <w:b/>
        </w:rPr>
        <w:t xml:space="preserve">over_capacity:</w:t>
      </w:r>
      <w:r>
        <w:t xml:space="preserve"> </w:t>
      </w:r>
      <w:r>
        <w:t xml:space="preserve">more students than the lab holds.</w:t>
      </w:r>
    </w:p>
    <w:p>
      <w:pPr>
        <w:numPr>
          <w:ilvl w:val="0"/>
          <w:numId w:val="1001"/>
        </w:numPr>
        <w:pStyle w:val="Compact"/>
      </w:pPr>
      <w:r>
        <w:rPr>
          <w:bCs/>
          <w:b/>
        </w:rPr>
        <w:t xml:space="preserve">conflict:</w:t>
      </w:r>
      <w:r>
        <w:t xml:space="preserve"> </w:t>
      </w:r>
      <w:r>
        <w:t xml:space="preserve">the lab and slot are already taken, in bookings.csv</w:t>
      </w:r>
      <w:r>
        <w:t xml:space="preserve"> </w:t>
      </w:r>
      <w:r>
        <w:rPr>
          <w:bCs/>
          <w:b/>
        </w:rPr>
        <w:t xml:space="preserve">or</w:t>
      </w:r>
      <w:r>
        <w:t xml:space="preserve"> </w:t>
      </w:r>
      <w:r>
        <w:t xml:space="preserve">by an earlier request in this run.</w:t>
      </w:r>
    </w:p>
    <w:p>
      <w:pPr>
        <w:numPr>
          <w:ilvl w:val="0"/>
          <w:numId w:val="1001"/>
        </w:numPr>
        <w:pStyle w:val="Compact"/>
      </w:pPr>
      <w:r>
        <w:rPr>
          <w:bCs/>
          <w:b/>
        </w:rPr>
        <w:t xml:space="preserve">available:</w:t>
      </w:r>
      <w:r>
        <w:t xml:space="preserve"> </w:t>
      </w:r>
      <w:r>
        <w:t xml:space="preserve">none of the above. Hold the slot so that later requests see it as taken.</w:t>
      </w:r>
    </w:p>
    <w:bookmarkEnd w:id="23"/>
    <w:bookmarkStart w:id="24" w:name="output-files"/>
    <w:p>
      <w:pPr>
        <w:pStyle w:val="Heading3"/>
      </w:pPr>
      <w:r>
        <w:t xml:space="preserve">Output files</w:t>
      </w:r>
    </w:p>
    <w:p>
      <w:pPr>
        <w:numPr>
          <w:ilvl w:val="0"/>
          <w:numId w:val="1002"/>
        </w:numPr>
        <w:pStyle w:val="Compact"/>
      </w:pPr>
      <w:r>
        <w:rPr>
          <w:bCs/>
          <w:b/>
        </w:rPr>
        <w:t xml:space="preserve">results.csv</w:t>
      </w:r>
      <w:r>
        <w:t xml:space="preserve">: every request with lab, date, slot, students, status, and the reason for the status.</w:t>
      </w:r>
    </w:p>
    <w:p>
      <w:pPr>
        <w:numPr>
          <w:ilvl w:val="0"/>
          <w:numId w:val="1002"/>
        </w:numPr>
        <w:pStyle w:val="Compact"/>
      </w:pPr>
      <w:r>
        <w:rPr>
          <w:bCs/>
          <w:b/>
        </w:rPr>
        <w:t xml:space="preserve">schedule.csv</w:t>
      </w:r>
      <w:r>
        <w:t xml:space="preserve">: available requests in date order, for the lab in-charge to confirm.</w:t>
      </w:r>
    </w:p>
    <w:p>
      <w:pPr>
        <w:numPr>
          <w:ilvl w:val="0"/>
          <w:numId w:val="1002"/>
        </w:numPr>
        <w:pStyle w:val="Compact"/>
      </w:pPr>
      <w:r>
        <w:rPr>
          <w:bCs/>
          <w:b/>
        </w:rPr>
        <w:t xml:space="preserve">issues.csv</w:t>
      </w:r>
      <w:r>
        <w:t xml:space="preserve">: everything that can’t be booked as asked, with the original request.</w:t>
      </w:r>
    </w:p>
    <w:p>
      <w:pPr>
        <w:numPr>
          <w:ilvl w:val="0"/>
          <w:numId w:val="1002"/>
        </w:numPr>
        <w:pStyle w:val="Compact"/>
      </w:pPr>
      <w:r>
        <w:rPr>
          <w:bCs/>
          <w:b/>
        </w:rPr>
        <w:t xml:space="preserve">summary.txt</w:t>
      </w:r>
      <w:r>
        <w:t xml:space="preserve">: counts by status and by lab.</w:t>
      </w:r>
    </w:p>
    <w:bookmarkEnd w:id="24"/>
    <w:bookmarkEnd w:id="25"/>
    <w:bookmarkStart w:id="26" w:name="what-your-project-must-include"/>
    <w:p>
      <w:pPr>
        <w:pStyle w:val="Heading2"/>
      </w:pPr>
      <w:r>
        <w:t xml:space="preserve">What your project must include</w:t>
      </w:r>
    </w:p>
    <w:p>
      <w:pPr>
        <w:pStyle w:val="FirstParagraph"/>
      </w:pPr>
      <w:r>
        <w:t xml:space="preserve">Your submission must have all seven parts below. You have done each of them in class already.</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07"/>
        <w:gridCol w:w="3271"/>
        <w:gridCol w:w="5659"/>
      </w:tblGrid>
      <w:tr>
        <w:trPr>
          <w:tblHeader w:val="true"/>
        </w:trPr>
        <w:tc>
          <w:tcPr>
            <w:tcW w:w="707" w:type="dxa"/>
            <w:shd w:val="clear" w:fill="1F3A5F"/>
            <w:tcMar>
              <w:top w:w="60" w:type="dxa"/>
              <w:bottom w:w="60" w:type="dxa"/>
              <w:left w:w="90" w:type="dxa"/>
              <w:right w:w="90" w:type="dxa"/>
            </w:tcMar>
          </w:tcPr>
          <w:p>
            <w:pPr>
              <w:pStyle w:val="Compact"/>
              <w:spacing w:after="0" w:before="0"/>
              <w:jc w:val="left"/>
            </w:pPr>
            <w:r>
              <w:rPr>
                <w:b/>
                <w:color w:val="FFFFFF"/>
                <w:sz w:val="19"/>
              </w:rPr>
              <w:t xml:space="preserve">#</w:t>
            </w:r>
          </w:p>
        </w:tc>
        <w:tc>
          <w:tcPr>
            <w:tcW w:w="3271" w:type="dxa"/>
            <w:shd w:val="clear" w:fill="1F3A5F"/>
            <w:tcMar>
              <w:top w:w="60" w:type="dxa"/>
              <w:bottom w:w="60" w:type="dxa"/>
              <w:left w:w="90" w:type="dxa"/>
              <w:right w:w="90" w:type="dxa"/>
            </w:tcMar>
          </w:tcPr>
          <w:p>
            <w:pPr>
              <w:pStyle w:val="Compact"/>
              <w:spacing w:after="0" w:before="0"/>
              <w:jc w:val="left"/>
            </w:pPr>
            <w:r>
              <w:rPr>
                <w:b/>
                <w:color w:val="FFFFFF"/>
                <w:sz w:val="19"/>
              </w:rPr>
              <w:t xml:space="preserve">Component</w:t>
            </w:r>
          </w:p>
        </w:tc>
        <w:tc>
          <w:tcPr>
            <w:tcW w:w="5659" w:type="dxa"/>
            <w:shd w:val="clear" w:fill="1F3A5F"/>
            <w:tcMar>
              <w:top w:w="60" w:type="dxa"/>
              <w:bottom w:w="60" w:type="dxa"/>
              <w:left w:w="90" w:type="dxa"/>
              <w:right w:w="90" w:type="dxa"/>
            </w:tcMar>
          </w:tcPr>
          <w:p>
            <w:pPr>
              <w:pStyle w:val="Compact"/>
              <w:spacing w:after="0" w:before="0"/>
              <w:jc w:val="left"/>
            </w:pPr>
            <w:r>
              <w:rPr>
                <w:b/>
                <w:color w:val="FFFFFF"/>
                <w:sz w:val="19"/>
              </w:rPr>
              <w:t xml:space="preserve">What it must show</w:t>
            </w:r>
          </w:p>
        </w:tc>
      </w:tr>
      <w:tr>
        <w:tc>
          <w:tcPr>
            <w:tcW w:w="707" w:type="dxa"/>
            <w:tcMar>
              <w:top w:w="60" w:type="dxa"/>
              <w:bottom w:w="60" w:type="dxa"/>
              <w:left w:w="90" w:type="dxa"/>
              <w:right w:w="90" w:type="dxa"/>
            </w:tcMar>
          </w:tcPr>
          <w:p>
            <w:pPr>
              <w:pStyle w:val="Compact"/>
              <w:spacing w:after="0" w:before="0"/>
              <w:jc w:val="left"/>
            </w:pPr>
            <w:r>
              <w:rPr>
                <w:sz w:val="19"/>
              </w:rPr>
              <w:t xml:space="preserve">1</w:t>
            </w:r>
          </w:p>
        </w:tc>
        <w:tc>
          <w:tcPr>
            <w:tcW w:w="3271" w:type="dxa"/>
            <w:tcMar>
              <w:top w:w="60" w:type="dxa"/>
              <w:bottom w:w="60" w:type="dxa"/>
              <w:left w:w="90" w:type="dxa"/>
              <w:right w:w="90" w:type="dxa"/>
            </w:tcMar>
          </w:tcPr>
          <w:p>
            <w:pPr>
              <w:pStyle w:val="Compact"/>
              <w:spacing w:after="0" w:before="0"/>
              <w:jc w:val="left"/>
            </w:pPr>
            <w:r>
              <w:rPr>
                <w:sz w:val="19"/>
              </w:rPr>
              <w:t xml:space="preserve">Specification</w:t>
            </w:r>
          </w:p>
        </w:tc>
        <w:tc>
          <w:tcPr>
            <w:tcW w:w="5659" w:type="dxa"/>
            <w:tcMar>
              <w:top w:w="60" w:type="dxa"/>
              <w:bottom w:w="60" w:type="dxa"/>
              <w:left w:w="90" w:type="dxa"/>
              <w:right w:w="90" w:type="dxa"/>
            </w:tcMar>
          </w:tcPr>
          <w:p>
            <w:pPr>
              <w:pStyle w:val="Compact"/>
              <w:spacing w:after="0" w:before="0"/>
              <w:jc w:val="left"/>
            </w:pPr>
            <w:r>
              <w:rPr>
                <w:sz w:val="19"/>
              </w:rPr>
              <w:t xml:space="preserve">One page, written before any code: what the tool does, inputs, the JSON rules, the status rules in order, and the edge cases.</w:t>
            </w:r>
          </w:p>
        </w:tc>
      </w:tr>
      <w:tr>
        <w:tc>
          <w:tcPr>
            <w:tcW w:w="707" w:type="dxa"/>
            <w:tcMar>
              <w:top w:w="60" w:type="dxa"/>
              <w:bottom w:w="60" w:type="dxa"/>
              <w:left w:w="90" w:type="dxa"/>
              <w:right w:w="90" w:type="dxa"/>
            </w:tcMar>
          </w:tcPr>
          <w:p>
            <w:pPr>
              <w:pStyle w:val="Compact"/>
              <w:spacing w:after="0" w:before="0"/>
              <w:jc w:val="left"/>
            </w:pPr>
            <w:r>
              <w:rPr>
                <w:sz w:val="19"/>
              </w:rPr>
              <w:t xml:space="preserve">2</w:t>
            </w:r>
          </w:p>
        </w:tc>
        <w:tc>
          <w:tcPr>
            <w:tcW w:w="3271" w:type="dxa"/>
            <w:tcMar>
              <w:top w:w="60" w:type="dxa"/>
              <w:bottom w:w="60" w:type="dxa"/>
              <w:left w:w="90" w:type="dxa"/>
              <w:right w:w="90" w:type="dxa"/>
            </w:tcMar>
          </w:tcPr>
          <w:p>
            <w:pPr>
              <w:pStyle w:val="Compact"/>
              <w:spacing w:after="0" w:before="0"/>
              <w:jc w:val="left"/>
            </w:pPr>
            <w:r>
              <w:rPr>
                <w:sz w:val="19"/>
              </w:rPr>
              <w:t xml:space="preserve">Python program</w:t>
            </w:r>
          </w:p>
        </w:tc>
        <w:tc>
          <w:tcPr>
            <w:tcW w:w="5659" w:type="dxa"/>
            <w:tcMar>
              <w:top w:w="60" w:type="dxa"/>
              <w:bottom w:w="60" w:type="dxa"/>
              <w:left w:w="90" w:type="dxa"/>
              <w:right w:w="90" w:type="dxa"/>
            </w:tcMar>
          </w:tcPr>
          <w:p>
            <w:pPr>
              <w:pStyle w:val="Compact"/>
              <w:spacing w:after="0" w:before="0"/>
              <w:jc w:val="left"/>
            </w:pPr>
            <w:r>
              <w:rPr>
                <w:sz w:val="19"/>
              </w:rPr>
              <w:t xml:space="preserve">Functions with one job each, including load functions for all three CSVs, classify(), is_valid(), check_date(), decide() and write_reports(). Checks every LLM reply, retries once, then falls back. Copies only the fields it asked for. Uses lists, dictionaries, datetime, file read/write and try/except.</w:t>
            </w:r>
          </w:p>
        </w:tc>
      </w:tr>
      <w:tr>
        <w:tc>
          <w:tcPr>
            <w:tcW w:w="707" w:type="dxa"/>
            <w:tcMar>
              <w:top w:w="60" w:type="dxa"/>
              <w:bottom w:w="60" w:type="dxa"/>
              <w:left w:w="90" w:type="dxa"/>
              <w:right w:w="90" w:type="dxa"/>
            </w:tcMar>
          </w:tcPr>
          <w:p>
            <w:pPr>
              <w:pStyle w:val="Compact"/>
              <w:spacing w:after="0" w:before="0"/>
              <w:jc w:val="left"/>
            </w:pPr>
            <w:r>
              <w:rPr>
                <w:sz w:val="19"/>
              </w:rPr>
              <w:t xml:space="preserve">3</w:t>
            </w:r>
          </w:p>
        </w:tc>
        <w:tc>
          <w:tcPr>
            <w:tcW w:w="3271" w:type="dxa"/>
            <w:tcMar>
              <w:top w:w="60" w:type="dxa"/>
              <w:bottom w:w="60" w:type="dxa"/>
              <w:left w:w="90" w:type="dxa"/>
              <w:right w:w="90" w:type="dxa"/>
            </w:tcMar>
          </w:tcPr>
          <w:p>
            <w:pPr>
              <w:pStyle w:val="Compact"/>
              <w:spacing w:after="0" w:before="0"/>
              <w:jc w:val="left"/>
            </w:pPr>
            <w:r>
              <w:rPr>
                <w:sz w:val="19"/>
              </w:rPr>
              <w:t xml:space="preserve">LLM call and system prompt</w:t>
            </w:r>
          </w:p>
        </w:tc>
        <w:tc>
          <w:tcPr>
            <w:tcW w:w="5659" w:type="dxa"/>
            <w:tcMar>
              <w:top w:w="60" w:type="dxa"/>
              <w:bottom w:w="60" w:type="dxa"/>
              <w:left w:w="90" w:type="dxa"/>
              <w:right w:w="90" w:type="dxa"/>
            </w:tcMar>
          </w:tcPr>
          <w:p>
            <w:pPr>
              <w:pStyle w:val="Compact"/>
              <w:spacing w:after="0" w:before="0"/>
              <w:jc w:val="left"/>
            </w:pPr>
            <w:r>
              <w:rPr>
                <w:sz w:val="19"/>
              </w:rPr>
              <w:t xml:space="preserve">Calls the LLM API from Week 12 (a free-tier key is fine) with a prompt built on the 5-role framework: Authority, Exemplar, Constraint, Rubric, Metadata. Includes at least 2 example requests with the correct JSON. The key is never written inside the code.</w:t>
            </w:r>
          </w:p>
        </w:tc>
      </w:tr>
      <w:tr>
        <w:tc>
          <w:tcPr>
            <w:tcW w:w="707" w:type="dxa"/>
            <w:tcMar>
              <w:top w:w="60" w:type="dxa"/>
              <w:bottom w:w="60" w:type="dxa"/>
              <w:left w:w="90" w:type="dxa"/>
              <w:right w:w="90" w:type="dxa"/>
            </w:tcMar>
          </w:tcPr>
          <w:p>
            <w:pPr>
              <w:pStyle w:val="Compact"/>
              <w:spacing w:after="0" w:before="0"/>
              <w:jc w:val="left"/>
            </w:pPr>
            <w:r>
              <w:rPr>
                <w:sz w:val="19"/>
              </w:rPr>
              <w:t xml:space="preserve">4</w:t>
            </w:r>
          </w:p>
        </w:tc>
        <w:tc>
          <w:tcPr>
            <w:tcW w:w="3271" w:type="dxa"/>
            <w:tcMar>
              <w:top w:w="60" w:type="dxa"/>
              <w:bottom w:w="60" w:type="dxa"/>
              <w:left w:w="90" w:type="dxa"/>
              <w:right w:w="90" w:type="dxa"/>
            </w:tcMar>
          </w:tcPr>
          <w:p>
            <w:pPr>
              <w:pStyle w:val="Compact"/>
              <w:spacing w:after="0" w:before="0"/>
              <w:jc w:val="left"/>
            </w:pPr>
            <w:r>
              <w:rPr>
                <w:sz w:val="19"/>
              </w:rPr>
              <w:t xml:space="preserve">Testing</w:t>
            </w:r>
          </w:p>
        </w:tc>
        <w:tc>
          <w:tcPr>
            <w:tcW w:w="5659" w:type="dxa"/>
            <w:tcMar>
              <w:top w:w="60" w:type="dxa"/>
              <w:bottom w:w="60" w:type="dxa"/>
              <w:left w:w="90" w:type="dxa"/>
              <w:right w:w="90" w:type="dxa"/>
            </w:tcMar>
          </w:tcPr>
          <w:p>
            <w:pPr>
              <w:pStyle w:val="Compact"/>
              <w:spacing w:after="0" w:before="0"/>
              <w:jc w:val="left"/>
            </w:pPr>
            <w:r>
              <w:rPr>
                <w:sz w:val="19"/>
              </w:rPr>
              <w:t xml:space="preserve">An eval harness of 5 test requests, one for each status, and how many came out right. Plus 3 red-team inputs, including a relative date and an impossible date, with what the tool did and what you changed.</w:t>
            </w:r>
          </w:p>
        </w:tc>
      </w:tr>
      <w:tr>
        <w:tc>
          <w:tcPr>
            <w:tcW w:w="707" w:type="dxa"/>
            <w:tcMar>
              <w:top w:w="60" w:type="dxa"/>
              <w:bottom w:w="60" w:type="dxa"/>
              <w:left w:w="90" w:type="dxa"/>
              <w:right w:w="90" w:type="dxa"/>
            </w:tcMar>
          </w:tcPr>
          <w:p>
            <w:pPr>
              <w:pStyle w:val="Compact"/>
              <w:spacing w:after="0" w:before="0"/>
              <w:jc w:val="left"/>
            </w:pPr>
            <w:r>
              <w:rPr>
                <w:sz w:val="19"/>
              </w:rPr>
              <w:t xml:space="preserve">5</w:t>
            </w:r>
          </w:p>
        </w:tc>
        <w:tc>
          <w:tcPr>
            <w:tcW w:w="3271" w:type="dxa"/>
            <w:tcMar>
              <w:top w:w="60" w:type="dxa"/>
              <w:bottom w:w="60" w:type="dxa"/>
              <w:left w:w="90" w:type="dxa"/>
              <w:right w:w="90" w:type="dxa"/>
            </w:tcMar>
          </w:tcPr>
          <w:p>
            <w:pPr>
              <w:pStyle w:val="Compact"/>
              <w:spacing w:after="0" w:before="0"/>
              <w:jc w:val="left"/>
            </w:pPr>
            <w:r>
              <w:rPr>
                <w:sz w:val="19"/>
              </w:rPr>
              <w:t xml:space="preserve">Judgment Framework</w:t>
            </w:r>
          </w:p>
        </w:tc>
        <w:tc>
          <w:tcPr>
            <w:tcW w:w="5659" w:type="dxa"/>
            <w:tcMar>
              <w:top w:w="60" w:type="dxa"/>
              <w:bottom w:w="60" w:type="dxa"/>
              <w:left w:w="90" w:type="dxa"/>
              <w:right w:w="90" w:type="dxa"/>
            </w:tcMar>
          </w:tcPr>
          <w:p>
            <w:pPr>
              <w:pStyle w:val="Compact"/>
              <w:spacing w:after="0" w:before="0"/>
              <w:jc w:val="left"/>
            </w:pPr>
            <w:r>
              <w:rPr>
                <w:sz w:val="19"/>
              </w:rPr>
              <w:t xml:space="preserve">A table answering the three questions (cost of being wrong, can it be verified without AI, who is accountable) for each part of the tool, and naming the human checkpoint: the lab in-charge confirms every booking.</w:t>
            </w:r>
          </w:p>
        </w:tc>
      </w:tr>
      <w:tr>
        <w:tc>
          <w:tcPr>
            <w:tcW w:w="707" w:type="dxa"/>
            <w:tcMar>
              <w:top w:w="60" w:type="dxa"/>
              <w:bottom w:w="60" w:type="dxa"/>
              <w:left w:w="90" w:type="dxa"/>
              <w:right w:w="90" w:type="dxa"/>
            </w:tcMar>
          </w:tcPr>
          <w:p>
            <w:pPr>
              <w:pStyle w:val="Compact"/>
              <w:spacing w:after="0" w:before="0"/>
              <w:jc w:val="left"/>
            </w:pPr>
            <w:r>
              <w:rPr>
                <w:sz w:val="19"/>
              </w:rPr>
              <w:t xml:space="preserve">6</w:t>
            </w:r>
          </w:p>
        </w:tc>
        <w:tc>
          <w:tcPr>
            <w:tcW w:w="3271" w:type="dxa"/>
            <w:tcMar>
              <w:top w:w="60" w:type="dxa"/>
              <w:bottom w:w="60" w:type="dxa"/>
              <w:left w:w="90" w:type="dxa"/>
              <w:right w:w="90" w:type="dxa"/>
            </w:tcMar>
          </w:tcPr>
          <w:p>
            <w:pPr>
              <w:pStyle w:val="Compact"/>
              <w:spacing w:after="0" w:before="0"/>
              <w:jc w:val="left"/>
            </w:pPr>
            <w:r>
              <w:rPr>
                <w:sz w:val="19"/>
              </w:rPr>
              <w:t xml:space="preserve">Cost and latency note</w:t>
            </w:r>
          </w:p>
        </w:tc>
        <w:tc>
          <w:tcPr>
            <w:tcW w:w="5659" w:type="dxa"/>
            <w:tcMar>
              <w:top w:w="60" w:type="dxa"/>
              <w:bottom w:w="60" w:type="dxa"/>
              <w:left w:w="90" w:type="dxa"/>
              <w:right w:w="90" w:type="dxa"/>
            </w:tcMar>
          </w:tcPr>
          <w:p>
            <w:pPr>
              <w:pStyle w:val="Compact"/>
              <w:spacing w:after="0" w:before="0"/>
              <w:jc w:val="left"/>
            </w:pPr>
            <w:r>
              <w:rPr>
                <w:sz w:val="19"/>
              </w:rPr>
              <w:t xml:space="preserve">How many API calls one day of requests needs, roughly how long each call takes, and the estimated cost per day.</w:t>
            </w:r>
          </w:p>
        </w:tc>
      </w:tr>
      <w:tr>
        <w:tc>
          <w:tcPr>
            <w:tcW w:w="707" w:type="dxa"/>
            <w:tcMar>
              <w:top w:w="60" w:type="dxa"/>
              <w:bottom w:w="60" w:type="dxa"/>
              <w:left w:w="90" w:type="dxa"/>
              <w:right w:w="90" w:type="dxa"/>
            </w:tcMar>
          </w:tcPr>
          <w:p>
            <w:pPr>
              <w:pStyle w:val="Compact"/>
              <w:spacing w:after="0" w:before="0"/>
              <w:jc w:val="left"/>
            </w:pPr>
            <w:r>
              <w:rPr>
                <w:sz w:val="19"/>
              </w:rPr>
              <w:t xml:space="preserve">7</w:t>
            </w:r>
          </w:p>
        </w:tc>
        <w:tc>
          <w:tcPr>
            <w:tcW w:w="3271" w:type="dxa"/>
            <w:tcMar>
              <w:top w:w="60" w:type="dxa"/>
              <w:bottom w:w="60" w:type="dxa"/>
              <w:left w:w="90" w:type="dxa"/>
              <w:right w:w="90" w:type="dxa"/>
            </w:tcMar>
          </w:tcPr>
          <w:p>
            <w:pPr>
              <w:pStyle w:val="Compact"/>
              <w:spacing w:after="0" w:before="0"/>
              <w:jc w:val="left"/>
            </w:pPr>
            <w:r>
              <w:rPr>
                <w:sz w:val="19"/>
              </w:rPr>
              <w:t xml:space="preserve">GitHub repo</w:t>
            </w:r>
          </w:p>
        </w:tc>
        <w:tc>
          <w:tcPr>
            <w:tcW w:w="5659" w:type="dxa"/>
            <w:tcMar>
              <w:top w:w="60" w:type="dxa"/>
              <w:bottom w:w="60" w:type="dxa"/>
              <w:left w:w="90" w:type="dxa"/>
              <w:right w:w="90" w:type="dxa"/>
            </w:tcMar>
          </w:tcPr>
          <w:p>
            <w:pPr>
              <w:pStyle w:val="Compact"/>
              <w:spacing w:after="0" w:before="0"/>
              <w:jc w:val="left"/>
            </w:pPr>
            <w:r>
              <w:rPr>
                <w:sz w:val="19"/>
              </w:rPr>
              <w:t xml:space="preserve">README, a .gitignore that keeps the API key out, and at least 3 meaningful commits.</w:t>
            </w:r>
          </w:p>
        </w:tc>
      </w:tr>
    </w:tbl>
    <w:bookmarkEnd w:id="26"/>
    <w:bookmarkStart w:id="27" w:name="checkpoints-and-what-to-submit"/>
    <w:p>
      <w:pPr>
        <w:pStyle w:val="Heading2"/>
      </w:pPr>
      <w:r>
        <w:t xml:space="preserve">Checkpoints and what to submit</w:t>
      </w:r>
    </w:p>
    <w:p>
      <w:pPr>
        <w:pStyle w:val="FirstParagraph"/>
      </w:pPr>
      <w:r>
        <w:t xml:space="preserve">There are three checkpoints before the showcase. Faculty will share the dates. Do not skip ahead: a tool built without a signed-off spec usually has to be rebuilt.</w:t>
      </w:r>
    </w:p>
    <w:p>
      <w:pPr>
        <w:numPr>
          <w:ilvl w:val="0"/>
          <w:numId w:val="1003"/>
        </w:numPr>
        <w:pStyle w:val="Compact"/>
      </w:pPr>
      <w:r>
        <w:rPr>
          <w:bCs/>
          <w:b/>
        </w:rPr>
        <w:t xml:space="preserve">Checkpoint 1: spec signed off.</w:t>
      </w:r>
      <w:r>
        <w:t xml:space="preserve"> </w:t>
      </w:r>
      <w:r>
        <w:t xml:space="preserve">Submit your one-page spec and all three CSV files. Faculty sign-off is needed before you write code.</w:t>
      </w:r>
    </w:p>
    <w:p>
      <w:pPr>
        <w:numPr>
          <w:ilvl w:val="0"/>
          <w:numId w:val="1003"/>
        </w:numPr>
        <w:pStyle w:val="Compact"/>
      </w:pPr>
      <w:r>
        <w:rPr>
          <w:bCs/>
          <w:b/>
        </w:rPr>
        <w:t xml:space="preserve">Checkpoint 2: one request, end to end.</w:t>
      </w:r>
      <w:r>
        <w:t xml:space="preserve"> </w:t>
      </w:r>
      <w:r>
        <w:t xml:space="preserve">Your program sends one request to the LLM and prints valid JSON.</w:t>
      </w:r>
    </w:p>
    <w:p>
      <w:pPr>
        <w:numPr>
          <w:ilvl w:val="0"/>
          <w:numId w:val="1003"/>
        </w:numPr>
        <w:pStyle w:val="Compact"/>
      </w:pPr>
      <w:r>
        <w:rPr>
          <w:bCs/>
          <w:b/>
        </w:rPr>
        <w:t xml:space="preserve">Checkpoint 3: full run.</w:t>
      </w:r>
      <w:r>
        <w:t xml:space="preserve"> </w:t>
      </w:r>
      <w:r>
        <w:t xml:space="preserve">All requests are processed, the date check and all status rules work, and the four output files are written.</w:t>
      </w:r>
    </w:p>
    <w:p>
      <w:pPr>
        <w:numPr>
          <w:ilvl w:val="0"/>
          <w:numId w:val="1003"/>
        </w:numPr>
        <w:pStyle w:val="Compact"/>
      </w:pPr>
      <w:r>
        <w:rPr>
          <w:bCs/>
          <w:b/>
        </w:rPr>
        <w:t xml:space="preserve">Week 15: showcase.</w:t>
      </w:r>
      <w:r>
        <w:t xml:space="preserve"> </w:t>
      </w:r>
      <w:r>
        <w:t xml:space="preserve">Eval harness, red-team, Judgment Framework table, cost note and README are done. You present live.</w:t>
      </w:r>
    </w:p>
    <w:p>
      <w:pPr>
        <w:pStyle w:val="FirstParagraph"/>
      </w:pPr>
      <w:r>
        <w:rPr>
          <w:bCs/>
          <w:b/>
        </w:rPr>
        <w:t xml:space="preserve">Final submission:</w:t>
      </w:r>
    </w:p>
    <w:p>
      <w:pPr>
        <w:pStyle w:val="Compact"/>
        <w:spacing w:after="40"/>
        <w:ind w:left="340"/>
      </w:pPr>
      <w:r>
        <w:t xml:space="preserve">☐ GitHub repo link (code, README, .gitignore, all three CSV files, output files)</w:t>
      </w:r>
    </w:p>
    <w:p>
      <w:pPr>
        <w:pStyle w:val="Compact"/>
        <w:spacing w:after="40"/>
        <w:ind w:left="340"/>
      </w:pPr>
      <w:r>
        <w:t xml:space="preserve">☐ One-page specification</w:t>
      </w:r>
    </w:p>
    <w:p>
      <w:pPr>
        <w:pStyle w:val="Compact"/>
        <w:spacing w:after="40"/>
        <w:ind w:left="340"/>
      </w:pPr>
      <w:r>
        <w:t xml:space="preserve">☐ System prompt as a separate text file</w:t>
      </w:r>
    </w:p>
    <w:p>
      <w:pPr>
        <w:pStyle w:val="Compact"/>
        <w:spacing w:after="40"/>
        <w:ind w:left="340"/>
      </w:pPr>
      <w:r>
        <w:t xml:space="preserve">☐ Eval harness results</w:t>
      </w:r>
    </w:p>
    <w:p>
      <w:pPr>
        <w:pStyle w:val="Compact"/>
        <w:spacing w:after="40"/>
        <w:ind w:left="340"/>
      </w:pPr>
      <w:r>
        <w:t xml:space="preserve">☐ Red-team results (3 inputs)</w:t>
      </w:r>
    </w:p>
    <w:p>
      <w:pPr>
        <w:pStyle w:val="Compact"/>
        <w:spacing w:after="40"/>
        <w:ind w:left="340"/>
      </w:pPr>
      <w:r>
        <w:t xml:space="preserve">☐ Judgment Framework table</w:t>
      </w:r>
    </w:p>
    <w:p>
      <w:pPr>
        <w:pStyle w:val="Compact"/>
        <w:spacing w:after="40"/>
        <w:ind w:left="340"/>
      </w:pPr>
      <w:r>
        <w:t xml:space="preserve">☐ Cost and latency note</w:t>
      </w:r>
    </w:p>
    <w:p>
      <w:pPr>
        <w:pStyle w:val="Compact"/>
        <w:spacing w:after="40"/>
        <w:ind w:left="340"/>
      </w:pPr>
      <w:r>
        <w:t xml:space="preserve">☐ AI Decision Journal</w:t>
      </w:r>
    </w:p>
    <w:p>
      <w:pPr>
        <w:pStyle w:val="Compact"/>
        <w:spacing w:after="40"/>
        <w:ind w:left="340"/>
      </w:pPr>
      <w:r>
        <w:t xml:space="preserve">☐ 400-word reflection</w:t>
      </w:r>
    </w:p>
    <w:bookmarkEnd w:id="27"/>
    <w:bookmarkStart w:id="30" w:name="how-it-will-be-assessed"/>
    <w:p>
      <w:pPr>
        <w:pStyle w:val="Heading2"/>
      </w:pPr>
      <w:r>
        <w:t xml:space="preserve">How it will be assessed</w:t>
      </w:r>
    </w:p>
    <w:p>
      <w:pPr>
        <w:pStyle w:val="FirstParagraph"/>
      </w:pPr>
      <w:r>
        <w:t xml:space="preserve">The project is marked out of 100 and counts for 40% of the semester.</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615"/>
        <w:gridCol w:w="2022"/>
      </w:tblGrid>
      <w:tr>
        <w:trPr>
          <w:tblHeader w:val="true"/>
        </w:trPr>
        <w:tc>
          <w:tcPr>
            <w:tcW w:w="7615" w:type="dxa"/>
            <w:shd w:val="clear" w:fill="1F3A5F"/>
            <w:tcMar>
              <w:top w:w="60" w:type="dxa"/>
              <w:bottom w:w="60" w:type="dxa"/>
              <w:left w:w="90" w:type="dxa"/>
              <w:right w:w="90" w:type="dxa"/>
            </w:tcMar>
          </w:tcPr>
          <w:p>
            <w:pPr>
              <w:pStyle w:val="Compact"/>
              <w:spacing w:after="0" w:before="0"/>
              <w:jc w:val="left"/>
            </w:pPr>
            <w:r>
              <w:rPr>
                <w:b/>
                <w:color w:val="FFFFFF"/>
                <w:sz w:val="19"/>
              </w:rPr>
              <w:t xml:space="preserve">Area</w:t>
            </w:r>
          </w:p>
        </w:tc>
        <w:tc>
          <w:tcPr>
            <w:tcW w:w="2022" w:type="dxa"/>
            <w:shd w:val="clear" w:fill="1F3A5F"/>
            <w:tcMar>
              <w:top w:w="60" w:type="dxa"/>
              <w:bottom w:w="60" w:type="dxa"/>
              <w:left w:w="90" w:type="dxa"/>
              <w:right w:w="90" w:type="dxa"/>
            </w:tcMar>
          </w:tcPr>
          <w:p>
            <w:pPr>
              <w:pStyle w:val="Compact"/>
              <w:spacing w:after="0" w:before="0"/>
              <w:jc w:val="left"/>
            </w:pPr>
            <w:r>
              <w:rPr>
                <w:b/>
                <w:color w:val="FFFFFF"/>
                <w:sz w:val="19"/>
              </w:rPr>
              <w:t xml:space="preserve">Marks</w:t>
            </w:r>
          </w:p>
        </w:tc>
      </w:tr>
      <w:tr>
        <w:tc>
          <w:tcPr>
            <w:tcW w:w="7615" w:type="dxa"/>
            <w:tcMar>
              <w:top w:w="60" w:type="dxa"/>
              <w:bottom w:w="60" w:type="dxa"/>
              <w:left w:w="90" w:type="dxa"/>
              <w:right w:w="90" w:type="dxa"/>
            </w:tcMar>
          </w:tcPr>
          <w:p>
            <w:pPr>
              <w:pStyle w:val="Compact"/>
              <w:spacing w:after="0" w:before="0"/>
              <w:jc w:val="left"/>
            </w:pPr>
            <w:r>
              <w:rPr>
                <w:sz w:val="19"/>
              </w:rPr>
              <w:t xml:space="preserve">Specification and problem understanding</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Working program (runs end to end on your CSV files)</w:t>
            </w:r>
          </w:p>
        </w:tc>
        <w:tc>
          <w:tcPr>
            <w:tcW w:w="2022" w:type="dxa"/>
            <w:tcMar>
              <w:top w:w="60" w:type="dxa"/>
              <w:bottom w:w="60" w:type="dxa"/>
              <w:left w:w="90" w:type="dxa"/>
              <w:right w:w="90" w:type="dxa"/>
            </w:tcMar>
          </w:tcPr>
          <w:p>
            <w:pPr>
              <w:pStyle w:val="Compact"/>
              <w:spacing w:after="0" w:before="0"/>
              <w:jc w:val="left"/>
            </w:pPr>
            <w:r>
              <w:rPr>
                <w:sz w:val="19"/>
              </w:rPr>
              <w:t xml:space="preserve">25</w:t>
            </w:r>
          </w:p>
        </w:tc>
      </w:tr>
      <w:tr>
        <w:tc>
          <w:tcPr>
            <w:tcW w:w="7615" w:type="dxa"/>
            <w:tcMar>
              <w:top w:w="60" w:type="dxa"/>
              <w:bottom w:w="60" w:type="dxa"/>
              <w:left w:w="90" w:type="dxa"/>
              <w:right w:w="90" w:type="dxa"/>
            </w:tcMar>
          </w:tcPr>
          <w:p>
            <w:pPr>
              <w:pStyle w:val="Compact"/>
              <w:spacing w:after="0" w:before="0"/>
              <w:jc w:val="left"/>
            </w:pPr>
            <w:r>
              <w:rPr>
                <w:sz w:val="19"/>
              </w:rPr>
              <w:t xml:space="preserve">System prompt, validator, fallback, date check and status rules</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Eval harness and red-team</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Judgment Framework and human checkpoint</w:t>
            </w:r>
          </w:p>
        </w:tc>
        <w:tc>
          <w:tcPr>
            <w:tcW w:w="2022" w:type="dxa"/>
            <w:tcMar>
              <w:top w:w="60" w:type="dxa"/>
              <w:bottom w:w="60" w:type="dxa"/>
              <w:left w:w="90" w:type="dxa"/>
              <w:right w:w="90" w:type="dxa"/>
            </w:tcMar>
          </w:tcPr>
          <w:p>
            <w:pPr>
              <w:pStyle w:val="Compact"/>
              <w:spacing w:after="0" w:before="0"/>
              <w:jc w:val="left"/>
            </w:pPr>
            <w:r>
              <w:rPr>
                <w:sz w:val="19"/>
              </w:rPr>
              <w:t xml:space="preserve">10</w:t>
            </w:r>
          </w:p>
        </w:tc>
      </w:tr>
      <w:tr>
        <w:tc>
          <w:tcPr>
            <w:tcW w:w="7615" w:type="dxa"/>
            <w:tcMar>
              <w:top w:w="60" w:type="dxa"/>
              <w:bottom w:w="60" w:type="dxa"/>
              <w:left w:w="90" w:type="dxa"/>
              <w:right w:w="90" w:type="dxa"/>
            </w:tcMar>
          </w:tcPr>
          <w:p>
            <w:pPr>
              <w:pStyle w:val="Compact"/>
              <w:spacing w:after="0" w:before="0"/>
              <w:jc w:val="left"/>
            </w:pPr>
            <w:r>
              <w:rPr>
                <w:sz w:val="19"/>
              </w:rPr>
              <w:t xml:space="preserve">Live presentation and Q&amp;A</w:t>
            </w:r>
          </w:p>
        </w:tc>
        <w:tc>
          <w:tcPr>
            <w:tcW w:w="2022" w:type="dxa"/>
            <w:tcMar>
              <w:top w:w="60" w:type="dxa"/>
              <w:bottom w:w="60" w:type="dxa"/>
              <w:left w:w="90" w:type="dxa"/>
              <w:right w:w="90" w:type="dxa"/>
            </w:tcMar>
          </w:tcPr>
          <w:p>
            <w:pPr>
              <w:pStyle w:val="Compact"/>
              <w:spacing w:after="0" w:before="0"/>
              <w:jc w:val="left"/>
            </w:pPr>
            <w:r>
              <w:rPr>
                <w:sz w:val="19"/>
              </w:rPr>
              <w:t xml:space="preserve">20</w:t>
            </w:r>
          </w:p>
        </w:tc>
      </w:tr>
      <w:tr>
        <w:tc>
          <w:tcPr>
            <w:tcW w:w="7615" w:type="dxa"/>
            <w:tcMar>
              <w:top w:w="60" w:type="dxa"/>
              <w:bottom w:w="60" w:type="dxa"/>
              <w:left w:w="90" w:type="dxa"/>
              <w:right w:w="90" w:type="dxa"/>
            </w:tcMar>
          </w:tcPr>
          <w:p>
            <w:pPr>
              <w:pStyle w:val="Compact"/>
              <w:spacing w:after="0" w:before="0"/>
              <w:jc w:val="left"/>
            </w:pPr>
            <w:r>
              <w:rPr>
                <w:bCs/>
                <w:b/>
                <w:sz w:val="19"/>
              </w:rPr>
              <w:t xml:space="preserve">Total</w:t>
            </w:r>
          </w:p>
        </w:tc>
        <w:tc>
          <w:tcPr>
            <w:tcW w:w="2022" w:type="dxa"/>
            <w:tcMar>
              <w:top w:w="60" w:type="dxa"/>
              <w:bottom w:w="60" w:type="dxa"/>
              <w:left w:w="90" w:type="dxa"/>
              <w:right w:w="90" w:type="dxa"/>
            </w:tcMar>
          </w:tcPr>
          <w:p>
            <w:pPr>
              <w:pStyle w:val="Compact"/>
              <w:spacing w:after="0" w:before="0"/>
              <w:jc w:val="left"/>
            </w:pPr>
            <w:r>
              <w:rPr>
                <w:bCs/>
                <w:b/>
                <w:sz w:val="19"/>
              </w:rPr>
              <w:t xml:space="preserve">100</w:t>
            </w:r>
          </w:p>
        </w:tc>
      </w:tr>
    </w:tbl>
    <w:p>
      <w:pPr>
        <w:pStyle w:val="BodyText"/>
      </w:pPr>
      <w:r>
        <w:rPr>
          <w:bCs/>
          <w:b/>
        </w:rPr>
        <w:t xml:space="preserve">Presentation (10 minutes + 5 minutes Q&amp;A):</w:t>
      </w:r>
      <w:r>
        <w:t xml:space="preserve"> </w:t>
      </w:r>
      <w:r>
        <w:t xml:space="preserve">Problem, Spec, Live demo, Eval results, Judgment Framework, Cost note, 3 learnings.</w:t>
      </w:r>
    </w:p>
    <w:bookmarkStart w:id="28" w:name="using-ai-on-this-project"/>
    <w:p>
      <w:pPr>
        <w:pStyle w:val="Heading3"/>
      </w:pPr>
      <w:r>
        <w:t xml:space="preserve">Using AI on this project</w:t>
      </w:r>
    </w:p>
    <w:p>
      <w:pPr>
        <w:pStyle w:val="FirstParagraph"/>
      </w:pPr>
      <w:r>
        <w:t xml:space="preserve">You may use AI to help write and fix your code. Remember the golden rule from Week 11: never submit code you cannot explain line by line. In the Q&amp;A, faculty will point at any line and ask what it does. If you cannot explain it, that part gets no marks.</w:t>
      </w:r>
    </w:p>
    <w:bookmarkEnd w:id="28"/>
    <w:bookmarkStart w:id="29" w:name="common-mistakes"/>
    <w:p>
      <w:pPr>
        <w:pStyle w:val="Heading3"/>
      </w:pPr>
      <w:r>
        <w:t xml:space="preserve">Common mistakes</w:t>
      </w:r>
    </w:p>
    <w:p>
      <w:pPr>
        <w:numPr>
          <w:ilvl w:val="0"/>
          <w:numId w:val="1005"/>
        </w:numPr>
        <w:pStyle w:val="Compact"/>
      </w:pPr>
      <w:r>
        <w:t xml:space="preserve">Pushing the API key to GitHub. Check your .gitignore before the first commit.</w:t>
      </w:r>
    </w:p>
    <w:p>
      <w:pPr>
        <w:numPr>
          <w:ilvl w:val="0"/>
          <w:numId w:val="1005"/>
        </w:numPr>
        <w:pStyle w:val="Compact"/>
      </w:pPr>
      <w:r>
        <w:t xml:space="preserve">Trusting dates from the LLM. Check every date in Python.</w:t>
      </w:r>
    </w:p>
    <w:p>
      <w:pPr>
        <w:numPr>
          <w:ilvl w:val="0"/>
          <w:numId w:val="1005"/>
        </w:numPr>
        <w:pStyle w:val="Compact"/>
      </w:pPr>
      <w:r>
        <w:t xml:space="preserve">Only checking bookings.csv for clashes. Two new requests can clash with each other.</w:t>
      </w:r>
    </w:p>
    <w:p>
      <w:pPr>
        <w:numPr>
          <w:ilvl w:val="0"/>
          <w:numId w:val="1005"/>
        </w:numPr>
        <w:pStyle w:val="Compact"/>
      </w:pPr>
      <w:r>
        <w:t xml:space="preserve">Letting the LLM decide the status. The rules belong in Python.</w:t>
      </w:r>
    </w:p>
    <w:p>
      <w:pPr>
        <w:numPr>
          <w:ilvl w:val="0"/>
          <w:numId w:val="1005"/>
        </w:numPr>
        <w:pStyle w:val="Compact"/>
      </w:pPr>
      <w:r>
        <w:t xml:space="preserve">Writing to bookings.csv. Only the lab in-charge confirms bookings.</w:t>
      </w:r>
    </w:p>
    <w:bookmarkEnd w:id="29"/>
    <w:bookmarkEnd w:id="30"/>
    <w:sectPr>
      <w:pgSz w:w="11906" w:h="16838"/>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eastAsia="Calibri" w:hAnsi="Calibri"/>
      <w:sz w:val="21"/>
    </w:rPr>
  </w:style>
  <w:style w:styleId="BodyText" w:type="paragraph">
    <w:name w:val="Body Text"/>
    <w:basedOn w:val="Normal"/>
    <w:link w:val="BodyTextChar"/>
    <w:pPr>
      <w:spacing w:after="120" w:before="180"/>
    </w:pPr>
    <w:qFormat/>
    <w:rPr>
      <w:rFonts w:ascii="Calibri" w:eastAsia="Calibri" w:hAnsi="Calibri"/>
      <w:sz w:val="21"/>
    </w:rPr>
  </w:style>
  <w:style w:customStyle="1" w:styleId="FirstParagraph" w:type="paragraph">
    <w:name w:val="First Paragraph"/>
    <w:basedOn w:val="BodyText"/>
    <w:next w:val="BodyText"/>
    <w:qFormat/>
    <w:pPr>
      <w:spacing w:after="120"/>
    </w:pPr>
    <w:rPr>
      <w:rFonts w:ascii="Calibri" w:eastAsia="Calibri" w:hAnsi="Calibri"/>
      <w:sz w:val="21"/>
    </w:rPr>
  </w:style>
  <w:style w:customStyle="1" w:styleId="Compact" w:type="paragraph">
    <w:name w:val="Compact"/>
    <w:basedOn w:val="BodyText"/>
    <w:qFormat/>
    <w:pPr>
      <w:spacing w:after="120" w:before="36"/>
    </w:pPr>
    <w:rPr>
      <w:rFonts w:ascii="Calibri" w:eastAsia="Calibri" w:hAnsi="Calibri"/>
      <w:sz w:val="21"/>
    </w:rPr>
  </w:style>
  <w:style w:styleId="Title" w:type="paragraph">
    <w:name w:val="Title"/>
    <w:basedOn w:val="Normal"/>
    <w:next w:val="BodyText"/>
    <w:qFormat/>
    <w:pPr>
      <w:keepNext/>
      <w:keepLines/>
      <w:spacing w:after="240" w:before="200"/>
      <w:jc w:val="center"/>
    </w:pPr>
    <w:rPr>
      <w:rFonts w:ascii="Calibri" w:hAnsi="Calibri"/>
      <w:b/>
      <w:bCs/>
      <w:i w:val="0"/>
      <w:color w:val="1F3A5F"/>
      <w:sz w:val="44"/>
      <w:szCs w:val="36"/>
    </w:rPr>
  </w:style>
  <w:style w:styleId="Subtitle" w:type="paragraph">
    <w:name w:val="Subtitle"/>
    <w:basedOn w:val="Title"/>
    <w:next w:val="BodyText"/>
    <w:qFormat/>
    <w:pPr>
      <w:keepNext/>
      <w:keepLines/>
      <w:spacing w:after="240" w:before="200"/>
      <w:jc w:val="center"/>
    </w:pPr>
    <w:rPr>
      <w:rFonts w:ascii="Calibri" w:hAnsi="Calibri"/>
      <w:b w:val="0"/>
      <w:i w:val="0"/>
      <w:color w:val="C25B1E"/>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00"/>
      <w:outlineLvl w:val="0"/>
    </w:pPr>
    <w:rPr>
      <w:rFonts w:ascii="Calibri" w:hAnsi="Calibri"/>
      <w:b/>
      <w:bCs/>
      <w:i w:val="0"/>
      <w:color w:val="1F3A5F"/>
      <w:sz w:val="32"/>
      <w:szCs w:val="32"/>
    </w:rPr>
  </w:style>
  <w:style w:styleId="Heading2" w:type="paragraph">
    <w:name w:val="Heading 2"/>
    <w:basedOn w:val="Normal"/>
    <w:next w:val="BodyText"/>
    <w:uiPriority w:val="9"/>
    <w:unhideWhenUsed/>
    <w:qFormat/>
    <w:pPr>
      <w:keepNext/>
      <w:keepLines/>
      <w:spacing w:after="0" w:before="280"/>
      <w:outlineLvl w:val="1"/>
    </w:pPr>
    <w:rPr>
      <w:rFonts w:ascii="Calibri" w:hAnsi="Calibri"/>
      <w:b/>
      <w:bCs/>
      <w:i w:val="0"/>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b/>
      <w:bCs/>
      <w:i w:val="0"/>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9A3B0E"/>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pPr>
      <w:shd w:val="clear" w:color="auto" w:fill="F2F4F7"/>
      <w:pBdr>
        <w:left w:val="single" w:sz="18" w:space="6" w:color="C25B1E"/>
      </w:pBdr>
      <w:spacing w:after="160" w:line="240" w:lineRule="auto"/>
      <w:ind w:left="170"/>
    </w:pPr>
    <w:rPr>
      <w:rFonts w:ascii="Consolas" w:hAnsi="Consolas"/>
      <w:sz w:val="17"/>
      <w:rFonts w:ascii="Consolas" w:hAnsi="Consolas" w:cs="Consolas"/>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Spec: Lab Booking Request Sorter</dc:title>
  <dc:creator/>
  <cp:keywords/>
  <dcterms:created xsi:type="dcterms:W3CDTF">2026-10-08T10:29:36Z</dcterms:created>
  <dcterms:modified xsi:type="dcterms:W3CDTF">2026-10-08T10:29:36Z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CIT AI-Native Engineering Programme · Semester 1 · Assessment 5</vt:lpwstr>
  </property>
</Properties>
</file>