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Capstone</w:t>
      </w:r>
      <w:r>
        <w:t xml:space="preserve"> </w:t>
      </w:r>
      <w:r>
        <w:t xml:space="preserve">Project</w:t>
      </w:r>
      <w:r>
        <w:t xml:space="preserve"> </w:t>
      </w:r>
      <w:r>
        <w:t xml:space="preserve">Spec:</w:t>
      </w:r>
      <w:r>
        <w:t xml:space="preserve"> </w:t>
      </w:r>
      <w:r>
        <w:t xml:space="preserve">Placement</w:t>
      </w:r>
      <w:r>
        <w:t xml:space="preserve"> </w:t>
      </w:r>
      <w:r>
        <w:t xml:space="preserve">Eligibility</w:t>
      </w:r>
      <w:r>
        <w:t xml:space="preserve"> </w:t>
      </w:r>
      <w:r>
        <w:t xml:space="preserve">Checker</w:t>
      </w:r>
    </w:p>
    <w:p>
      <w:pPr>
        <w:pStyle w:val="Subtitle"/>
      </w:pPr>
      <w:r>
        <w:t xml:space="preserve">CIT</w:t>
      </w:r>
      <w:r>
        <w:t xml:space="preserve"> </w:t>
      </w:r>
      <w:r>
        <w:t xml:space="preserve">AI-Native</w:t>
      </w:r>
      <w:r>
        <w:t xml:space="preserve"> </w:t>
      </w:r>
      <w:r>
        <w:t xml:space="preserve">Engineering</w:t>
      </w:r>
      <w:r>
        <w:t xml:space="preserve"> </w:t>
      </w:r>
      <w:r>
        <w:t xml:space="preserve">Programme</w:t>
      </w:r>
      <w:r>
        <w:t xml:space="preserve"> </w:t>
      </w:r>
      <w:r>
        <w:t xml:space="preserve">·</w:t>
      </w:r>
      <w:r>
        <w:t xml:space="preserve"> </w:t>
      </w:r>
      <w:r>
        <w:t xml:space="preserve">Semester</w:t>
      </w:r>
      <w:r>
        <w:t xml:space="preserve"> </w:t>
      </w:r>
      <w:r>
        <w:t xml:space="preserve">1</w:t>
      </w:r>
      <w:r>
        <w:t xml:space="preserve"> </w:t>
      </w:r>
      <w:r>
        <w:t xml:space="preserve">·</w:t>
      </w:r>
      <w:r>
        <w:t xml:space="preserve"> </w:t>
      </w:r>
      <w:r>
        <w:t xml:space="preserve">Assessment</w:t>
      </w:r>
      <w:r>
        <w:t xml:space="preserve"> </w:t>
      </w:r>
      <w:r>
        <w:t xml:space="preserve">5</w:t>
      </w:r>
    </w:p>
    <w:bookmarkStart w:id="20" w:name="project-overview"/>
    <w:p>
      <w:pPr>
        <w:pStyle w:val="Heading2"/>
      </w:pPr>
      <w:r>
        <w:t xml:space="preserve">Project overview</w:t>
      </w:r>
    </w:p>
    <w:p>
      <w:pPr>
        <w:pStyle w:val="FirstParagraph"/>
      </w:pPr>
      <w:r>
        <w:t xml:space="preserve">You will build a console-based Python tool that reads job posts sent to the placement cell. An LLM pulls out each post’s eligibility criteria. Your Python code checks those criteria against the post, then matches them against the student list. This is an individual project. It is due at the Week 15 showcase and counts as Assessment 5 (40%).</w:t>
      </w:r>
    </w:p>
    <w:p>
      <w:pPr>
        <w:pStyle w:val="BodyText"/>
      </w:pPr>
      <w:r>
        <w:rPr>
          <w:bCs/>
          <w:b/>
        </w:rPr>
        <w:t xml:space="preserve">Domain:</w:t>
      </w:r>
      <w:r>
        <w:t xml:space="preserve"> </w:t>
      </w:r>
      <w:r>
        <w:t xml:space="preserve">Careers</w:t>
      </w:r>
    </w:p>
    <w:p>
      <w:pPr>
        <w:pStyle w:val="BodyText"/>
      </w:pPr>
      <w:r>
        <w:rPr>
          <w:bCs/>
          <w:b/>
        </w:rPr>
        <w:t xml:space="preserve">The problem.</w:t>
      </w:r>
      <w:r>
        <w:t xml:space="preserve"> </w:t>
      </w:r>
      <w:r>
        <w:t xml:space="preserve">The placement cell gets several job posts a week, each written differently. Someone reads each one, works out the branches, CGPA and backlog rules, and filters a spreadsheet by hand. A mistake means an eligible student misses a chance, or the college sends a wrong list to a company.</w:t>
      </w:r>
    </w:p>
    <w:p>
      <w:pPr>
        <w:pStyle w:val="BodyText"/>
      </w:pPr>
      <w:r>
        <w:rPr>
          <w:bCs/>
          <w:b/>
        </w:rPr>
        <w:t xml:space="preserve">What your tool does.</w:t>
      </w:r>
      <w:r>
        <w:t xml:space="preserve"> </w:t>
      </w:r>
      <w:r>
        <w:t xml:space="preserve">It reads each post, pulls out the criteria, and produces a draft list of eligible students per job.</w:t>
      </w:r>
      <w:r>
        <w:t xml:space="preserve"> </w:t>
      </w:r>
      <w:r>
        <w:rPr>
          <w:bCs/>
          <w:b/>
        </w:rPr>
        <w:t xml:space="preserve">Student records never go to the LLM</w:t>
      </w:r>
      <w:r>
        <w:t xml:space="preserve">, and every list is a draft for the placement officer to check before it is shared.</w:t>
      </w:r>
    </w:p>
    <w:p>
      <w:pPr>
        <w:pStyle w:val="BodyText"/>
      </w:pPr>
      <w:r>
        <w:t xml:space="preserve">If you already have your own domain system from Week 1, you can build that instead, using the same structure and checklist in this spec. Get faculty approval before you start.</w:t>
      </w:r>
    </w:p>
    <w:bookmarkEnd w:id="20"/>
    <w:bookmarkStart w:id="25" w:name="what-you-will-build"/>
    <w:p>
      <w:pPr>
        <w:pStyle w:val="Heading2"/>
      </w:pPr>
      <w:r>
        <w:t xml:space="preserve">What you will build</w:t>
      </w:r>
    </w:p>
    <w:p>
      <w:pPr>
        <w:pStyle w:val="FirstParagraph"/>
      </w:pPr>
      <w:r>
        <w:t xml:space="preserve">The tool runs from the console, reads two CSV files, and writes four output files.</w:t>
      </w:r>
    </w:p>
    <w:bookmarkStart w:id="21" w:name="inputs"/>
    <w:p>
      <w:pPr>
        <w:pStyle w:val="Heading3"/>
      </w:pPr>
      <w:r>
        <w:t xml:space="preserve">Inputs</w:t>
      </w:r>
    </w:p>
    <w:p>
      <w:pPr>
        <w:pStyle w:val="FirstParagraph"/>
      </w:pPr>
      <w:r>
        <w:rPr>
          <w:bCs/>
          <w:b/>
        </w:rPr>
        <w:t xml:space="preserve">jobs.csv.</w:t>
      </w:r>
      <w:r>
        <w:t xml:space="preserve"> </w:t>
      </w:r>
      <w:r>
        <w:t xml:space="preserve">At least 8 job posts, written the way companies actually write them. If a post contains a comma, put the whole post in double quotes.</w:t>
      </w:r>
    </w:p>
    <w:p>
      <w:pPr>
        <w:pStyle w:val="SourceCode"/>
      </w:pPr>
      <w:r>
        <w:rPr>
          <w:rStyle w:val="VerbatimChar"/>
        </w:rPr>
        <w:t xml:space="preserve">id,company,post</w:t>
      </w:r>
      <w:r>
        <w:br/>
      </w:r>
      <w:r>
        <w:rPr>
          <w:rStyle w:val="VerbatimChar"/>
        </w:rPr>
        <w:t xml:space="preserve">J01,Zentrix Software,Open to CSE IT and AI&amp;DS students of the 2027 batch. Minimum CGPA 7.5. No active backlogs allowed</w:t>
      </w:r>
      <w:r>
        <w:br/>
      </w:r>
      <w:r>
        <w:rPr>
          <w:rStyle w:val="VerbatimChar"/>
        </w:rPr>
        <w:t xml:space="preserve">J03,Bluepeak Systems,Freshers from any branch can apply. CGPA 6.5 or above</w:t>
      </w:r>
      <w:r>
        <w:br/>
      </w:r>
      <w:r>
        <w:rPr>
          <w:rStyle w:val="VerbatimChar"/>
        </w:rPr>
        <w:t xml:space="preserve">J04,Kovai Motors,Mechanical and EEE students of 2027 batch only. Minimum 70 percent in all semesters</w:t>
      </w:r>
      <w:r>
        <w:br/>
      </w:r>
      <w:r>
        <w:rPr>
          <w:rStyle w:val="VerbatimChar"/>
        </w:rPr>
        <w:t xml:space="preserve">J08,Medilink Health,"CSE, IT only. 7.5 CGPA. No active backlogs. 2027 batch"</w:t>
      </w:r>
    </w:p>
    <w:p>
      <w:pPr>
        <w:pStyle w:val="FirstParagraph"/>
      </w:pPr>
      <w:r>
        <w:rPr>
          <w:bCs/>
          <w:b/>
        </w:rPr>
        <w:t xml:space="preserve">students.csv.</w:t>
      </w:r>
      <w:r>
        <w:t xml:space="preserve"> </w:t>
      </w:r>
      <w:r>
        <w:t xml:space="preserve">At least 20 students (use made-up names).</w:t>
      </w:r>
    </w:p>
    <w:p>
      <w:pPr>
        <w:pStyle w:val="SourceCode"/>
      </w:pPr>
      <w:r>
        <w:rPr>
          <w:rStyle w:val="VerbatimChar"/>
        </w:rPr>
        <w:t xml:space="preserve">roll,name,branch,cgpa,backlogs,batch</w:t>
      </w:r>
      <w:r>
        <w:br/>
      </w:r>
      <w:r>
        <w:rPr>
          <w:rStyle w:val="VerbatimChar"/>
        </w:rPr>
        <w:t xml:space="preserve">27CS001,Arun Kumar,CSE,8.4,0,2027</w:t>
      </w:r>
      <w:r>
        <w:br/>
      </w:r>
      <w:r>
        <w:rPr>
          <w:rStyle w:val="VerbatimChar"/>
        </w:rPr>
        <w:t xml:space="preserve">27IT002,Lakshmi P,IT,7.0,2,2027</w:t>
      </w:r>
      <w:r>
        <w:br/>
      </w:r>
      <w:r>
        <w:rPr>
          <w:rStyle w:val="VerbatimChar"/>
        </w:rPr>
        <w:t xml:space="preserve">26CS010,Gokul R,CSE,8.8,0,2026</w:t>
      </w:r>
    </w:p>
    <w:bookmarkEnd w:id="21"/>
    <w:bookmarkStart w:id="22" w:name="what-the-llm-must-return-for-each-post"/>
    <w:p>
      <w:pPr>
        <w:pStyle w:val="Heading3"/>
      </w:pPr>
      <w:r>
        <w:t xml:space="preserve">What the LLM must return for each post</w:t>
      </w:r>
    </w:p>
    <w:p>
      <w:pPr>
        <w:pStyle w:val="FirstParagraph"/>
      </w:pPr>
      <w:r>
        <w:t xml:space="preserve">The LLM sees</w:t>
      </w:r>
      <w:r>
        <w:t xml:space="preserve"> </w:t>
      </w:r>
      <w:r>
        <w:rPr>
          <w:bCs/>
          <w:b/>
        </w:rPr>
        <w:t xml:space="preserve">only the post</w:t>
      </w:r>
      <w:r>
        <w:t xml:space="preserve">, never the students.</w:t>
      </w:r>
    </w:p>
    <w:p>
      <w:pPr>
        <w:pStyle w:val="SourceCode"/>
      </w:pPr>
      <w:r>
        <w:rPr>
          <w:rStyle w:val="VerbatimChar"/>
        </w:rPr>
        <w:t xml:space="preserve">{"branches": ["CSE", "IT", "AIDS"], "min_cgpa": 7.5, "max_backlogs": 0, "batch": 2027, "summary": "CSE, IT, AI&amp;DS 2027, CGPA 7.5+, no backlogs"}</w:t>
      </w:r>
    </w:p>
    <w:tbl>
      <w:tblPr>
        <w:tblStyle w:val="Table"/>
        <w:tblLook w:firstRow="1" w:lastRow="0" w:firstColumn="0" w:lastColumn="0" w:noHBand="0" w:noVBand="0" w:val="0020"/>
        <w:jc w:val="start"/>
        <w:tblLayout w:type="fixed"/>
        <w:tblBorders>
          <w:top w:val="single" w:sz="4" w:color="B8C2CC"/>
          <w:left w:val="single" w:sz="4" w:color="B8C2CC"/>
          <w:bottom w:val="single" w:sz="4" w:color="B8C2CC"/>
          <w:right w:val="single" w:sz="4" w:color="B8C2CC"/>
          <w:insideH w:val="single" w:sz="4" w:color="B8C2CC"/>
          <w:insideV w:val="single" w:sz="4" w:color="B8C2CC"/>
        </w:tblBorders>
        <w:tblW w:w="9638" w:type="dxa"/>
      </w:tblPr>
      <w:tblGrid>
        <w:gridCol w:w="2095"/>
        <w:gridCol w:w="3711"/>
        <w:gridCol w:w="3831"/>
      </w:tblGrid>
      <w:tr>
        <w:trPr>
          <w:tblHeader w:val="true"/>
        </w:trPr>
        <w:tc>
          <w:tcPr>
            <w:tcW w:w="2095" w:type="dxa"/>
            <w:shd w:val="clear" w:fill="1F3A5F"/>
            <w:tcMar>
              <w:top w:w="60" w:type="dxa"/>
              <w:bottom w:w="60" w:type="dxa"/>
              <w:left w:w="90" w:type="dxa"/>
              <w:right w:w="90" w:type="dxa"/>
            </w:tcMar>
          </w:tcPr>
          <w:p>
            <w:pPr>
              <w:pStyle w:val="Compact"/>
              <w:spacing w:after="0" w:before="0"/>
              <w:jc w:val="left"/>
            </w:pPr>
            <w:r>
              <w:rPr>
                <w:b/>
                <w:color w:val="FFFFFF"/>
                <w:sz w:val="19"/>
              </w:rPr>
              <w:t xml:space="preserve">Field</w:t>
            </w:r>
          </w:p>
        </w:tc>
        <w:tc>
          <w:tcPr>
            <w:tcW w:w="3711" w:type="dxa"/>
            <w:shd w:val="clear" w:fill="1F3A5F"/>
            <w:tcMar>
              <w:top w:w="60" w:type="dxa"/>
              <w:bottom w:w="60" w:type="dxa"/>
              <w:left w:w="90" w:type="dxa"/>
              <w:right w:w="90" w:type="dxa"/>
            </w:tcMar>
          </w:tcPr>
          <w:p>
            <w:pPr>
              <w:pStyle w:val="Compact"/>
              <w:spacing w:after="0" w:before="0"/>
              <w:jc w:val="left"/>
            </w:pPr>
            <w:r>
              <w:rPr>
                <w:b/>
                <w:color w:val="FFFFFF"/>
                <w:sz w:val="19"/>
              </w:rPr>
              <w:t xml:space="preserve">Allowed values</w:t>
            </w:r>
          </w:p>
        </w:tc>
        <w:tc>
          <w:tcPr>
            <w:tcW w:w="3831" w:type="dxa"/>
            <w:shd w:val="clear" w:fill="1F3A5F"/>
            <w:tcMar>
              <w:top w:w="60" w:type="dxa"/>
              <w:bottom w:w="60" w:type="dxa"/>
              <w:left w:w="90" w:type="dxa"/>
              <w:right w:w="90" w:type="dxa"/>
            </w:tcMar>
          </w:tcPr>
          <w:p>
            <w:pPr>
              <w:pStyle w:val="Compact"/>
              <w:spacing w:after="0" w:before="0"/>
              <w:jc w:val="left"/>
            </w:pPr>
            <w:r>
              <w:rPr>
                <w:b/>
                <w:color w:val="FFFFFF"/>
                <w:sz w:val="19"/>
              </w:rPr>
              <w:t xml:space="preserve">Rule</w:t>
            </w:r>
          </w:p>
        </w:tc>
      </w:tr>
      <w:tr>
        <w:tc>
          <w:tcPr>
            <w:tcW w:w="2095" w:type="dxa"/>
            <w:tcMar>
              <w:top w:w="60" w:type="dxa"/>
              <w:bottom w:w="60" w:type="dxa"/>
              <w:left w:w="90" w:type="dxa"/>
              <w:right w:w="90" w:type="dxa"/>
            </w:tcMar>
          </w:tcPr>
          <w:p>
            <w:pPr>
              <w:pStyle w:val="Compact"/>
              <w:spacing w:after="0" w:before="0"/>
              <w:jc w:val="left"/>
            </w:pPr>
            <w:r>
              <w:rPr>
                <w:sz w:val="19"/>
              </w:rPr>
              <w:t xml:space="preserve">branches</w:t>
            </w:r>
          </w:p>
        </w:tc>
        <w:tc>
          <w:tcPr>
            <w:tcW w:w="3711" w:type="dxa"/>
            <w:tcMar>
              <w:top w:w="60" w:type="dxa"/>
              <w:bottom w:w="60" w:type="dxa"/>
              <w:left w:w="90" w:type="dxa"/>
              <w:right w:w="90" w:type="dxa"/>
            </w:tcMar>
          </w:tcPr>
          <w:p>
            <w:pPr>
              <w:pStyle w:val="Compact"/>
              <w:spacing w:after="0" w:before="0"/>
              <w:jc w:val="left"/>
            </w:pPr>
            <w:r>
              <w:rPr>
                <w:sz w:val="19"/>
              </w:rPr>
              <w:t xml:space="preserve">a list of CSE, IT, AIDS, ECE, EEE, MECH, CIVIL, or [</w:t>
            </w:r>
            <w:r>
              <w:rPr>
                <w:sz w:val="19"/>
              </w:rPr>
              <w:t xml:space="preserve">“</w:t>
            </w:r>
            <w:r>
              <w:rPr>
                <w:sz w:val="19"/>
              </w:rPr>
              <w:t xml:space="preserve">ALL</w:t>
            </w:r>
            <w:r>
              <w:rPr>
                <w:sz w:val="19"/>
              </w:rPr>
              <w:t xml:space="preserve">”</w:t>
            </w:r>
            <w:r>
              <w:rPr>
                <w:sz w:val="19"/>
              </w:rPr>
              <w:t xml:space="preserve">]</w:t>
            </w:r>
          </w:p>
        </w:tc>
        <w:tc>
          <w:tcPr>
            <w:tcW w:w="3831" w:type="dxa"/>
            <w:tcMar>
              <w:top w:w="60" w:type="dxa"/>
              <w:bottom w:w="60" w:type="dxa"/>
              <w:left w:w="90" w:type="dxa"/>
              <w:right w:w="90" w:type="dxa"/>
            </w:tcMar>
          </w:tcPr>
          <w:p>
            <w:pPr>
              <w:pStyle w:val="Compact"/>
              <w:spacing w:after="0" w:before="0"/>
              <w:jc w:val="left"/>
            </w:pPr>
            <w:r>
              <w:rPr>
                <w:sz w:val="19"/>
              </w:rPr>
              <w:t xml:space="preserve">Only branches the post names. Never guessed from the job role</w:t>
            </w:r>
          </w:p>
        </w:tc>
      </w:tr>
      <w:tr>
        <w:tc>
          <w:tcPr>
            <w:tcW w:w="2095" w:type="dxa"/>
            <w:tcMar>
              <w:top w:w="60" w:type="dxa"/>
              <w:bottom w:w="60" w:type="dxa"/>
              <w:left w:w="90" w:type="dxa"/>
              <w:right w:w="90" w:type="dxa"/>
            </w:tcMar>
          </w:tcPr>
          <w:p>
            <w:pPr>
              <w:pStyle w:val="Compact"/>
              <w:spacing w:after="0" w:before="0"/>
              <w:jc w:val="left"/>
            </w:pPr>
            <w:r>
              <w:rPr>
                <w:sz w:val="19"/>
              </w:rPr>
              <w:t xml:space="preserve">min_cgpa</w:t>
            </w:r>
          </w:p>
        </w:tc>
        <w:tc>
          <w:tcPr>
            <w:tcW w:w="3711" w:type="dxa"/>
            <w:tcMar>
              <w:top w:w="60" w:type="dxa"/>
              <w:bottom w:w="60" w:type="dxa"/>
              <w:left w:w="90" w:type="dxa"/>
              <w:right w:w="90" w:type="dxa"/>
            </w:tcMar>
          </w:tcPr>
          <w:p>
            <w:pPr>
              <w:pStyle w:val="Compact"/>
              <w:spacing w:after="0" w:before="0"/>
              <w:jc w:val="left"/>
            </w:pPr>
            <w:r>
              <w:rPr>
                <w:sz w:val="19"/>
              </w:rPr>
              <w:t xml:space="preserve">a number 0–10, or null</w:t>
            </w:r>
          </w:p>
        </w:tc>
        <w:tc>
          <w:tcPr>
            <w:tcW w:w="3831" w:type="dxa"/>
            <w:tcMar>
              <w:top w:w="60" w:type="dxa"/>
              <w:bottom w:w="60" w:type="dxa"/>
              <w:left w:w="90" w:type="dxa"/>
              <w:right w:w="90" w:type="dxa"/>
            </w:tcMar>
          </w:tcPr>
          <w:p>
            <w:pPr>
              <w:pStyle w:val="Compact"/>
              <w:spacing w:after="0" w:before="0"/>
              <w:jc w:val="left"/>
            </w:pPr>
            <w:r>
              <w:rPr>
                <w:sz w:val="19"/>
              </w:rPr>
              <w:t xml:space="preserve">Only a CGPA written in the post.</w:t>
            </w:r>
            <w:r>
              <w:rPr>
                <w:sz w:val="19"/>
              </w:rPr>
              <w:t xml:space="preserve"> </w:t>
            </w:r>
            <w:r>
              <w:rPr>
                <w:bCs/>
                <w:b/>
                <w:sz w:val="19"/>
              </w:rPr>
              <w:t xml:space="preserve">A percentage is never converted</w:t>
            </w:r>
          </w:p>
        </w:tc>
      </w:tr>
      <w:tr>
        <w:tc>
          <w:tcPr>
            <w:tcW w:w="2095" w:type="dxa"/>
            <w:tcMar>
              <w:top w:w="60" w:type="dxa"/>
              <w:bottom w:w="60" w:type="dxa"/>
              <w:left w:w="90" w:type="dxa"/>
              <w:right w:w="90" w:type="dxa"/>
            </w:tcMar>
          </w:tcPr>
          <w:p>
            <w:pPr>
              <w:pStyle w:val="Compact"/>
              <w:spacing w:after="0" w:before="0"/>
              <w:jc w:val="left"/>
            </w:pPr>
            <w:r>
              <w:rPr>
                <w:sz w:val="19"/>
              </w:rPr>
              <w:t xml:space="preserve">max_backlogs</w:t>
            </w:r>
          </w:p>
        </w:tc>
        <w:tc>
          <w:tcPr>
            <w:tcW w:w="3711" w:type="dxa"/>
            <w:tcMar>
              <w:top w:w="60" w:type="dxa"/>
              <w:bottom w:w="60" w:type="dxa"/>
              <w:left w:w="90" w:type="dxa"/>
              <w:right w:w="90" w:type="dxa"/>
            </w:tcMar>
          </w:tcPr>
          <w:p>
            <w:pPr>
              <w:pStyle w:val="Compact"/>
              <w:spacing w:after="0" w:before="0"/>
              <w:jc w:val="left"/>
            </w:pPr>
            <w:r>
              <w:rPr>
                <w:sz w:val="19"/>
              </w:rPr>
              <w:t xml:space="preserve">a whole number, or null</w:t>
            </w:r>
          </w:p>
        </w:tc>
        <w:tc>
          <w:tcPr>
            <w:tcW w:w="3831" w:type="dxa"/>
            <w:tcMar>
              <w:top w:w="60" w:type="dxa"/>
              <w:bottom w:w="60" w:type="dxa"/>
              <w:left w:w="90" w:type="dxa"/>
              <w:right w:w="90" w:type="dxa"/>
            </w:tcMar>
          </w:tcPr>
          <w:p>
            <w:pPr>
              <w:pStyle w:val="Compact"/>
              <w:spacing w:after="0" w:before="0"/>
              <w:jc w:val="left"/>
            </w:pPr>
            <w:r>
              <w:rPr>
                <w:sz w:val="19"/>
              </w:rPr>
              <w:t xml:space="preserve">“</w:t>
            </w:r>
            <w:r>
              <w:rPr>
                <w:sz w:val="19"/>
              </w:rPr>
              <w:t xml:space="preserve">No backlogs</w:t>
            </w:r>
            <w:r>
              <w:rPr>
                <w:sz w:val="19"/>
              </w:rPr>
              <w:t xml:space="preserve">”</w:t>
            </w:r>
            <w:r>
              <w:rPr>
                <w:sz w:val="19"/>
              </w:rPr>
              <w:t xml:space="preserve"> </w:t>
            </w:r>
            <w:r>
              <w:rPr>
                <w:sz w:val="19"/>
              </w:rPr>
              <w:t xml:space="preserve">means 0. Null if not mentioned</w:t>
            </w:r>
          </w:p>
        </w:tc>
      </w:tr>
      <w:tr>
        <w:tc>
          <w:tcPr>
            <w:tcW w:w="2095" w:type="dxa"/>
            <w:tcMar>
              <w:top w:w="60" w:type="dxa"/>
              <w:bottom w:w="60" w:type="dxa"/>
              <w:left w:w="90" w:type="dxa"/>
              <w:right w:w="90" w:type="dxa"/>
            </w:tcMar>
          </w:tcPr>
          <w:p>
            <w:pPr>
              <w:pStyle w:val="Compact"/>
              <w:spacing w:after="0" w:before="0"/>
              <w:jc w:val="left"/>
            </w:pPr>
            <w:r>
              <w:rPr>
                <w:sz w:val="19"/>
              </w:rPr>
              <w:t xml:space="preserve">batch</w:t>
            </w:r>
          </w:p>
        </w:tc>
        <w:tc>
          <w:tcPr>
            <w:tcW w:w="3711" w:type="dxa"/>
            <w:tcMar>
              <w:top w:w="60" w:type="dxa"/>
              <w:bottom w:w="60" w:type="dxa"/>
              <w:left w:w="90" w:type="dxa"/>
              <w:right w:w="90" w:type="dxa"/>
            </w:tcMar>
          </w:tcPr>
          <w:p>
            <w:pPr>
              <w:pStyle w:val="Compact"/>
              <w:spacing w:after="0" w:before="0"/>
              <w:jc w:val="left"/>
            </w:pPr>
            <w:r>
              <w:rPr>
                <w:sz w:val="19"/>
              </w:rPr>
              <w:t xml:space="preserve">a year, or null</w:t>
            </w:r>
          </w:p>
        </w:tc>
        <w:tc>
          <w:tcPr>
            <w:tcW w:w="3831" w:type="dxa"/>
            <w:tcMar>
              <w:top w:w="60" w:type="dxa"/>
              <w:bottom w:w="60" w:type="dxa"/>
              <w:left w:w="90" w:type="dxa"/>
              <w:right w:w="90" w:type="dxa"/>
            </w:tcMar>
          </w:tcPr>
          <w:p>
            <w:pPr>
              <w:pStyle w:val="Compact"/>
              <w:spacing w:after="0" w:before="0"/>
              <w:jc w:val="left"/>
            </w:pPr>
            <w:r>
              <w:rPr>
                <w:sz w:val="19"/>
              </w:rPr>
              <w:t xml:space="preserve">Only if written</w:t>
            </w:r>
          </w:p>
        </w:tc>
      </w:tr>
      <w:tr>
        <w:tc>
          <w:tcPr>
            <w:tcW w:w="2095" w:type="dxa"/>
            <w:tcMar>
              <w:top w:w="60" w:type="dxa"/>
              <w:bottom w:w="60" w:type="dxa"/>
              <w:left w:w="90" w:type="dxa"/>
              <w:right w:w="90" w:type="dxa"/>
            </w:tcMar>
          </w:tcPr>
          <w:p>
            <w:pPr>
              <w:pStyle w:val="Compact"/>
              <w:spacing w:after="0" w:before="0"/>
              <w:jc w:val="left"/>
            </w:pPr>
            <w:r>
              <w:rPr>
                <w:sz w:val="19"/>
              </w:rPr>
              <w:t xml:space="preserve">summary</w:t>
            </w:r>
          </w:p>
        </w:tc>
        <w:tc>
          <w:tcPr>
            <w:tcW w:w="3711" w:type="dxa"/>
            <w:tcMar>
              <w:top w:w="60" w:type="dxa"/>
              <w:bottom w:w="60" w:type="dxa"/>
              <w:left w:w="90" w:type="dxa"/>
              <w:right w:w="90" w:type="dxa"/>
            </w:tcMar>
          </w:tcPr>
          <w:p>
            <w:pPr>
              <w:pStyle w:val="Compact"/>
              <w:spacing w:after="0" w:before="0"/>
              <w:jc w:val="left"/>
            </w:pPr>
            <w:r>
              <w:rPr>
                <w:sz w:val="19"/>
              </w:rPr>
              <w:t xml:space="preserve">text</w:t>
            </w:r>
          </w:p>
        </w:tc>
        <w:tc>
          <w:tcPr>
            <w:tcW w:w="3831" w:type="dxa"/>
            <w:tcMar>
              <w:top w:w="60" w:type="dxa"/>
              <w:bottom w:w="60" w:type="dxa"/>
              <w:left w:w="90" w:type="dxa"/>
              <w:right w:w="90" w:type="dxa"/>
            </w:tcMar>
          </w:tcPr>
          <w:p>
            <w:pPr>
              <w:pStyle w:val="Compact"/>
              <w:spacing w:after="0" w:before="0"/>
              <w:jc w:val="left"/>
            </w:pPr>
            <w:r>
              <w:rPr>
                <w:sz w:val="19"/>
              </w:rPr>
              <w:t xml:space="preserve">12 words or fewer</w:t>
            </w:r>
          </w:p>
        </w:tc>
      </w:tr>
    </w:tbl>
    <w:bookmarkEnd w:id="22"/>
    <w:bookmarkStart w:id="23" w:name="python-rules"/>
    <w:p>
      <w:pPr>
        <w:pStyle w:val="Heading3"/>
      </w:pPr>
      <w:r>
        <w:t xml:space="preserve">Python rules</w:t>
      </w:r>
    </w:p>
    <w:p>
      <w:pPr>
        <w:numPr>
          <w:ilvl w:val="0"/>
          <w:numId w:val="1001"/>
        </w:numPr>
        <w:pStyle w:val="Compact"/>
      </w:pPr>
      <w:r>
        <w:rPr>
          <w:bCs/>
          <w:b/>
        </w:rPr>
        <w:t xml:space="preserve">Check the facts.</w:t>
      </w:r>
      <w:r>
        <w:t xml:space="preserve"> </w:t>
      </w:r>
      <w:r>
        <w:t xml:space="preserve">Each branch must be named in the post.</w:t>
      </w:r>
      <w:r>
        <w:t xml:space="preserve"> </w:t>
      </w:r>
      <w:r>
        <w:t xml:space="preserve">“</w:t>
      </w:r>
      <w:r>
        <w:t xml:space="preserve">ALL</w:t>
      </w:r>
      <w:r>
        <w:t xml:space="preserve">”</w:t>
      </w:r>
      <w:r>
        <w:t xml:space="preserve"> </w:t>
      </w:r>
      <w:r>
        <w:t xml:space="preserve">needs</w:t>
      </w:r>
      <w:r>
        <w:t xml:space="preserve"> </w:t>
      </w:r>
      <w:r>
        <w:t xml:space="preserve">“</w:t>
      </w:r>
      <w:r>
        <w:t xml:space="preserve">any branch</w:t>
      </w:r>
      <w:r>
        <w:t xml:space="preserve">”</w:t>
      </w:r>
      <w:r>
        <w:t xml:space="preserve"> </w:t>
      </w:r>
      <w:r>
        <w:t xml:space="preserve">or</w:t>
      </w:r>
      <w:r>
        <w:t xml:space="preserve"> </w:t>
      </w:r>
      <w:r>
        <w:t xml:space="preserve">“</w:t>
      </w:r>
      <w:r>
        <w:t xml:space="preserve">all branches</w:t>
      </w:r>
      <w:r>
        <w:t xml:space="preserve">”</w:t>
      </w:r>
      <w:r>
        <w:t xml:space="preserve">. The CGPA and batch numbers must be written in the post. Otherwise they become empty or null.</w:t>
      </w:r>
    </w:p>
    <w:p>
      <w:pPr>
        <w:numPr>
          <w:ilvl w:val="0"/>
          <w:numId w:val="1001"/>
        </w:numPr>
        <w:pStyle w:val="Compact"/>
      </w:pPr>
      <w:r>
        <w:rPr>
          <w:bCs/>
          <w:b/>
        </w:rPr>
        <w:t xml:space="preserve">Job status.</w:t>
      </w:r>
      <w:r>
        <w:t xml:space="preserve"> </w:t>
      </w:r>
      <w:r>
        <w:t xml:space="preserve">If a post has no branches or no CGPA after the fact check, it is</w:t>
      </w:r>
      <w:r>
        <w:t xml:space="preserve"> </w:t>
      </w:r>
      <w:r>
        <w:rPr>
          <w:bCs/>
          <w:b/>
        </w:rPr>
        <w:t xml:space="preserve">needs_review</w:t>
      </w:r>
      <w:r>
        <w:t xml:space="preserve">. Otherwise it is</w:t>
      </w:r>
      <w:r>
        <w:t xml:space="preserve"> </w:t>
      </w:r>
      <w:r>
        <w:rPr>
          <w:bCs/>
          <w:b/>
        </w:rPr>
        <w:t xml:space="preserve">matched</w:t>
      </w:r>
      <w:r>
        <w:t xml:space="preserve">.</w:t>
      </w:r>
    </w:p>
    <w:p>
      <w:pPr>
        <w:numPr>
          <w:ilvl w:val="0"/>
          <w:numId w:val="1001"/>
        </w:numPr>
        <w:pStyle w:val="Compact"/>
      </w:pPr>
      <w:r>
        <w:rPr>
          <w:bCs/>
          <w:b/>
        </w:rPr>
        <w:t xml:space="preserve">Eligibility.</w:t>
      </w:r>
      <w:r>
        <w:t xml:space="preserve"> </w:t>
      </w:r>
      <w:r>
        <w:t xml:space="preserve">A student is eligible if their branch is in the list (or ALL), CGPA ≥ cut-off, backlogs ≤ limit (if stated), and batch matches (if stated).</w:t>
      </w:r>
    </w:p>
    <w:bookmarkEnd w:id="23"/>
    <w:bookmarkStart w:id="24" w:name="output-files"/>
    <w:p>
      <w:pPr>
        <w:pStyle w:val="Heading3"/>
      </w:pPr>
      <w:r>
        <w:t xml:space="preserve">Output files</w:t>
      </w:r>
    </w:p>
    <w:p>
      <w:pPr>
        <w:numPr>
          <w:ilvl w:val="0"/>
          <w:numId w:val="1002"/>
        </w:numPr>
        <w:pStyle w:val="Compact"/>
      </w:pPr>
      <w:r>
        <w:rPr>
          <w:bCs/>
          <w:b/>
        </w:rPr>
        <w:t xml:space="preserve">job_summary.csv</w:t>
      </w:r>
      <w:r>
        <w:t xml:space="preserve">: each post’s criteria, status and eligible count.</w:t>
      </w:r>
    </w:p>
    <w:p>
      <w:pPr>
        <w:numPr>
          <w:ilvl w:val="0"/>
          <w:numId w:val="1002"/>
        </w:numPr>
        <w:pStyle w:val="Compact"/>
      </w:pPr>
      <w:r>
        <w:rPr>
          <w:bCs/>
          <w:b/>
        </w:rPr>
        <w:t xml:space="preserve">eligible.csv</w:t>
      </w:r>
      <w:r>
        <w:t xml:space="preserve">: one row per eligible student per job.</w:t>
      </w:r>
    </w:p>
    <w:p>
      <w:pPr>
        <w:numPr>
          <w:ilvl w:val="0"/>
          <w:numId w:val="1002"/>
        </w:numPr>
        <w:pStyle w:val="Compact"/>
      </w:pPr>
      <w:r>
        <w:rPr>
          <w:bCs/>
          <w:b/>
        </w:rPr>
        <w:t xml:space="preserve">review.csv</w:t>
      </w:r>
      <w:r>
        <w:t xml:space="preserve">: posts the placement officer must read, with the reason.</w:t>
      </w:r>
    </w:p>
    <w:p>
      <w:pPr>
        <w:numPr>
          <w:ilvl w:val="0"/>
          <w:numId w:val="1002"/>
        </w:numPr>
        <w:pStyle w:val="Compact"/>
      </w:pPr>
      <w:r>
        <w:rPr>
          <w:bCs/>
          <w:b/>
        </w:rPr>
        <w:t xml:space="preserve">summary.txt</w:t>
      </w:r>
      <w:r>
        <w:t xml:space="preserve">: eligible count per job, and the students who are eligible for no job yet.</w:t>
      </w:r>
    </w:p>
    <w:bookmarkEnd w:id="24"/>
    <w:bookmarkEnd w:id="25"/>
    <w:bookmarkStart w:id="26" w:name="what-your-project-must-include"/>
    <w:p>
      <w:pPr>
        <w:pStyle w:val="Heading2"/>
      </w:pPr>
      <w:r>
        <w:t xml:space="preserve">What your project must include</w:t>
      </w:r>
    </w:p>
    <w:p>
      <w:pPr>
        <w:pStyle w:val="FirstParagraph"/>
      </w:pPr>
      <w:r>
        <w:t xml:space="preserve">Your submission must have all seven parts below. You have done each of them in class already.</w:t>
      </w:r>
    </w:p>
    <w:tbl>
      <w:tblPr>
        <w:tblStyle w:val="Table"/>
        <w:tblLook w:firstRow="1" w:lastRow="0" w:firstColumn="0" w:lastColumn="0" w:noHBand="0" w:noVBand="0" w:val="0020"/>
        <w:jc w:val="start"/>
        <w:tblLayout w:type="fixed"/>
        <w:tblBorders>
          <w:top w:val="single" w:sz="4" w:color="B8C2CC"/>
          <w:left w:val="single" w:sz="4" w:color="B8C2CC"/>
          <w:bottom w:val="single" w:sz="4" w:color="B8C2CC"/>
          <w:right w:val="single" w:sz="4" w:color="B8C2CC"/>
          <w:insideH w:val="single" w:sz="4" w:color="B8C2CC"/>
          <w:insideV w:val="single" w:sz="4" w:color="B8C2CC"/>
        </w:tblBorders>
        <w:tblW w:w="9638" w:type="dxa"/>
      </w:tblPr>
      <w:tblGrid>
        <w:gridCol w:w="707"/>
        <w:gridCol w:w="3271"/>
        <w:gridCol w:w="5659"/>
      </w:tblGrid>
      <w:tr>
        <w:trPr>
          <w:tblHeader w:val="true"/>
        </w:trPr>
        <w:tc>
          <w:tcPr>
            <w:tcW w:w="707" w:type="dxa"/>
            <w:shd w:val="clear" w:fill="1F3A5F"/>
            <w:tcMar>
              <w:top w:w="60" w:type="dxa"/>
              <w:bottom w:w="60" w:type="dxa"/>
              <w:left w:w="90" w:type="dxa"/>
              <w:right w:w="90" w:type="dxa"/>
            </w:tcMar>
          </w:tcPr>
          <w:p>
            <w:pPr>
              <w:pStyle w:val="Compact"/>
              <w:spacing w:after="0" w:before="0"/>
              <w:jc w:val="left"/>
            </w:pPr>
            <w:r>
              <w:rPr>
                <w:b/>
                <w:color w:val="FFFFFF"/>
                <w:sz w:val="19"/>
              </w:rPr>
              <w:t xml:space="preserve">#</w:t>
            </w:r>
          </w:p>
        </w:tc>
        <w:tc>
          <w:tcPr>
            <w:tcW w:w="3271" w:type="dxa"/>
            <w:shd w:val="clear" w:fill="1F3A5F"/>
            <w:tcMar>
              <w:top w:w="60" w:type="dxa"/>
              <w:bottom w:w="60" w:type="dxa"/>
              <w:left w:w="90" w:type="dxa"/>
              <w:right w:w="90" w:type="dxa"/>
            </w:tcMar>
          </w:tcPr>
          <w:p>
            <w:pPr>
              <w:pStyle w:val="Compact"/>
              <w:spacing w:after="0" w:before="0"/>
              <w:jc w:val="left"/>
            </w:pPr>
            <w:r>
              <w:rPr>
                <w:b/>
                <w:color w:val="FFFFFF"/>
                <w:sz w:val="19"/>
              </w:rPr>
              <w:t xml:space="preserve">Component</w:t>
            </w:r>
          </w:p>
        </w:tc>
        <w:tc>
          <w:tcPr>
            <w:tcW w:w="5659" w:type="dxa"/>
            <w:shd w:val="clear" w:fill="1F3A5F"/>
            <w:tcMar>
              <w:top w:w="60" w:type="dxa"/>
              <w:bottom w:w="60" w:type="dxa"/>
              <w:left w:w="90" w:type="dxa"/>
              <w:right w:w="90" w:type="dxa"/>
            </w:tcMar>
          </w:tcPr>
          <w:p>
            <w:pPr>
              <w:pStyle w:val="Compact"/>
              <w:spacing w:after="0" w:before="0"/>
              <w:jc w:val="left"/>
            </w:pPr>
            <w:r>
              <w:rPr>
                <w:b/>
                <w:color w:val="FFFFFF"/>
                <w:sz w:val="19"/>
              </w:rPr>
              <w:t xml:space="preserve">What it must show</w:t>
            </w:r>
          </w:p>
        </w:tc>
      </w:tr>
      <w:tr>
        <w:tc>
          <w:tcPr>
            <w:tcW w:w="707" w:type="dxa"/>
            <w:tcMar>
              <w:top w:w="60" w:type="dxa"/>
              <w:bottom w:w="60" w:type="dxa"/>
              <w:left w:w="90" w:type="dxa"/>
              <w:right w:w="90" w:type="dxa"/>
            </w:tcMar>
          </w:tcPr>
          <w:p>
            <w:pPr>
              <w:pStyle w:val="Compact"/>
              <w:spacing w:after="0" w:before="0"/>
              <w:jc w:val="left"/>
            </w:pPr>
            <w:r>
              <w:rPr>
                <w:sz w:val="19"/>
              </w:rPr>
              <w:t xml:space="preserve">1</w:t>
            </w:r>
          </w:p>
        </w:tc>
        <w:tc>
          <w:tcPr>
            <w:tcW w:w="3271" w:type="dxa"/>
            <w:tcMar>
              <w:top w:w="60" w:type="dxa"/>
              <w:bottom w:w="60" w:type="dxa"/>
              <w:left w:w="90" w:type="dxa"/>
              <w:right w:w="90" w:type="dxa"/>
            </w:tcMar>
          </w:tcPr>
          <w:p>
            <w:pPr>
              <w:pStyle w:val="Compact"/>
              <w:spacing w:after="0" w:before="0"/>
              <w:jc w:val="left"/>
            </w:pPr>
            <w:r>
              <w:rPr>
                <w:sz w:val="19"/>
              </w:rPr>
              <w:t xml:space="preserve">Specification</w:t>
            </w:r>
          </w:p>
        </w:tc>
        <w:tc>
          <w:tcPr>
            <w:tcW w:w="5659" w:type="dxa"/>
            <w:tcMar>
              <w:top w:w="60" w:type="dxa"/>
              <w:bottom w:w="60" w:type="dxa"/>
              <w:left w:w="90" w:type="dxa"/>
              <w:right w:w="90" w:type="dxa"/>
            </w:tcMar>
          </w:tcPr>
          <w:p>
            <w:pPr>
              <w:pStyle w:val="Compact"/>
              <w:spacing w:after="0" w:before="0"/>
              <w:jc w:val="left"/>
            </w:pPr>
            <w:r>
              <w:rPr>
                <w:sz w:val="19"/>
              </w:rPr>
              <w:t xml:space="preserve">One page, written before any code: what the tool does, why student data stays in Python, the JSON rules, the fact checks, the eligibility rules, and the edge cases.</w:t>
            </w:r>
          </w:p>
        </w:tc>
      </w:tr>
      <w:tr>
        <w:tc>
          <w:tcPr>
            <w:tcW w:w="707" w:type="dxa"/>
            <w:tcMar>
              <w:top w:w="60" w:type="dxa"/>
              <w:bottom w:w="60" w:type="dxa"/>
              <w:left w:w="90" w:type="dxa"/>
              <w:right w:w="90" w:type="dxa"/>
            </w:tcMar>
          </w:tcPr>
          <w:p>
            <w:pPr>
              <w:pStyle w:val="Compact"/>
              <w:spacing w:after="0" w:before="0"/>
              <w:jc w:val="left"/>
            </w:pPr>
            <w:r>
              <w:rPr>
                <w:sz w:val="19"/>
              </w:rPr>
              <w:t xml:space="preserve">2</w:t>
            </w:r>
          </w:p>
        </w:tc>
        <w:tc>
          <w:tcPr>
            <w:tcW w:w="3271" w:type="dxa"/>
            <w:tcMar>
              <w:top w:w="60" w:type="dxa"/>
              <w:bottom w:w="60" w:type="dxa"/>
              <w:left w:w="90" w:type="dxa"/>
              <w:right w:w="90" w:type="dxa"/>
            </w:tcMar>
          </w:tcPr>
          <w:p>
            <w:pPr>
              <w:pStyle w:val="Compact"/>
              <w:spacing w:after="0" w:before="0"/>
              <w:jc w:val="left"/>
            </w:pPr>
            <w:r>
              <w:rPr>
                <w:sz w:val="19"/>
              </w:rPr>
              <w:t xml:space="preserve">Python program</w:t>
            </w:r>
          </w:p>
        </w:tc>
        <w:tc>
          <w:tcPr>
            <w:tcW w:w="5659" w:type="dxa"/>
            <w:tcMar>
              <w:top w:w="60" w:type="dxa"/>
              <w:bottom w:w="60" w:type="dxa"/>
              <w:left w:w="90" w:type="dxa"/>
              <w:right w:w="90" w:type="dxa"/>
            </w:tcMar>
          </w:tcPr>
          <w:p>
            <w:pPr>
              <w:pStyle w:val="Compact"/>
              <w:spacing w:after="0" w:before="0"/>
              <w:jc w:val="left"/>
            </w:pPr>
            <w:r>
              <w:rPr>
                <w:sz w:val="19"/>
              </w:rPr>
              <w:t xml:space="preserve">Functions with one job each, including load functions, read_criteria(), is_valid(), check_facts(), job_status(), is_eligible() and write_reports(). Checks every LLM reply, retries once, falls back. Copies only the five fields. Uses lists, dictionaries, floats, file read/write and try/except.</w:t>
            </w:r>
          </w:p>
        </w:tc>
      </w:tr>
      <w:tr>
        <w:tc>
          <w:tcPr>
            <w:tcW w:w="707" w:type="dxa"/>
            <w:tcMar>
              <w:top w:w="60" w:type="dxa"/>
              <w:bottom w:w="60" w:type="dxa"/>
              <w:left w:w="90" w:type="dxa"/>
              <w:right w:w="90" w:type="dxa"/>
            </w:tcMar>
          </w:tcPr>
          <w:p>
            <w:pPr>
              <w:pStyle w:val="Compact"/>
              <w:spacing w:after="0" w:before="0"/>
              <w:jc w:val="left"/>
            </w:pPr>
            <w:r>
              <w:rPr>
                <w:sz w:val="19"/>
              </w:rPr>
              <w:t xml:space="preserve">3</w:t>
            </w:r>
          </w:p>
        </w:tc>
        <w:tc>
          <w:tcPr>
            <w:tcW w:w="3271" w:type="dxa"/>
            <w:tcMar>
              <w:top w:w="60" w:type="dxa"/>
              <w:bottom w:w="60" w:type="dxa"/>
              <w:left w:w="90" w:type="dxa"/>
              <w:right w:w="90" w:type="dxa"/>
            </w:tcMar>
          </w:tcPr>
          <w:p>
            <w:pPr>
              <w:pStyle w:val="Compact"/>
              <w:spacing w:after="0" w:before="0"/>
              <w:jc w:val="left"/>
            </w:pPr>
            <w:r>
              <w:rPr>
                <w:sz w:val="19"/>
              </w:rPr>
              <w:t xml:space="preserve">LLM call and system prompt</w:t>
            </w:r>
          </w:p>
        </w:tc>
        <w:tc>
          <w:tcPr>
            <w:tcW w:w="5659" w:type="dxa"/>
            <w:tcMar>
              <w:top w:w="60" w:type="dxa"/>
              <w:bottom w:w="60" w:type="dxa"/>
              <w:left w:w="90" w:type="dxa"/>
              <w:right w:w="90" w:type="dxa"/>
            </w:tcMar>
          </w:tcPr>
          <w:p>
            <w:pPr>
              <w:pStyle w:val="Compact"/>
              <w:spacing w:after="0" w:before="0"/>
              <w:jc w:val="left"/>
            </w:pPr>
            <w:r>
              <w:rPr>
                <w:sz w:val="19"/>
              </w:rPr>
              <w:t xml:space="preserve">Calls the LLM API from Week 12 (a free-tier key is fine) with a prompt built on the 5-role framework: Authority, Exemplar, Constraint, Rubric, Metadata. Includes at least 2 examples with the correct JSON. The key is never written inside the code.</w:t>
            </w:r>
          </w:p>
        </w:tc>
      </w:tr>
      <w:tr>
        <w:tc>
          <w:tcPr>
            <w:tcW w:w="707" w:type="dxa"/>
            <w:tcMar>
              <w:top w:w="60" w:type="dxa"/>
              <w:bottom w:w="60" w:type="dxa"/>
              <w:left w:w="90" w:type="dxa"/>
              <w:right w:w="90" w:type="dxa"/>
            </w:tcMar>
          </w:tcPr>
          <w:p>
            <w:pPr>
              <w:pStyle w:val="Compact"/>
              <w:spacing w:after="0" w:before="0"/>
              <w:jc w:val="left"/>
            </w:pPr>
            <w:r>
              <w:rPr>
                <w:sz w:val="19"/>
              </w:rPr>
              <w:t xml:space="preserve">4</w:t>
            </w:r>
          </w:p>
        </w:tc>
        <w:tc>
          <w:tcPr>
            <w:tcW w:w="3271" w:type="dxa"/>
            <w:tcMar>
              <w:top w:w="60" w:type="dxa"/>
              <w:bottom w:w="60" w:type="dxa"/>
              <w:left w:w="90" w:type="dxa"/>
              <w:right w:w="90" w:type="dxa"/>
            </w:tcMar>
          </w:tcPr>
          <w:p>
            <w:pPr>
              <w:pStyle w:val="Compact"/>
              <w:spacing w:after="0" w:before="0"/>
              <w:jc w:val="left"/>
            </w:pPr>
            <w:r>
              <w:rPr>
                <w:sz w:val="19"/>
              </w:rPr>
              <w:t xml:space="preserve">Testing</w:t>
            </w:r>
          </w:p>
        </w:tc>
        <w:tc>
          <w:tcPr>
            <w:tcW w:w="5659" w:type="dxa"/>
            <w:tcMar>
              <w:top w:w="60" w:type="dxa"/>
              <w:bottom w:w="60" w:type="dxa"/>
              <w:left w:w="90" w:type="dxa"/>
              <w:right w:w="90" w:type="dxa"/>
            </w:tcMar>
          </w:tcPr>
          <w:p>
            <w:pPr>
              <w:pStyle w:val="Compact"/>
              <w:spacing w:after="0" w:before="0"/>
              <w:jc w:val="left"/>
            </w:pPr>
            <w:r>
              <w:rPr>
                <w:sz w:val="19"/>
              </w:rPr>
              <w:t xml:space="preserve">An eval harness of 5 test posts with the expected status and the number of eligible students, worked out by hand. Plus 3 red-team inputs: a post that tries to add a student, a percentage cut-off, and a vague cut-off such as</w:t>
            </w:r>
            <w:r>
              <w:rPr>
                <w:sz w:val="19"/>
              </w:rPr>
              <w:t xml:space="preserve"> </w:t>
            </w:r>
            <w:r>
              <w:rPr>
                <w:sz w:val="19"/>
              </w:rPr>
              <w:t xml:space="preserve">“</w:t>
            </w:r>
            <w:r>
              <w:rPr>
                <w:sz w:val="19"/>
              </w:rPr>
              <w:t xml:space="preserve">top 10 percent</w:t>
            </w:r>
            <w:r>
              <w:rPr>
                <w:sz w:val="19"/>
              </w:rPr>
              <w:t xml:space="preserve">”</w:t>
            </w:r>
            <w:r>
              <w:rPr>
                <w:sz w:val="19"/>
              </w:rPr>
              <w:t xml:space="preserve">.</w:t>
            </w:r>
          </w:p>
        </w:tc>
      </w:tr>
      <w:tr>
        <w:tc>
          <w:tcPr>
            <w:tcW w:w="707" w:type="dxa"/>
            <w:tcMar>
              <w:top w:w="60" w:type="dxa"/>
              <w:bottom w:w="60" w:type="dxa"/>
              <w:left w:w="90" w:type="dxa"/>
              <w:right w:w="90" w:type="dxa"/>
            </w:tcMar>
          </w:tcPr>
          <w:p>
            <w:pPr>
              <w:pStyle w:val="Compact"/>
              <w:spacing w:after="0" w:before="0"/>
              <w:jc w:val="left"/>
            </w:pPr>
            <w:r>
              <w:rPr>
                <w:sz w:val="19"/>
              </w:rPr>
              <w:t xml:space="preserve">5</w:t>
            </w:r>
          </w:p>
        </w:tc>
        <w:tc>
          <w:tcPr>
            <w:tcW w:w="3271" w:type="dxa"/>
            <w:tcMar>
              <w:top w:w="60" w:type="dxa"/>
              <w:bottom w:w="60" w:type="dxa"/>
              <w:left w:w="90" w:type="dxa"/>
              <w:right w:w="90" w:type="dxa"/>
            </w:tcMar>
          </w:tcPr>
          <w:p>
            <w:pPr>
              <w:pStyle w:val="Compact"/>
              <w:spacing w:after="0" w:before="0"/>
              <w:jc w:val="left"/>
            </w:pPr>
            <w:r>
              <w:rPr>
                <w:sz w:val="19"/>
              </w:rPr>
              <w:t xml:space="preserve">Judgment Framework</w:t>
            </w:r>
          </w:p>
        </w:tc>
        <w:tc>
          <w:tcPr>
            <w:tcW w:w="5659" w:type="dxa"/>
            <w:tcMar>
              <w:top w:w="60" w:type="dxa"/>
              <w:bottom w:w="60" w:type="dxa"/>
              <w:left w:w="90" w:type="dxa"/>
              <w:right w:w="90" w:type="dxa"/>
            </w:tcMar>
          </w:tcPr>
          <w:p>
            <w:pPr>
              <w:pStyle w:val="Compact"/>
              <w:spacing w:after="0" w:before="0"/>
              <w:jc w:val="left"/>
            </w:pPr>
            <w:r>
              <w:rPr>
                <w:sz w:val="19"/>
              </w:rPr>
              <w:t xml:space="preserve">A table answering the three questions for each part of the tool. Compare a student wrongly left out with a student wrongly included, and name the human checkpoint: the placement officer checks every list before it is shared.</w:t>
            </w:r>
          </w:p>
        </w:tc>
      </w:tr>
      <w:tr>
        <w:tc>
          <w:tcPr>
            <w:tcW w:w="707" w:type="dxa"/>
            <w:tcMar>
              <w:top w:w="60" w:type="dxa"/>
              <w:bottom w:w="60" w:type="dxa"/>
              <w:left w:w="90" w:type="dxa"/>
              <w:right w:w="90" w:type="dxa"/>
            </w:tcMar>
          </w:tcPr>
          <w:p>
            <w:pPr>
              <w:pStyle w:val="Compact"/>
              <w:spacing w:after="0" w:before="0"/>
              <w:jc w:val="left"/>
            </w:pPr>
            <w:r>
              <w:rPr>
                <w:sz w:val="19"/>
              </w:rPr>
              <w:t xml:space="preserve">6</w:t>
            </w:r>
          </w:p>
        </w:tc>
        <w:tc>
          <w:tcPr>
            <w:tcW w:w="3271" w:type="dxa"/>
            <w:tcMar>
              <w:top w:w="60" w:type="dxa"/>
              <w:bottom w:w="60" w:type="dxa"/>
              <w:left w:w="90" w:type="dxa"/>
              <w:right w:w="90" w:type="dxa"/>
            </w:tcMar>
          </w:tcPr>
          <w:p>
            <w:pPr>
              <w:pStyle w:val="Compact"/>
              <w:spacing w:after="0" w:before="0"/>
              <w:jc w:val="left"/>
            </w:pPr>
            <w:r>
              <w:rPr>
                <w:sz w:val="19"/>
              </w:rPr>
              <w:t xml:space="preserve">Cost and latency note</w:t>
            </w:r>
          </w:p>
        </w:tc>
        <w:tc>
          <w:tcPr>
            <w:tcW w:w="5659" w:type="dxa"/>
            <w:tcMar>
              <w:top w:w="60" w:type="dxa"/>
              <w:bottom w:w="60" w:type="dxa"/>
              <w:left w:w="90" w:type="dxa"/>
              <w:right w:w="90" w:type="dxa"/>
            </w:tcMar>
          </w:tcPr>
          <w:p>
            <w:pPr>
              <w:pStyle w:val="Compact"/>
              <w:spacing w:after="0" w:before="0"/>
              <w:jc w:val="left"/>
            </w:pPr>
            <w:r>
              <w:rPr>
                <w:sz w:val="19"/>
              </w:rPr>
              <w:t xml:space="preserve">How many API calls one day of input needs, roughly how long each call takes, and the estimated cost per day.</w:t>
            </w:r>
          </w:p>
        </w:tc>
      </w:tr>
      <w:tr>
        <w:tc>
          <w:tcPr>
            <w:tcW w:w="707" w:type="dxa"/>
            <w:tcMar>
              <w:top w:w="60" w:type="dxa"/>
              <w:bottom w:w="60" w:type="dxa"/>
              <w:left w:w="90" w:type="dxa"/>
              <w:right w:w="90" w:type="dxa"/>
            </w:tcMar>
          </w:tcPr>
          <w:p>
            <w:pPr>
              <w:pStyle w:val="Compact"/>
              <w:spacing w:after="0" w:before="0"/>
              <w:jc w:val="left"/>
            </w:pPr>
            <w:r>
              <w:rPr>
                <w:sz w:val="19"/>
              </w:rPr>
              <w:t xml:space="preserve">7</w:t>
            </w:r>
          </w:p>
        </w:tc>
        <w:tc>
          <w:tcPr>
            <w:tcW w:w="3271" w:type="dxa"/>
            <w:tcMar>
              <w:top w:w="60" w:type="dxa"/>
              <w:bottom w:w="60" w:type="dxa"/>
              <w:left w:w="90" w:type="dxa"/>
              <w:right w:w="90" w:type="dxa"/>
            </w:tcMar>
          </w:tcPr>
          <w:p>
            <w:pPr>
              <w:pStyle w:val="Compact"/>
              <w:spacing w:after="0" w:before="0"/>
              <w:jc w:val="left"/>
            </w:pPr>
            <w:r>
              <w:rPr>
                <w:sz w:val="19"/>
              </w:rPr>
              <w:t xml:space="preserve">GitHub repo</w:t>
            </w:r>
          </w:p>
        </w:tc>
        <w:tc>
          <w:tcPr>
            <w:tcW w:w="5659" w:type="dxa"/>
            <w:tcMar>
              <w:top w:w="60" w:type="dxa"/>
              <w:bottom w:w="60" w:type="dxa"/>
              <w:left w:w="90" w:type="dxa"/>
              <w:right w:w="90" w:type="dxa"/>
            </w:tcMar>
          </w:tcPr>
          <w:p>
            <w:pPr>
              <w:pStyle w:val="Compact"/>
              <w:spacing w:after="0" w:before="0"/>
              <w:jc w:val="left"/>
            </w:pPr>
            <w:r>
              <w:rPr>
                <w:sz w:val="19"/>
              </w:rPr>
              <w:t xml:space="preserve">README, a .gitignore that keeps the API key out, and at least 3 meaningful commits.</w:t>
            </w:r>
          </w:p>
        </w:tc>
      </w:tr>
    </w:tbl>
    <w:bookmarkEnd w:id="26"/>
    <w:bookmarkStart w:id="27" w:name="checkpoints-and-what-to-submit"/>
    <w:p>
      <w:pPr>
        <w:pStyle w:val="Heading2"/>
      </w:pPr>
      <w:r>
        <w:t xml:space="preserve">Checkpoints and what to submit</w:t>
      </w:r>
    </w:p>
    <w:p>
      <w:pPr>
        <w:pStyle w:val="FirstParagraph"/>
      </w:pPr>
      <w:r>
        <w:t xml:space="preserve">There are three checkpoints before the showcase. Faculty will share the dates. Do not skip ahead: a tool built without a signed-off spec usually has to be rebuilt.</w:t>
      </w:r>
    </w:p>
    <w:p>
      <w:pPr>
        <w:numPr>
          <w:ilvl w:val="0"/>
          <w:numId w:val="1003"/>
        </w:numPr>
        <w:pStyle w:val="Compact"/>
      </w:pPr>
      <w:r>
        <w:rPr>
          <w:bCs/>
          <w:b/>
        </w:rPr>
        <w:t xml:space="preserve">Checkpoint 1: spec signed off.</w:t>
      </w:r>
      <w:r>
        <w:t xml:space="preserve"> </w:t>
      </w:r>
      <w:r>
        <w:t xml:space="preserve">Submit your one-page spec and both CSV files. Faculty sign-off is needed before you write code.</w:t>
      </w:r>
    </w:p>
    <w:p>
      <w:pPr>
        <w:numPr>
          <w:ilvl w:val="0"/>
          <w:numId w:val="1003"/>
        </w:numPr>
        <w:pStyle w:val="Compact"/>
      </w:pPr>
      <w:r>
        <w:rPr>
          <w:bCs/>
          <w:b/>
        </w:rPr>
        <w:t xml:space="preserve">Checkpoint 2: one item, end to end.</w:t>
      </w:r>
      <w:r>
        <w:t xml:space="preserve"> </w:t>
      </w:r>
      <w:r>
        <w:t xml:space="preserve">Your program sends one post to the LLM and prints valid JSON.</w:t>
      </w:r>
    </w:p>
    <w:p>
      <w:pPr>
        <w:numPr>
          <w:ilvl w:val="0"/>
          <w:numId w:val="1003"/>
        </w:numPr>
        <w:pStyle w:val="Compact"/>
      </w:pPr>
      <w:r>
        <w:rPr>
          <w:bCs/>
          <w:b/>
        </w:rPr>
        <w:t xml:space="preserve">Checkpoint 3: full run.</w:t>
      </w:r>
      <w:r>
        <w:t xml:space="preserve"> </w:t>
      </w:r>
      <w:r>
        <w:t xml:space="preserve">All posts are processed, the fact checks and matching work, and all four output files are written.</w:t>
      </w:r>
    </w:p>
    <w:p>
      <w:pPr>
        <w:numPr>
          <w:ilvl w:val="0"/>
          <w:numId w:val="1003"/>
        </w:numPr>
        <w:pStyle w:val="Compact"/>
      </w:pPr>
      <w:r>
        <w:rPr>
          <w:bCs/>
          <w:b/>
        </w:rPr>
        <w:t xml:space="preserve">Week 15: showcase.</w:t>
      </w:r>
      <w:r>
        <w:t xml:space="preserve"> </w:t>
      </w:r>
      <w:r>
        <w:t xml:space="preserve">Eval harness, red-team, Judgment Framework table, cost note and README are done. You present live.</w:t>
      </w:r>
    </w:p>
    <w:p>
      <w:pPr>
        <w:pStyle w:val="FirstParagraph"/>
      </w:pPr>
      <w:r>
        <w:rPr>
          <w:bCs/>
          <w:b/>
        </w:rPr>
        <w:t xml:space="preserve">Final submission:</w:t>
      </w:r>
    </w:p>
    <w:p>
      <w:pPr>
        <w:pStyle w:val="Compact"/>
        <w:spacing w:after="40"/>
        <w:ind w:left="340"/>
      </w:pPr>
      <w:r>
        <w:t xml:space="preserve">☐ GitHub repo link (code, README, .gitignore, input files, output files)</w:t>
      </w:r>
    </w:p>
    <w:p>
      <w:pPr>
        <w:pStyle w:val="Compact"/>
        <w:spacing w:after="40"/>
        <w:ind w:left="340"/>
      </w:pPr>
      <w:r>
        <w:t xml:space="preserve">☐ One-page specification</w:t>
      </w:r>
    </w:p>
    <w:p>
      <w:pPr>
        <w:pStyle w:val="Compact"/>
        <w:spacing w:after="40"/>
        <w:ind w:left="340"/>
      </w:pPr>
      <w:r>
        <w:t xml:space="preserve">☐ System prompt as a separate text file</w:t>
      </w:r>
    </w:p>
    <w:p>
      <w:pPr>
        <w:pStyle w:val="Compact"/>
        <w:spacing w:after="40"/>
        <w:ind w:left="340"/>
      </w:pPr>
      <w:r>
        <w:t xml:space="preserve">☐ Eval harness results</w:t>
      </w:r>
    </w:p>
    <w:p>
      <w:pPr>
        <w:pStyle w:val="Compact"/>
        <w:spacing w:after="40"/>
        <w:ind w:left="340"/>
      </w:pPr>
      <w:r>
        <w:t xml:space="preserve">☐ Red-team results (3 inputs)</w:t>
      </w:r>
    </w:p>
    <w:p>
      <w:pPr>
        <w:pStyle w:val="Compact"/>
        <w:spacing w:after="40"/>
        <w:ind w:left="340"/>
      </w:pPr>
      <w:r>
        <w:t xml:space="preserve">☐ Judgment Framework table</w:t>
      </w:r>
    </w:p>
    <w:p>
      <w:pPr>
        <w:pStyle w:val="Compact"/>
        <w:spacing w:after="40"/>
        <w:ind w:left="340"/>
      </w:pPr>
      <w:r>
        <w:t xml:space="preserve">☐ Cost and latency note</w:t>
      </w:r>
    </w:p>
    <w:p>
      <w:pPr>
        <w:pStyle w:val="Compact"/>
        <w:spacing w:after="40"/>
        <w:ind w:left="340"/>
      </w:pPr>
      <w:r>
        <w:t xml:space="preserve">☐ AI Decision Journal</w:t>
      </w:r>
    </w:p>
    <w:p>
      <w:pPr>
        <w:pStyle w:val="Compact"/>
        <w:spacing w:after="40"/>
        <w:ind w:left="340"/>
      </w:pPr>
      <w:r>
        <w:t xml:space="preserve">☐ 400-word reflection</w:t>
      </w:r>
    </w:p>
    <w:bookmarkEnd w:id="27"/>
    <w:bookmarkStart w:id="30" w:name="how-it-will-be-assessed"/>
    <w:p>
      <w:pPr>
        <w:pStyle w:val="Heading2"/>
      </w:pPr>
      <w:r>
        <w:t xml:space="preserve">How it will be assessed</w:t>
      </w:r>
    </w:p>
    <w:p>
      <w:pPr>
        <w:pStyle w:val="FirstParagraph"/>
      </w:pPr>
      <w:r>
        <w:t xml:space="preserve">The project is marked out of 100 and counts for 40% of the semester.</w:t>
      </w:r>
    </w:p>
    <w:tbl>
      <w:tblPr>
        <w:tblStyle w:val="Table"/>
        <w:tblLook w:firstRow="1" w:lastRow="0" w:firstColumn="0" w:lastColumn="0" w:noHBand="0" w:noVBand="0" w:val="0020"/>
        <w:jc w:val="start"/>
        <w:tblLayout w:type="fixed"/>
        <w:tblBorders>
          <w:top w:val="single" w:sz="4" w:color="B8C2CC"/>
          <w:left w:val="single" w:sz="4" w:color="B8C2CC"/>
          <w:bottom w:val="single" w:sz="4" w:color="B8C2CC"/>
          <w:right w:val="single" w:sz="4" w:color="B8C2CC"/>
          <w:insideH w:val="single" w:sz="4" w:color="B8C2CC"/>
          <w:insideV w:val="single" w:sz="4" w:color="B8C2CC"/>
        </w:tblBorders>
        <w:tblW w:w="9638" w:type="dxa"/>
      </w:tblPr>
      <w:tblGrid>
        <w:gridCol w:w="7615"/>
        <w:gridCol w:w="2022"/>
      </w:tblGrid>
      <w:tr>
        <w:trPr>
          <w:tblHeader w:val="true"/>
        </w:trPr>
        <w:tc>
          <w:tcPr>
            <w:tcW w:w="7615" w:type="dxa"/>
            <w:shd w:val="clear" w:fill="1F3A5F"/>
            <w:tcMar>
              <w:top w:w="60" w:type="dxa"/>
              <w:bottom w:w="60" w:type="dxa"/>
              <w:left w:w="90" w:type="dxa"/>
              <w:right w:w="90" w:type="dxa"/>
            </w:tcMar>
          </w:tcPr>
          <w:p>
            <w:pPr>
              <w:pStyle w:val="Compact"/>
              <w:spacing w:after="0" w:before="0"/>
              <w:jc w:val="left"/>
            </w:pPr>
            <w:r>
              <w:rPr>
                <w:b/>
                <w:color w:val="FFFFFF"/>
                <w:sz w:val="19"/>
              </w:rPr>
              <w:t xml:space="preserve">Area</w:t>
            </w:r>
          </w:p>
        </w:tc>
        <w:tc>
          <w:tcPr>
            <w:tcW w:w="2022" w:type="dxa"/>
            <w:shd w:val="clear" w:fill="1F3A5F"/>
            <w:tcMar>
              <w:top w:w="60" w:type="dxa"/>
              <w:bottom w:w="60" w:type="dxa"/>
              <w:left w:w="90" w:type="dxa"/>
              <w:right w:w="90" w:type="dxa"/>
            </w:tcMar>
          </w:tcPr>
          <w:p>
            <w:pPr>
              <w:pStyle w:val="Compact"/>
              <w:spacing w:after="0" w:before="0"/>
              <w:jc w:val="left"/>
            </w:pPr>
            <w:r>
              <w:rPr>
                <w:b/>
                <w:color w:val="FFFFFF"/>
                <w:sz w:val="19"/>
              </w:rPr>
              <w:t xml:space="preserve">Marks</w:t>
            </w:r>
          </w:p>
        </w:tc>
      </w:tr>
      <w:tr>
        <w:tc>
          <w:tcPr>
            <w:tcW w:w="7615" w:type="dxa"/>
            <w:tcMar>
              <w:top w:w="60" w:type="dxa"/>
              <w:bottom w:w="60" w:type="dxa"/>
              <w:left w:w="90" w:type="dxa"/>
              <w:right w:w="90" w:type="dxa"/>
            </w:tcMar>
          </w:tcPr>
          <w:p>
            <w:pPr>
              <w:pStyle w:val="Compact"/>
              <w:spacing w:after="0" w:before="0"/>
              <w:jc w:val="left"/>
            </w:pPr>
            <w:r>
              <w:rPr>
                <w:sz w:val="19"/>
              </w:rPr>
              <w:t xml:space="preserve">Specification and problem understanding</w:t>
            </w:r>
          </w:p>
        </w:tc>
        <w:tc>
          <w:tcPr>
            <w:tcW w:w="2022" w:type="dxa"/>
            <w:tcMar>
              <w:top w:w="60" w:type="dxa"/>
              <w:bottom w:w="60" w:type="dxa"/>
              <w:left w:w="90" w:type="dxa"/>
              <w:right w:w="90" w:type="dxa"/>
            </w:tcMar>
          </w:tcPr>
          <w:p>
            <w:pPr>
              <w:pStyle w:val="Compact"/>
              <w:spacing w:after="0" w:before="0"/>
              <w:jc w:val="left"/>
            </w:pPr>
            <w:r>
              <w:rPr>
                <w:sz w:val="19"/>
              </w:rPr>
              <w:t xml:space="preserve">15</w:t>
            </w:r>
          </w:p>
        </w:tc>
      </w:tr>
      <w:tr>
        <w:tc>
          <w:tcPr>
            <w:tcW w:w="7615" w:type="dxa"/>
            <w:tcMar>
              <w:top w:w="60" w:type="dxa"/>
              <w:bottom w:w="60" w:type="dxa"/>
              <w:left w:w="90" w:type="dxa"/>
              <w:right w:w="90" w:type="dxa"/>
            </w:tcMar>
          </w:tcPr>
          <w:p>
            <w:pPr>
              <w:pStyle w:val="Compact"/>
              <w:spacing w:after="0" w:before="0"/>
              <w:jc w:val="left"/>
            </w:pPr>
            <w:r>
              <w:rPr>
                <w:sz w:val="19"/>
              </w:rPr>
              <w:t xml:space="preserve">Working program (runs end to end on your input files)</w:t>
            </w:r>
          </w:p>
        </w:tc>
        <w:tc>
          <w:tcPr>
            <w:tcW w:w="2022" w:type="dxa"/>
            <w:tcMar>
              <w:top w:w="60" w:type="dxa"/>
              <w:bottom w:w="60" w:type="dxa"/>
              <w:left w:w="90" w:type="dxa"/>
              <w:right w:w="90" w:type="dxa"/>
            </w:tcMar>
          </w:tcPr>
          <w:p>
            <w:pPr>
              <w:pStyle w:val="Compact"/>
              <w:spacing w:after="0" w:before="0"/>
              <w:jc w:val="left"/>
            </w:pPr>
            <w:r>
              <w:rPr>
                <w:sz w:val="19"/>
              </w:rPr>
              <w:t xml:space="preserve">25</w:t>
            </w:r>
          </w:p>
        </w:tc>
      </w:tr>
      <w:tr>
        <w:tc>
          <w:tcPr>
            <w:tcW w:w="7615" w:type="dxa"/>
            <w:tcMar>
              <w:top w:w="60" w:type="dxa"/>
              <w:bottom w:w="60" w:type="dxa"/>
              <w:left w:w="90" w:type="dxa"/>
              <w:right w:w="90" w:type="dxa"/>
            </w:tcMar>
          </w:tcPr>
          <w:p>
            <w:pPr>
              <w:pStyle w:val="Compact"/>
              <w:spacing w:after="0" w:before="0"/>
              <w:jc w:val="left"/>
            </w:pPr>
            <w:r>
              <w:rPr>
                <w:sz w:val="19"/>
              </w:rPr>
              <w:t xml:space="preserve">System prompt, validator, fallback, fact checks and matching rules</w:t>
            </w:r>
          </w:p>
        </w:tc>
        <w:tc>
          <w:tcPr>
            <w:tcW w:w="2022" w:type="dxa"/>
            <w:tcMar>
              <w:top w:w="60" w:type="dxa"/>
              <w:bottom w:w="60" w:type="dxa"/>
              <w:left w:w="90" w:type="dxa"/>
              <w:right w:w="90" w:type="dxa"/>
            </w:tcMar>
          </w:tcPr>
          <w:p>
            <w:pPr>
              <w:pStyle w:val="Compact"/>
              <w:spacing w:after="0" w:before="0"/>
              <w:jc w:val="left"/>
            </w:pPr>
            <w:r>
              <w:rPr>
                <w:sz w:val="19"/>
              </w:rPr>
              <w:t xml:space="preserve">15</w:t>
            </w:r>
          </w:p>
        </w:tc>
      </w:tr>
      <w:tr>
        <w:tc>
          <w:tcPr>
            <w:tcW w:w="7615" w:type="dxa"/>
            <w:tcMar>
              <w:top w:w="60" w:type="dxa"/>
              <w:bottom w:w="60" w:type="dxa"/>
              <w:left w:w="90" w:type="dxa"/>
              <w:right w:w="90" w:type="dxa"/>
            </w:tcMar>
          </w:tcPr>
          <w:p>
            <w:pPr>
              <w:pStyle w:val="Compact"/>
              <w:spacing w:after="0" w:before="0"/>
              <w:jc w:val="left"/>
            </w:pPr>
            <w:r>
              <w:rPr>
                <w:sz w:val="19"/>
              </w:rPr>
              <w:t xml:space="preserve">Eval harness and red-team</w:t>
            </w:r>
          </w:p>
        </w:tc>
        <w:tc>
          <w:tcPr>
            <w:tcW w:w="2022" w:type="dxa"/>
            <w:tcMar>
              <w:top w:w="60" w:type="dxa"/>
              <w:bottom w:w="60" w:type="dxa"/>
              <w:left w:w="90" w:type="dxa"/>
              <w:right w:w="90" w:type="dxa"/>
            </w:tcMar>
          </w:tcPr>
          <w:p>
            <w:pPr>
              <w:pStyle w:val="Compact"/>
              <w:spacing w:after="0" w:before="0"/>
              <w:jc w:val="left"/>
            </w:pPr>
            <w:r>
              <w:rPr>
                <w:sz w:val="19"/>
              </w:rPr>
              <w:t xml:space="preserve">15</w:t>
            </w:r>
          </w:p>
        </w:tc>
      </w:tr>
      <w:tr>
        <w:tc>
          <w:tcPr>
            <w:tcW w:w="7615" w:type="dxa"/>
            <w:tcMar>
              <w:top w:w="60" w:type="dxa"/>
              <w:bottom w:w="60" w:type="dxa"/>
              <w:left w:w="90" w:type="dxa"/>
              <w:right w:w="90" w:type="dxa"/>
            </w:tcMar>
          </w:tcPr>
          <w:p>
            <w:pPr>
              <w:pStyle w:val="Compact"/>
              <w:spacing w:after="0" w:before="0"/>
              <w:jc w:val="left"/>
            </w:pPr>
            <w:r>
              <w:rPr>
                <w:sz w:val="19"/>
              </w:rPr>
              <w:t xml:space="preserve">Judgment Framework and human checkpoint</w:t>
            </w:r>
          </w:p>
        </w:tc>
        <w:tc>
          <w:tcPr>
            <w:tcW w:w="2022" w:type="dxa"/>
            <w:tcMar>
              <w:top w:w="60" w:type="dxa"/>
              <w:bottom w:w="60" w:type="dxa"/>
              <w:left w:w="90" w:type="dxa"/>
              <w:right w:w="90" w:type="dxa"/>
            </w:tcMar>
          </w:tcPr>
          <w:p>
            <w:pPr>
              <w:pStyle w:val="Compact"/>
              <w:spacing w:after="0" w:before="0"/>
              <w:jc w:val="left"/>
            </w:pPr>
            <w:r>
              <w:rPr>
                <w:sz w:val="19"/>
              </w:rPr>
              <w:t xml:space="preserve">10</w:t>
            </w:r>
          </w:p>
        </w:tc>
      </w:tr>
      <w:tr>
        <w:tc>
          <w:tcPr>
            <w:tcW w:w="7615" w:type="dxa"/>
            <w:tcMar>
              <w:top w:w="60" w:type="dxa"/>
              <w:bottom w:w="60" w:type="dxa"/>
              <w:left w:w="90" w:type="dxa"/>
              <w:right w:w="90" w:type="dxa"/>
            </w:tcMar>
          </w:tcPr>
          <w:p>
            <w:pPr>
              <w:pStyle w:val="Compact"/>
              <w:spacing w:after="0" w:before="0"/>
              <w:jc w:val="left"/>
            </w:pPr>
            <w:r>
              <w:rPr>
                <w:sz w:val="19"/>
              </w:rPr>
              <w:t xml:space="preserve">Live presentation and Q&amp;A</w:t>
            </w:r>
          </w:p>
        </w:tc>
        <w:tc>
          <w:tcPr>
            <w:tcW w:w="2022" w:type="dxa"/>
            <w:tcMar>
              <w:top w:w="60" w:type="dxa"/>
              <w:bottom w:w="60" w:type="dxa"/>
              <w:left w:w="90" w:type="dxa"/>
              <w:right w:w="90" w:type="dxa"/>
            </w:tcMar>
          </w:tcPr>
          <w:p>
            <w:pPr>
              <w:pStyle w:val="Compact"/>
              <w:spacing w:after="0" w:before="0"/>
              <w:jc w:val="left"/>
            </w:pPr>
            <w:r>
              <w:rPr>
                <w:sz w:val="19"/>
              </w:rPr>
              <w:t xml:space="preserve">20</w:t>
            </w:r>
          </w:p>
        </w:tc>
      </w:tr>
      <w:tr>
        <w:tc>
          <w:tcPr>
            <w:tcW w:w="7615" w:type="dxa"/>
            <w:tcMar>
              <w:top w:w="60" w:type="dxa"/>
              <w:bottom w:w="60" w:type="dxa"/>
              <w:left w:w="90" w:type="dxa"/>
              <w:right w:w="90" w:type="dxa"/>
            </w:tcMar>
          </w:tcPr>
          <w:p>
            <w:pPr>
              <w:pStyle w:val="Compact"/>
              <w:spacing w:after="0" w:before="0"/>
              <w:jc w:val="left"/>
            </w:pPr>
            <w:r>
              <w:rPr>
                <w:bCs/>
                <w:b/>
                <w:sz w:val="19"/>
              </w:rPr>
              <w:t xml:space="preserve">Total</w:t>
            </w:r>
          </w:p>
        </w:tc>
        <w:tc>
          <w:tcPr>
            <w:tcW w:w="2022" w:type="dxa"/>
            <w:tcMar>
              <w:top w:w="60" w:type="dxa"/>
              <w:bottom w:w="60" w:type="dxa"/>
              <w:left w:w="90" w:type="dxa"/>
              <w:right w:w="90" w:type="dxa"/>
            </w:tcMar>
          </w:tcPr>
          <w:p>
            <w:pPr>
              <w:pStyle w:val="Compact"/>
              <w:spacing w:after="0" w:before="0"/>
              <w:jc w:val="left"/>
            </w:pPr>
            <w:r>
              <w:rPr>
                <w:bCs/>
                <w:b/>
                <w:sz w:val="19"/>
              </w:rPr>
              <w:t xml:space="preserve">100</w:t>
            </w:r>
          </w:p>
        </w:tc>
      </w:tr>
    </w:tbl>
    <w:p>
      <w:pPr>
        <w:pStyle w:val="BodyText"/>
      </w:pPr>
      <w:r>
        <w:rPr>
          <w:bCs/>
          <w:b/>
        </w:rPr>
        <w:t xml:space="preserve">Presentation (10 minutes + 5 minutes Q&amp;A):</w:t>
      </w:r>
      <w:r>
        <w:t xml:space="preserve"> </w:t>
      </w:r>
      <w:r>
        <w:t xml:space="preserve">Problem, Spec, Live demo, Eval results, Judgment Framework, Cost note, 3 learnings.</w:t>
      </w:r>
    </w:p>
    <w:bookmarkStart w:id="28" w:name="using-ai-on-this-project"/>
    <w:p>
      <w:pPr>
        <w:pStyle w:val="Heading3"/>
      </w:pPr>
      <w:r>
        <w:t xml:space="preserve">Using AI on this project</w:t>
      </w:r>
    </w:p>
    <w:p>
      <w:pPr>
        <w:pStyle w:val="FirstParagraph"/>
      </w:pPr>
      <w:r>
        <w:t xml:space="preserve">You may use AI to help write and fix your code. Remember the golden rule from Week 11: never submit code you cannot explain line by line. In the Q&amp;A, faculty will point at any line and ask what it does. If you cannot explain it, that part gets no marks.</w:t>
      </w:r>
    </w:p>
    <w:bookmarkEnd w:id="28"/>
    <w:bookmarkStart w:id="29" w:name="common-mistakes"/>
    <w:p>
      <w:pPr>
        <w:pStyle w:val="Heading3"/>
      </w:pPr>
      <w:r>
        <w:t xml:space="preserve">Common mistakes</w:t>
      </w:r>
    </w:p>
    <w:p>
      <w:pPr>
        <w:numPr>
          <w:ilvl w:val="0"/>
          <w:numId w:val="1005"/>
        </w:numPr>
        <w:pStyle w:val="Compact"/>
      </w:pPr>
      <w:r>
        <w:t xml:space="preserve">Pushing the API key to GitHub. Check your .gitignore before the first commit.</w:t>
      </w:r>
    </w:p>
    <w:p>
      <w:pPr>
        <w:numPr>
          <w:ilvl w:val="0"/>
          <w:numId w:val="1005"/>
        </w:numPr>
        <w:pStyle w:val="Compact"/>
      </w:pPr>
      <w:r>
        <w:t xml:space="preserve">Using the LLM’s reply without checking it. One bad reply should never crash the program.</w:t>
      </w:r>
    </w:p>
    <w:p>
      <w:pPr>
        <w:numPr>
          <w:ilvl w:val="0"/>
          <w:numId w:val="1005"/>
        </w:numPr>
        <w:pStyle w:val="Compact"/>
      </w:pPr>
      <w:r>
        <w:t xml:space="preserve">Sending student records to the LLM. Only the post goes to the LLM.</w:t>
      </w:r>
    </w:p>
    <w:p>
      <w:pPr>
        <w:numPr>
          <w:ilvl w:val="0"/>
          <w:numId w:val="1005"/>
        </w:numPr>
        <w:pStyle w:val="Compact"/>
      </w:pPr>
      <w:r>
        <w:t xml:space="preserve">Letting the LLM convert a percentage into a CGPA.</w:t>
      </w:r>
    </w:p>
    <w:p>
      <w:pPr>
        <w:numPr>
          <w:ilvl w:val="0"/>
          <w:numId w:val="1005"/>
        </w:numPr>
        <w:pStyle w:val="Compact"/>
      </w:pPr>
      <w:r>
        <w:t xml:space="preserve">Accepting branches the post never names.</w:t>
      </w:r>
    </w:p>
    <w:p>
      <w:pPr>
        <w:numPr>
          <w:ilvl w:val="0"/>
          <w:numId w:val="1005"/>
        </w:numPr>
        <w:pStyle w:val="Compact"/>
      </w:pPr>
      <w:r>
        <w:t xml:space="preserve">Reading CGPA from the CSV as text. Use float(); otherwise</w:t>
      </w:r>
      <w:r>
        <w:t xml:space="preserve"> </w:t>
      </w:r>
      <w:r>
        <w:t xml:space="preserve">“</w:t>
      </w:r>
      <w:r>
        <w:t xml:space="preserve">10.0</w:t>
      </w:r>
      <w:r>
        <w:t xml:space="preserve">”</w:t>
      </w:r>
      <w:r>
        <w:t xml:space="preserve"> </w:t>
      </w:r>
      <w:r>
        <w:t xml:space="preserve">&lt;</w:t>
      </w:r>
      <w:r>
        <w:t xml:space="preserve"> </w:t>
      </w:r>
      <w:r>
        <w:t xml:space="preserve">“</w:t>
      </w:r>
      <w:r>
        <w:t xml:space="preserve">7.5</w:t>
      </w:r>
      <w:r>
        <w:t xml:space="preserve">”</w:t>
      </w:r>
      <w:r>
        <w:t xml:space="preserve"> </w:t>
      </w:r>
      <w:r>
        <w:t xml:space="preserve">is True.</w:t>
      </w:r>
    </w:p>
    <w:p>
      <w:pPr>
        <w:numPr>
          <w:ilvl w:val="0"/>
          <w:numId w:val="1005"/>
        </w:numPr>
        <w:pStyle w:val="Compact"/>
      </w:pPr>
      <w:r>
        <w:t xml:space="preserve">Sharing a list without the placement officer checking it.</w:t>
      </w:r>
    </w:p>
    <w:bookmarkEnd w:id="29"/>
    <w:bookmarkEnd w:id="30"/>
    <w:sectPr>
      <w:pgSz w:w="11906" w:h="16838"/>
      <w:pgMar w:bottom="1134" w:left="1134"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pPr>
    <w:rPr>
      <w:rFonts w:ascii="Calibri" w:eastAsia="Calibri" w:hAnsi="Calibri"/>
      <w:sz w:val="21"/>
    </w:rPr>
  </w:style>
  <w:style w:styleId="BodyText" w:type="paragraph">
    <w:name w:val="Body Text"/>
    <w:basedOn w:val="Normal"/>
    <w:link w:val="BodyTextChar"/>
    <w:pPr>
      <w:spacing w:after="120" w:before="180"/>
    </w:pPr>
    <w:qFormat/>
    <w:rPr>
      <w:rFonts w:ascii="Calibri" w:eastAsia="Calibri" w:hAnsi="Calibri"/>
      <w:sz w:val="21"/>
    </w:rPr>
  </w:style>
  <w:style w:customStyle="1" w:styleId="FirstParagraph" w:type="paragraph">
    <w:name w:val="First Paragraph"/>
    <w:basedOn w:val="BodyText"/>
    <w:next w:val="BodyText"/>
    <w:qFormat/>
    <w:pPr>
      <w:spacing w:after="120"/>
    </w:pPr>
    <w:rPr>
      <w:rFonts w:ascii="Calibri" w:eastAsia="Calibri" w:hAnsi="Calibri"/>
      <w:sz w:val="21"/>
    </w:rPr>
  </w:style>
  <w:style w:customStyle="1" w:styleId="Compact" w:type="paragraph">
    <w:name w:val="Compact"/>
    <w:basedOn w:val="BodyText"/>
    <w:qFormat/>
    <w:pPr>
      <w:spacing w:after="120" w:before="36"/>
    </w:pPr>
    <w:rPr>
      <w:rFonts w:ascii="Calibri" w:eastAsia="Calibri" w:hAnsi="Calibri"/>
      <w:sz w:val="21"/>
    </w:rPr>
  </w:style>
  <w:style w:styleId="Title" w:type="paragraph">
    <w:name w:val="Title"/>
    <w:basedOn w:val="Normal"/>
    <w:next w:val="BodyText"/>
    <w:qFormat/>
    <w:pPr>
      <w:keepNext/>
      <w:keepLines/>
      <w:spacing w:after="240" w:before="200"/>
      <w:jc w:val="center"/>
    </w:pPr>
    <w:rPr>
      <w:rFonts w:ascii="Calibri" w:hAnsi="Calibri"/>
      <w:b/>
      <w:bCs/>
      <w:i w:val="0"/>
      <w:color w:val="1F3A5F"/>
      <w:sz w:val="44"/>
      <w:szCs w:val="36"/>
    </w:rPr>
  </w:style>
  <w:style w:styleId="Subtitle" w:type="paragraph">
    <w:name w:val="Subtitle"/>
    <w:basedOn w:val="Title"/>
    <w:next w:val="BodyText"/>
    <w:qFormat/>
    <w:pPr>
      <w:keepNext/>
      <w:keepLines/>
      <w:spacing w:after="240" w:before="200"/>
      <w:jc w:val="center"/>
    </w:pPr>
    <w:rPr>
      <w:rFonts w:ascii="Calibri" w:hAnsi="Calibri"/>
      <w:b w:val="0"/>
      <w:i w:val="0"/>
      <w:color w:val="C25B1E"/>
      <w:sz w:val="24"/>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200"/>
      <w:outlineLvl w:val="0"/>
    </w:pPr>
    <w:rPr>
      <w:rFonts w:ascii="Calibri" w:hAnsi="Calibri"/>
      <w:b/>
      <w:bCs/>
      <w:i w:val="0"/>
      <w:color w:val="1F3A5F"/>
      <w:sz w:val="32"/>
      <w:szCs w:val="32"/>
    </w:rPr>
  </w:style>
  <w:style w:styleId="Heading2" w:type="paragraph">
    <w:name w:val="Heading 2"/>
    <w:basedOn w:val="Normal"/>
    <w:next w:val="BodyText"/>
    <w:uiPriority w:val="9"/>
    <w:unhideWhenUsed/>
    <w:qFormat/>
    <w:pPr>
      <w:keepNext/>
      <w:keepLines/>
      <w:spacing w:after="0" w:before="280"/>
      <w:outlineLvl w:val="1"/>
    </w:pPr>
    <w:rPr>
      <w:rFonts w:ascii="Calibri" w:hAnsi="Calibri"/>
      <w:b/>
      <w:bCs/>
      <w:i w:val="0"/>
      <w:color w:val="1F3A5F"/>
      <w:sz w:val="28"/>
      <w:szCs w:val="28"/>
    </w:rPr>
  </w:style>
  <w:style w:styleId="Heading3" w:type="paragraph">
    <w:name w:val="Heading 3"/>
    <w:basedOn w:val="Normal"/>
    <w:next w:val="BodyText"/>
    <w:uiPriority w:val="9"/>
    <w:unhideWhenUsed/>
    <w:qFormat/>
    <w:pPr>
      <w:keepNext/>
      <w:keepLines/>
      <w:spacing w:after="0" w:before="200"/>
      <w:outlineLvl w:val="2"/>
    </w:pPr>
    <w:rPr>
      <w:rFonts w:ascii="Calibri" w:hAnsi="Calibri"/>
      <w:b/>
      <w:bCs/>
      <w:i w:val="0"/>
      <w:color w:val="1F3A5F"/>
      <w:sz w:val="23"/>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color w:val="9A3B0E"/>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pPr>
      <w:shd w:val="clear" w:color="auto" w:fill="F2F4F7"/>
      <w:pBdr>
        <w:left w:val="single" w:sz="18" w:space="6" w:color="C25B1E"/>
      </w:pBdr>
      <w:spacing w:after="160" w:line="240" w:lineRule="auto"/>
      <w:ind w:left="170"/>
    </w:pPr>
    <w:rPr>
      <w:rFonts w:ascii="Consolas" w:hAnsi="Consolas"/>
      <w:sz w:val="17"/>
      <w:rFonts w:ascii="Consolas" w:hAnsi="Consolas" w:cs="Consolas"/>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 Project Spec: Placement Eligibility Checker</dc:title>
  <dc:creator/>
  <cp:keywords/>
  <dcterms:created xsi:type="dcterms:W3CDTF">2026-10-08T10:42:16Z</dcterms:created>
  <dcterms:modified xsi:type="dcterms:W3CDTF">2026-10-08T10:42:16Z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CIT AI-Native Engineering Programme · Semester 1 · Assessment 5</vt:lpwstr>
  </property>
</Properties>
</file>