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Capstone</w:t>
      </w:r>
      <w:r>
        <w:t xml:space="preserve"> </w:t>
      </w:r>
      <w:r>
        <w:t xml:space="preserve">Project</w:t>
      </w:r>
      <w:r>
        <w:t xml:space="preserve"> </w:t>
      </w:r>
      <w:r>
        <w:t xml:space="preserve">Spec:</w:t>
      </w:r>
      <w:r>
        <w:t xml:space="preserve"> </w:t>
      </w:r>
      <w:r>
        <w:t xml:space="preserve">Event</w:t>
      </w:r>
      <w:r>
        <w:t xml:space="preserve"> </w:t>
      </w:r>
      <w:r>
        <w:t xml:space="preserve">Registration</w:t>
      </w:r>
      <w:r>
        <w:t xml:space="preserve"> </w:t>
      </w:r>
      <w:r>
        <w:t xml:space="preserve">Cleaner</w:t>
      </w:r>
    </w:p>
    <w:p>
      <w:pPr>
        <w:pStyle w:val="Subtitle"/>
      </w:pPr>
      <w:r>
        <w:t xml:space="preserve">CIT</w:t>
      </w:r>
      <w:r>
        <w:t xml:space="preserve"> </w:t>
      </w:r>
      <w:r>
        <w:t xml:space="preserve">AI-Native</w:t>
      </w:r>
      <w:r>
        <w:t xml:space="preserve"> </w:t>
      </w:r>
      <w:r>
        <w:t xml:space="preserve">Engineering</w:t>
      </w:r>
      <w:r>
        <w:t xml:space="preserve"> </w:t>
      </w:r>
      <w:r>
        <w:t xml:space="preserve">Programme</w:t>
      </w:r>
      <w:r>
        <w:t xml:space="preserve"> </w:t>
      </w:r>
      <w:r>
        <w:t xml:space="preserve">·</w:t>
      </w:r>
      <w:r>
        <w:t xml:space="preserve"> </w:t>
      </w:r>
      <w:r>
        <w:t xml:space="preserve">Semester</w:t>
      </w:r>
      <w:r>
        <w:t xml:space="preserve"> </w:t>
      </w:r>
      <w:r>
        <w:t xml:space="preserve">1</w:t>
      </w:r>
      <w:r>
        <w:t xml:space="preserve"> </w:t>
      </w:r>
      <w:r>
        <w:t xml:space="preserve">·</w:t>
      </w:r>
      <w:r>
        <w:t xml:space="preserve"> </w:t>
      </w:r>
      <w:r>
        <w:t xml:space="preserve">Assessment</w:t>
      </w:r>
      <w:r>
        <w:t xml:space="preserve"> </w:t>
      </w:r>
      <w:r>
        <w:t xml:space="preserve">5</w:t>
      </w:r>
    </w:p>
    <w:bookmarkStart w:id="20" w:name="project-overview"/>
    <w:p>
      <w:pPr>
        <w:pStyle w:val="Heading2"/>
      </w:pPr>
      <w:r>
        <w:t xml:space="preserve">Project overview</w:t>
      </w:r>
    </w:p>
    <w:p>
      <w:pPr>
        <w:pStyle w:val="FirstParagraph"/>
      </w:pPr>
      <w:r>
        <w:t xml:space="preserve">You will build a console-based Python tool that reads messy event registrations from a form and WhatsApp messages. An LLM pulls out the name, phone, email, year and branch exactly as written. Your Python code then cleans and checks every field, finds duplicate registrations, and lists the entries that need fixing. This is an individual project. It is due at the Week 15 showcase and counts as Assessment 5 (40%).</w:t>
      </w:r>
    </w:p>
    <w:p>
      <w:pPr>
        <w:pStyle w:val="BodyText"/>
      </w:pPr>
      <w:r>
        <w:rPr>
          <w:bCs/>
          <w:b/>
        </w:rPr>
        <w:t xml:space="preserve">Domain:</w:t>
      </w:r>
      <w:r>
        <w:t xml:space="preserve"> </w:t>
      </w:r>
      <w:r>
        <w:t xml:space="preserve">Events</w:t>
      </w:r>
    </w:p>
    <w:p>
      <w:pPr>
        <w:pStyle w:val="BodyText"/>
      </w:pPr>
      <w:r>
        <w:rPr>
          <w:bCs/>
          <w:b/>
        </w:rPr>
        <w:t xml:space="preserve">The problem.</w:t>
      </w:r>
      <w:r>
        <w:t xml:space="preserve"> </w:t>
      </w:r>
      <w:r>
        <w:t xml:space="preserve">Before every symposium the event team gets hundreds of registrations in every format:</w:t>
      </w:r>
      <w:r>
        <w:t xml:space="preserve"> </w:t>
      </w:r>
      <w:r>
        <w:t xml:space="preserve">“</w:t>
      </w:r>
      <w:r>
        <w:t xml:space="preserve">ph 98400 12345</w:t>
      </w:r>
      <w:r>
        <w:t xml:space="preserve">”</w:t>
      </w:r>
      <w:r>
        <w:t xml:space="preserve">,</w:t>
      </w:r>
      <w:r>
        <w:t xml:space="preserve"> </w:t>
      </w:r>
      <w:r>
        <w:t xml:space="preserve">“</w:t>
      </w:r>
      <w:r>
        <w:t xml:space="preserve">+91 99887 66554</w:t>
      </w:r>
      <w:r>
        <w:t xml:space="preserve">”</w:t>
      </w:r>
      <w:r>
        <w:t xml:space="preserve">,</w:t>
      </w:r>
      <w:r>
        <w:t xml:space="preserve"> </w:t>
      </w:r>
      <w:r>
        <w:t xml:space="preserve">“</w:t>
      </w:r>
      <w:r>
        <w:t xml:space="preserve">final year</w:t>
      </w:r>
      <w:r>
        <w:t xml:space="preserve">”</w:t>
      </w:r>
      <w:r>
        <w:t xml:space="preserve">,</w:t>
      </w:r>
      <w:r>
        <w:t xml:space="preserve"> </w:t>
      </w:r>
      <w:r>
        <w:t xml:space="preserve">“</w:t>
      </w:r>
      <w:r>
        <w:t xml:space="preserve">III yr</w:t>
      </w:r>
      <w:r>
        <w:t xml:space="preserve">”</w:t>
      </w:r>
      <w:r>
        <w:t xml:space="preserve">, emails in capitals or missing</w:t>
      </w:r>
      <w:r>
        <w:t xml:space="preserve"> </w:t>
      </w:r>
      <w:r>
        <w:t xml:space="preserve">“</w:t>
      </w:r>
      <w:r>
        <w:t xml:space="preserve">.com</w:t>
      </w:r>
      <w:r>
        <w:t xml:space="preserve">”</w:t>
      </w:r>
      <w:r>
        <w:t xml:space="preserve">. The same person registers twice. Cleaning the list by hand takes a whole evening, and mistakes mean certificates go to the wrong email.</w:t>
      </w:r>
    </w:p>
    <w:p>
      <w:pPr>
        <w:pStyle w:val="BodyText"/>
      </w:pPr>
      <w:r>
        <w:rPr>
          <w:bCs/>
          <w:b/>
        </w:rPr>
        <w:t xml:space="preserve">What your tool does.</w:t>
      </w:r>
      <w:r>
        <w:t xml:space="preserve"> </w:t>
      </w:r>
      <w:r>
        <w:t xml:space="preserve">It produces a clean list, a list of entries to fix, and a summary by branch and year.</w:t>
      </w:r>
      <w:r>
        <w:t xml:space="preserve"> </w:t>
      </w:r>
      <w:r>
        <w:rPr>
          <w:bCs/>
          <w:b/>
        </w:rPr>
        <w:t xml:space="preserve">The tool never corrects a phone number or an email.</w:t>
      </w:r>
      <w:r>
        <w:t xml:space="preserve"> </w:t>
      </w:r>
      <w:r>
        <w:t xml:space="preserve">It only cleans in ways anyone can check, and the event team contacts everyone whose details are wrong.</w:t>
      </w:r>
    </w:p>
    <w:p>
      <w:pPr>
        <w:pStyle w:val="BodyText"/>
      </w:pPr>
      <w:r>
        <w:t xml:space="preserve">If you already have your own domain system from Week 1, you can build that instead, using the same structure and checklist in this spec. Get faculty approval before you start.</w:t>
      </w:r>
    </w:p>
    <w:bookmarkEnd w:id="20"/>
    <w:bookmarkStart w:id="25" w:name="what-you-will-build"/>
    <w:p>
      <w:pPr>
        <w:pStyle w:val="Heading2"/>
      </w:pPr>
      <w:r>
        <w:t xml:space="preserve">What you will build</w:t>
      </w:r>
    </w:p>
    <w:p>
      <w:pPr>
        <w:pStyle w:val="FirstParagraph"/>
      </w:pPr>
      <w:r>
        <w:t xml:space="preserve">The tool runs from the console, reads one CSV file, and writes three output files.</w:t>
      </w:r>
    </w:p>
    <w:bookmarkStart w:id="21" w:name="input"/>
    <w:p>
      <w:pPr>
        <w:pStyle w:val="Heading3"/>
      </w:pPr>
      <w:r>
        <w:t xml:space="preserve">Input</w:t>
      </w:r>
    </w:p>
    <w:p>
      <w:pPr>
        <w:pStyle w:val="FirstParagraph"/>
      </w:pPr>
      <w:r>
        <w:rPr>
          <w:bCs/>
          <w:b/>
        </w:rPr>
        <w:t xml:space="preserve">registrations.csv</w:t>
      </w:r>
      <w:r>
        <w:t xml:space="preserve">, at least 20 entries. Entries with commas inside must be in double quotes.</w:t>
      </w:r>
    </w:p>
    <w:p>
      <w:pPr>
        <w:pStyle w:val="SourceCode"/>
      </w:pPr>
      <w:r>
        <w:rPr>
          <w:rStyle w:val="VerbatimChar"/>
        </w:rPr>
        <w:t xml:space="preserve">id,entry</w:t>
      </w:r>
      <w:r>
        <w:br/>
      </w:r>
      <w:r>
        <w:rPr>
          <w:rStyle w:val="VerbatimChar"/>
        </w:rPr>
        <w:t xml:space="preserve">R01,"Name: priya k, ph 98400 12345, email PRIYA.K@gmail.com, 2nd yr CSE"</w:t>
      </w:r>
      <w:r>
        <w:br/>
      </w:r>
      <w:r>
        <w:rPr>
          <w:rStyle w:val="VerbatimChar"/>
        </w:rPr>
        <w:t xml:space="preserve">R02,Arun Kumar | 9876543210 | arun.kumar@yahoo.com | III year ECE</w:t>
      </w:r>
      <w:r>
        <w:br/>
      </w:r>
      <w:r>
        <w:rPr>
          <w:rStyle w:val="VerbatimChar"/>
        </w:rPr>
        <w:t xml:space="preserve">R03,karthik v - mobile +91 91234 56789 - karthik.v@gmail.com - 1st year IT</w:t>
      </w:r>
    </w:p>
    <w:bookmarkEnd w:id="21"/>
    <w:bookmarkStart w:id="22" w:name="what-the-llm-must-return-for-each-entry"/>
    <w:p>
      <w:pPr>
        <w:pStyle w:val="Heading3"/>
      </w:pPr>
      <w:r>
        <w:t xml:space="preserve">What the LLM must return for each entry</w:t>
      </w:r>
    </w:p>
    <w:p>
      <w:pPr>
        <w:pStyle w:val="SourceCode"/>
      </w:pPr>
      <w:r>
        <w:rPr>
          <w:rStyle w:val="VerbatimChar"/>
        </w:rPr>
        <w:t xml:space="preserve">{"name": "priya k", "phone": "9840012345", "email": "PRIYA.K@gmail.com", "year": 2, "branch": "CSE"}</w:t>
      </w:r>
    </w:p>
    <w:tbl>
      <w:tblPr>
        <w:tblStyle w:val="Table"/>
        <w:tblLook w:firstRow="1" w:lastRow="0" w:firstColumn="0" w:lastColumn="0" w:noHBand="0" w:noVBand="0" w:val="0020"/>
        <w:jc w:val="start"/>
        <w:tblLayout w:type="fixed"/>
        <w:tblBorders>
          <w:top w:val="single" w:sz="4" w:color="B8C2CC"/>
          <w:left w:val="single" w:sz="4" w:color="B8C2CC"/>
          <w:bottom w:val="single" w:sz="4" w:color="B8C2CC"/>
          <w:right w:val="single" w:sz="4" w:color="B8C2CC"/>
          <w:insideH w:val="single" w:sz="4" w:color="B8C2CC"/>
          <w:insideV w:val="single" w:sz="4" w:color="B8C2CC"/>
        </w:tblBorders>
        <w:tblW w:w="9638" w:type="dxa"/>
      </w:tblPr>
      <w:tblGrid>
        <w:gridCol w:w="1317"/>
        <w:gridCol w:w="3882"/>
        <w:gridCol w:w="4437"/>
      </w:tblGrid>
      <w:tr>
        <w:trPr>
          <w:tblHeader w:val="true"/>
        </w:trPr>
        <w:tc>
          <w:tcPr>
            <w:tcW w:w="1317" w:type="dxa"/>
            <w:shd w:val="clear" w:fill="1F3A5F"/>
            <w:tcMar>
              <w:top w:w="60" w:type="dxa"/>
              <w:bottom w:w="60" w:type="dxa"/>
              <w:left w:w="90" w:type="dxa"/>
              <w:right w:w="90" w:type="dxa"/>
            </w:tcMar>
          </w:tcPr>
          <w:p>
            <w:pPr>
              <w:pStyle w:val="Compact"/>
              <w:spacing w:after="0" w:before="0"/>
              <w:jc w:val="left"/>
            </w:pPr>
            <w:r>
              <w:rPr>
                <w:b/>
                <w:color w:val="FFFFFF"/>
                <w:sz w:val="19"/>
              </w:rPr>
              <w:t xml:space="preserve">Field</w:t>
            </w:r>
          </w:p>
        </w:tc>
        <w:tc>
          <w:tcPr>
            <w:tcW w:w="3882" w:type="dxa"/>
            <w:shd w:val="clear" w:fill="1F3A5F"/>
            <w:tcMar>
              <w:top w:w="60" w:type="dxa"/>
              <w:bottom w:w="60" w:type="dxa"/>
              <w:left w:w="90" w:type="dxa"/>
              <w:right w:w="90" w:type="dxa"/>
            </w:tcMar>
          </w:tcPr>
          <w:p>
            <w:pPr>
              <w:pStyle w:val="Compact"/>
              <w:spacing w:after="0" w:before="0"/>
              <w:jc w:val="left"/>
            </w:pPr>
            <w:r>
              <w:rPr>
                <w:b/>
                <w:color w:val="FFFFFF"/>
                <w:sz w:val="19"/>
              </w:rPr>
              <w:t xml:space="preserve">Allowed values</w:t>
            </w:r>
          </w:p>
        </w:tc>
        <w:tc>
          <w:tcPr>
            <w:tcW w:w="4437" w:type="dxa"/>
            <w:shd w:val="clear" w:fill="1F3A5F"/>
            <w:tcMar>
              <w:top w:w="60" w:type="dxa"/>
              <w:bottom w:w="60" w:type="dxa"/>
              <w:left w:w="90" w:type="dxa"/>
              <w:right w:w="90" w:type="dxa"/>
            </w:tcMar>
          </w:tcPr>
          <w:p>
            <w:pPr>
              <w:pStyle w:val="Compact"/>
              <w:spacing w:after="0" w:before="0"/>
              <w:jc w:val="left"/>
            </w:pPr>
            <w:r>
              <w:rPr>
                <w:b/>
                <w:color w:val="FFFFFF"/>
                <w:sz w:val="19"/>
              </w:rPr>
              <w:t xml:space="preserve">Rule</w:t>
            </w:r>
          </w:p>
        </w:tc>
      </w:tr>
      <w:tr>
        <w:tc>
          <w:tcPr>
            <w:tcW w:w="1317" w:type="dxa"/>
            <w:tcMar>
              <w:top w:w="60" w:type="dxa"/>
              <w:bottom w:w="60" w:type="dxa"/>
              <w:left w:w="90" w:type="dxa"/>
              <w:right w:w="90" w:type="dxa"/>
            </w:tcMar>
          </w:tcPr>
          <w:p>
            <w:pPr>
              <w:pStyle w:val="Compact"/>
              <w:spacing w:after="0" w:before="0"/>
              <w:jc w:val="left"/>
            </w:pPr>
            <w:r>
              <w:rPr>
                <w:sz w:val="19"/>
              </w:rPr>
              <w:t xml:space="preserve">name</w:t>
            </w:r>
          </w:p>
        </w:tc>
        <w:tc>
          <w:tcPr>
            <w:tcW w:w="3882" w:type="dxa"/>
            <w:tcMar>
              <w:top w:w="60" w:type="dxa"/>
              <w:bottom w:w="60" w:type="dxa"/>
              <w:left w:w="90" w:type="dxa"/>
              <w:right w:w="90" w:type="dxa"/>
            </w:tcMar>
          </w:tcPr>
          <w:p>
            <w:pPr>
              <w:pStyle w:val="Compact"/>
              <w:spacing w:after="0" w:before="0"/>
              <w:jc w:val="left"/>
            </w:pPr>
            <w:r>
              <w:rPr>
                <w:sz w:val="19"/>
              </w:rPr>
              <w:t xml:space="preserve">text, or null</w:t>
            </w:r>
          </w:p>
        </w:tc>
        <w:tc>
          <w:tcPr>
            <w:tcW w:w="4437" w:type="dxa"/>
            <w:tcMar>
              <w:top w:w="60" w:type="dxa"/>
              <w:bottom w:w="60" w:type="dxa"/>
              <w:left w:w="90" w:type="dxa"/>
              <w:right w:w="90" w:type="dxa"/>
            </w:tcMar>
          </w:tcPr>
          <w:p>
            <w:pPr>
              <w:pStyle w:val="Compact"/>
              <w:spacing w:after="0" w:before="0"/>
              <w:jc w:val="left"/>
            </w:pPr>
            <w:r>
              <w:rPr>
                <w:sz w:val="19"/>
              </w:rPr>
              <w:t xml:space="preserve">As written</w:t>
            </w:r>
          </w:p>
        </w:tc>
      </w:tr>
      <w:tr>
        <w:tc>
          <w:tcPr>
            <w:tcW w:w="1317" w:type="dxa"/>
            <w:tcMar>
              <w:top w:w="60" w:type="dxa"/>
              <w:bottom w:w="60" w:type="dxa"/>
              <w:left w:w="90" w:type="dxa"/>
              <w:right w:w="90" w:type="dxa"/>
            </w:tcMar>
          </w:tcPr>
          <w:p>
            <w:pPr>
              <w:pStyle w:val="Compact"/>
              <w:spacing w:after="0" w:before="0"/>
              <w:jc w:val="left"/>
            </w:pPr>
            <w:r>
              <w:rPr>
                <w:sz w:val="19"/>
              </w:rPr>
              <w:t xml:space="preserve">phone</w:t>
            </w:r>
          </w:p>
        </w:tc>
        <w:tc>
          <w:tcPr>
            <w:tcW w:w="3882" w:type="dxa"/>
            <w:tcMar>
              <w:top w:w="60" w:type="dxa"/>
              <w:bottom w:w="60" w:type="dxa"/>
              <w:left w:w="90" w:type="dxa"/>
              <w:right w:w="90" w:type="dxa"/>
            </w:tcMar>
          </w:tcPr>
          <w:p>
            <w:pPr>
              <w:pStyle w:val="Compact"/>
              <w:spacing w:after="0" w:before="0"/>
              <w:jc w:val="left"/>
            </w:pPr>
            <w:r>
              <w:rPr>
                <w:sz w:val="19"/>
              </w:rPr>
              <w:t xml:space="preserve">a string of digits, or null</w:t>
            </w:r>
          </w:p>
        </w:tc>
        <w:tc>
          <w:tcPr>
            <w:tcW w:w="4437" w:type="dxa"/>
            <w:tcMar>
              <w:top w:w="60" w:type="dxa"/>
              <w:bottom w:w="60" w:type="dxa"/>
              <w:left w:w="90" w:type="dxa"/>
              <w:right w:w="90" w:type="dxa"/>
            </w:tcMar>
          </w:tcPr>
          <w:p>
            <w:pPr>
              <w:pStyle w:val="Compact"/>
              <w:spacing w:after="0" w:before="0"/>
              <w:jc w:val="left"/>
            </w:pPr>
            <w:r>
              <w:rPr>
                <w:sz w:val="19"/>
              </w:rPr>
              <w:t xml:space="preserve">Spaces, dashes and + removed.</w:t>
            </w:r>
            <w:r>
              <w:rPr>
                <w:sz w:val="19"/>
              </w:rPr>
              <w:t xml:space="preserve"> </w:t>
            </w:r>
            <w:r>
              <w:rPr>
                <w:bCs/>
                <w:b/>
                <w:sz w:val="19"/>
              </w:rPr>
              <w:t xml:space="preserve">Never add, remove or change a digit</w:t>
            </w:r>
          </w:p>
        </w:tc>
      </w:tr>
      <w:tr>
        <w:tc>
          <w:tcPr>
            <w:tcW w:w="1317" w:type="dxa"/>
            <w:tcMar>
              <w:top w:w="60" w:type="dxa"/>
              <w:bottom w:w="60" w:type="dxa"/>
              <w:left w:w="90" w:type="dxa"/>
              <w:right w:w="90" w:type="dxa"/>
            </w:tcMar>
          </w:tcPr>
          <w:p>
            <w:pPr>
              <w:pStyle w:val="Compact"/>
              <w:spacing w:after="0" w:before="0"/>
              <w:jc w:val="left"/>
            </w:pPr>
            <w:r>
              <w:rPr>
                <w:sz w:val="19"/>
              </w:rPr>
              <w:t xml:space="preserve">email</w:t>
            </w:r>
          </w:p>
        </w:tc>
        <w:tc>
          <w:tcPr>
            <w:tcW w:w="3882" w:type="dxa"/>
            <w:tcMar>
              <w:top w:w="60" w:type="dxa"/>
              <w:bottom w:w="60" w:type="dxa"/>
              <w:left w:w="90" w:type="dxa"/>
              <w:right w:w="90" w:type="dxa"/>
            </w:tcMar>
          </w:tcPr>
          <w:p>
            <w:pPr>
              <w:pStyle w:val="Compact"/>
              <w:spacing w:after="0" w:before="0"/>
              <w:jc w:val="left"/>
            </w:pPr>
            <w:r>
              <w:rPr>
                <w:sz w:val="19"/>
              </w:rPr>
              <w:t xml:space="preserve">text, or null</w:t>
            </w:r>
          </w:p>
        </w:tc>
        <w:tc>
          <w:tcPr>
            <w:tcW w:w="4437" w:type="dxa"/>
            <w:tcMar>
              <w:top w:w="60" w:type="dxa"/>
              <w:bottom w:w="60" w:type="dxa"/>
              <w:left w:w="90" w:type="dxa"/>
              <w:right w:w="90" w:type="dxa"/>
            </w:tcMar>
          </w:tcPr>
          <w:p>
            <w:pPr>
              <w:pStyle w:val="Compact"/>
              <w:spacing w:after="0" w:before="0"/>
              <w:jc w:val="left"/>
            </w:pPr>
            <w:r>
              <w:rPr>
                <w:sz w:val="19"/>
              </w:rPr>
              <w:t xml:space="preserve">As written.</w:t>
            </w:r>
            <w:r>
              <w:rPr>
                <w:sz w:val="19"/>
              </w:rPr>
              <w:t xml:space="preserve"> </w:t>
            </w:r>
            <w:r>
              <w:rPr>
                <w:bCs/>
                <w:b/>
                <w:sz w:val="19"/>
              </w:rPr>
              <w:t xml:space="preserve">Never completed or corrected.</w:t>
            </w:r>
            <w:r>
              <w:rPr>
                <w:sz w:val="19"/>
              </w:rPr>
              <w:t xml:space="preserve"> </w:t>
            </w:r>
            <w:r>
              <w:rPr>
                <w:sz w:val="19"/>
              </w:rPr>
              <w:t xml:space="preserve">Null if written in words (</w:t>
            </w:r>
            <w:r>
              <w:rPr>
                <w:sz w:val="19"/>
              </w:rPr>
              <w:t xml:space="preserve">“</w:t>
            </w:r>
            <w:r>
              <w:rPr>
                <w:sz w:val="19"/>
              </w:rPr>
              <w:t xml:space="preserve">at</w:t>
            </w:r>
            <w:r>
              <w:rPr>
                <w:sz w:val="19"/>
              </w:rPr>
              <w:t xml:space="preserve">”</w:t>
            </w:r>
            <w:r>
              <w:rPr>
                <w:sz w:val="19"/>
              </w:rPr>
              <w:t xml:space="preserve">,</w:t>
            </w:r>
            <w:r>
              <w:rPr>
                <w:sz w:val="19"/>
              </w:rPr>
              <w:t xml:space="preserve"> </w:t>
            </w:r>
            <w:r>
              <w:rPr>
                <w:sz w:val="19"/>
              </w:rPr>
              <w:t xml:space="preserve">“</w:t>
            </w:r>
            <w:r>
              <w:rPr>
                <w:sz w:val="19"/>
              </w:rPr>
              <w:t xml:space="preserve">dot</w:t>
            </w:r>
            <w:r>
              <w:rPr>
                <w:sz w:val="19"/>
              </w:rPr>
              <w:t xml:space="preserve">”</w:t>
            </w:r>
            <w:r>
              <w:rPr>
                <w:sz w:val="19"/>
              </w:rPr>
              <w:t xml:space="preserve">)</w:t>
            </w:r>
          </w:p>
        </w:tc>
      </w:tr>
      <w:tr>
        <w:tc>
          <w:tcPr>
            <w:tcW w:w="1317" w:type="dxa"/>
            <w:tcMar>
              <w:top w:w="60" w:type="dxa"/>
              <w:bottom w:w="60" w:type="dxa"/>
              <w:left w:w="90" w:type="dxa"/>
              <w:right w:w="90" w:type="dxa"/>
            </w:tcMar>
          </w:tcPr>
          <w:p>
            <w:pPr>
              <w:pStyle w:val="Compact"/>
              <w:spacing w:after="0" w:before="0"/>
              <w:jc w:val="left"/>
            </w:pPr>
            <w:r>
              <w:rPr>
                <w:sz w:val="19"/>
              </w:rPr>
              <w:t xml:space="preserve">year</w:t>
            </w:r>
          </w:p>
        </w:tc>
        <w:tc>
          <w:tcPr>
            <w:tcW w:w="3882" w:type="dxa"/>
            <w:tcMar>
              <w:top w:w="60" w:type="dxa"/>
              <w:bottom w:w="60" w:type="dxa"/>
              <w:left w:w="90" w:type="dxa"/>
              <w:right w:w="90" w:type="dxa"/>
            </w:tcMar>
          </w:tcPr>
          <w:p>
            <w:pPr>
              <w:pStyle w:val="Compact"/>
              <w:spacing w:after="0" w:before="0"/>
              <w:jc w:val="left"/>
            </w:pPr>
            <w:r>
              <w:rPr>
                <w:sz w:val="19"/>
              </w:rPr>
              <w:t xml:space="preserve">a whole number, or null</w:t>
            </w:r>
          </w:p>
        </w:tc>
        <w:tc>
          <w:tcPr>
            <w:tcW w:w="4437" w:type="dxa"/>
            <w:tcMar>
              <w:top w:w="60" w:type="dxa"/>
              <w:bottom w:w="60" w:type="dxa"/>
              <w:left w:w="90" w:type="dxa"/>
              <w:right w:w="90" w:type="dxa"/>
            </w:tcMar>
          </w:tcPr>
          <w:p>
            <w:pPr>
              <w:pStyle w:val="Compact"/>
              <w:spacing w:after="0" w:before="0"/>
              <w:jc w:val="left"/>
            </w:pPr>
            <w:r>
              <w:rPr>
                <w:sz w:val="19"/>
              </w:rPr>
              <w:t xml:space="preserve">“</w:t>
            </w:r>
            <w:r>
              <w:rPr>
                <w:sz w:val="19"/>
              </w:rPr>
              <w:t xml:space="preserve">final year</w:t>
            </w:r>
            <w:r>
              <w:rPr>
                <w:sz w:val="19"/>
              </w:rPr>
              <w:t xml:space="preserve">”</w:t>
            </w:r>
            <w:r>
              <w:rPr>
                <w:sz w:val="19"/>
              </w:rPr>
              <w:t xml:space="preserve"> </w:t>
            </w:r>
            <w:r>
              <w:rPr>
                <w:sz w:val="19"/>
              </w:rPr>
              <w:t xml:space="preserve">is 4; I, II, III, IV are 1–4</w:t>
            </w:r>
          </w:p>
        </w:tc>
      </w:tr>
      <w:tr>
        <w:tc>
          <w:tcPr>
            <w:tcW w:w="1317" w:type="dxa"/>
            <w:tcMar>
              <w:top w:w="60" w:type="dxa"/>
              <w:bottom w:w="60" w:type="dxa"/>
              <w:left w:w="90" w:type="dxa"/>
              <w:right w:w="90" w:type="dxa"/>
            </w:tcMar>
          </w:tcPr>
          <w:p>
            <w:pPr>
              <w:pStyle w:val="Compact"/>
              <w:spacing w:after="0" w:before="0"/>
              <w:jc w:val="left"/>
            </w:pPr>
            <w:r>
              <w:rPr>
                <w:sz w:val="19"/>
              </w:rPr>
              <w:t xml:space="preserve">branch</w:t>
            </w:r>
          </w:p>
        </w:tc>
        <w:tc>
          <w:tcPr>
            <w:tcW w:w="3882" w:type="dxa"/>
            <w:tcMar>
              <w:top w:w="60" w:type="dxa"/>
              <w:bottom w:w="60" w:type="dxa"/>
              <w:left w:w="90" w:type="dxa"/>
              <w:right w:w="90" w:type="dxa"/>
            </w:tcMar>
          </w:tcPr>
          <w:p>
            <w:pPr>
              <w:pStyle w:val="Compact"/>
              <w:spacing w:after="0" w:before="0"/>
              <w:jc w:val="left"/>
            </w:pPr>
            <w:r>
              <w:rPr>
                <w:sz w:val="19"/>
              </w:rPr>
              <w:t xml:space="preserve">CSE, IT, AIDS, ECE, EEE, MECH, CIVIL, other, or null</w:t>
            </w:r>
          </w:p>
        </w:tc>
        <w:tc>
          <w:tcPr>
            <w:tcW w:w="4437" w:type="dxa"/>
            <w:tcMar>
              <w:top w:w="60" w:type="dxa"/>
              <w:bottom w:w="60" w:type="dxa"/>
              <w:left w:w="90" w:type="dxa"/>
              <w:right w:w="90" w:type="dxa"/>
            </w:tcMar>
          </w:tcPr>
          <w:p>
            <w:pPr>
              <w:pStyle w:val="Compact"/>
              <w:spacing w:after="0" w:before="0"/>
              <w:jc w:val="left"/>
            </w:pPr>
            <w:r>
              <w:rPr>
                <w:sz w:val="19"/>
              </w:rPr>
              <w:t xml:space="preserve">Anything not in the list is</w:t>
            </w:r>
            <w:r>
              <w:rPr>
                <w:sz w:val="19"/>
              </w:rPr>
              <w:t xml:space="preserve"> </w:t>
            </w:r>
            <w:r>
              <w:rPr>
                <w:sz w:val="19"/>
              </w:rPr>
              <w:t xml:space="preserve">“</w:t>
            </w:r>
            <w:r>
              <w:rPr>
                <w:sz w:val="19"/>
              </w:rPr>
              <w:t xml:space="preserve">other</w:t>
            </w:r>
            <w:r>
              <w:rPr>
                <w:sz w:val="19"/>
              </w:rPr>
              <w:t xml:space="preserve">”</w:t>
            </w:r>
          </w:p>
        </w:tc>
      </w:tr>
    </w:tbl>
    <w:bookmarkEnd w:id="22"/>
    <w:bookmarkStart w:id="23" w:name="python-rules"/>
    <w:p>
      <w:pPr>
        <w:pStyle w:val="Heading3"/>
      </w:pPr>
      <w:r>
        <w:t xml:space="preserve">Python rules</w:t>
      </w:r>
    </w:p>
    <w:p>
      <w:pPr>
        <w:numPr>
          <w:ilvl w:val="0"/>
          <w:numId w:val="1001"/>
        </w:numPr>
        <w:pStyle w:val="Compact"/>
      </w:pPr>
      <w:r>
        <w:rPr>
          <w:bCs/>
          <w:b/>
        </w:rPr>
        <w:t xml:space="preserve">Check the facts.</w:t>
      </w:r>
      <w:r>
        <w:t xml:space="preserve"> </w:t>
      </w:r>
      <w:r>
        <w:t xml:space="preserve">The phone digits and the email must appear in the entry as returned. If the LLM</w:t>
      </w:r>
      <w:r>
        <w:t xml:space="preserve"> </w:t>
      </w:r>
      <w:r>
        <w:t xml:space="preserve">“</w:t>
      </w:r>
      <w:r>
        <w:t xml:space="preserve">fixed</w:t>
      </w:r>
      <w:r>
        <w:t xml:space="preserve">”</w:t>
      </w:r>
      <w:r>
        <w:t xml:space="preserve"> </w:t>
      </w:r>
      <w:r>
        <w:t xml:space="preserve">them, throw them away.</w:t>
      </w:r>
    </w:p>
    <w:p>
      <w:pPr>
        <w:numPr>
          <w:ilvl w:val="0"/>
          <w:numId w:val="1001"/>
        </w:numPr>
        <w:pStyle w:val="Compact"/>
      </w:pPr>
      <w:r>
        <w:rPr>
          <w:bCs/>
          <w:b/>
        </w:rPr>
        <w:t xml:space="preserve">Clean.</w:t>
      </w:r>
      <w:r>
        <w:t xml:space="preserve"> </w:t>
      </w:r>
      <w:r>
        <w:t xml:space="preserve">Name in title case with single spaces. Phone: drop a leading 91 or 0, then it must be 10 digits starting with 6, 7, 8 or 9. Email: lower case, one @, no spaces, a dot after the @.</w:t>
      </w:r>
    </w:p>
    <w:p>
      <w:pPr>
        <w:numPr>
          <w:ilvl w:val="0"/>
          <w:numId w:val="1001"/>
        </w:numPr>
        <w:pStyle w:val="Compact"/>
      </w:pPr>
      <w:r>
        <w:rPr>
          <w:bCs/>
          <w:b/>
        </w:rPr>
        <w:t xml:space="preserve">Problems.</w:t>
      </w:r>
      <w:r>
        <w:t xml:space="preserve"> </w:t>
      </w:r>
      <w:r>
        <w:t xml:space="preserve">Anything missing or invalid becomes a problem. Year must be 1 to 4. Branch</w:t>
      </w:r>
      <w:r>
        <w:t xml:space="preserve"> </w:t>
      </w:r>
      <w:r>
        <w:t xml:space="preserve">“</w:t>
      </w:r>
      <w:r>
        <w:t xml:space="preserve">other</w:t>
      </w:r>
      <w:r>
        <w:t xml:space="preserve">”</w:t>
      </w:r>
      <w:r>
        <w:t xml:space="preserve"> </w:t>
      </w:r>
      <w:r>
        <w:t xml:space="preserve">or missing is a problem.</w:t>
      </w:r>
    </w:p>
    <w:p>
      <w:pPr>
        <w:numPr>
          <w:ilvl w:val="0"/>
          <w:numId w:val="1001"/>
        </w:numPr>
        <w:pStyle w:val="Compact"/>
      </w:pPr>
      <w:r>
        <w:rPr>
          <w:bCs/>
          <w:b/>
        </w:rPr>
        <w:t xml:space="preserve">Duplicates, after cleaning.</w:t>
      </w:r>
      <w:r>
        <w:t xml:space="preserve"> </w:t>
      </w:r>
      <w:r>
        <w:t xml:space="preserve">If the cleaned phone or email has been seen before, the entry is a duplicate of the first one.</w:t>
      </w:r>
    </w:p>
    <w:p>
      <w:pPr>
        <w:numPr>
          <w:ilvl w:val="0"/>
          <w:numId w:val="1001"/>
        </w:numPr>
        <w:pStyle w:val="Compact"/>
      </w:pPr>
      <w:r>
        <w:rPr>
          <w:bCs/>
          <w:b/>
        </w:rPr>
        <w:t xml:space="preserve">Status.</w:t>
      </w:r>
      <w:r>
        <w:t xml:space="preserve"> </w:t>
      </w:r>
      <w:r>
        <w:t xml:space="preserve">duplicate, needs_fix or valid.</w:t>
      </w:r>
    </w:p>
    <w:p>
      <w:pPr>
        <w:pStyle w:val="FirstParagraph"/>
      </w:pPr>
      <w:r>
        <w:t xml:space="preserve">The LLM only copies.</w:t>
      </w:r>
      <w:r>
        <w:t xml:space="preserve"> </w:t>
      </w:r>
      <w:r>
        <w:rPr>
          <w:bCs/>
          <w:b/>
        </w:rPr>
        <w:t xml:space="preserve">All cleaning, checking and counting is plain Python.</w:t>
      </w:r>
    </w:p>
    <w:bookmarkEnd w:id="23"/>
    <w:bookmarkStart w:id="24" w:name="output-files"/>
    <w:p>
      <w:pPr>
        <w:pStyle w:val="Heading3"/>
      </w:pPr>
      <w:r>
        <w:t xml:space="preserve">Output files</w:t>
      </w:r>
    </w:p>
    <w:p>
      <w:pPr>
        <w:numPr>
          <w:ilvl w:val="0"/>
          <w:numId w:val="1002"/>
        </w:numPr>
        <w:pStyle w:val="Compact"/>
      </w:pPr>
      <w:r>
        <w:rPr>
          <w:bCs/>
          <w:b/>
        </w:rPr>
        <w:t xml:space="preserve">clean_list.csv</w:t>
      </w:r>
      <w:r>
        <w:t xml:space="preserve">: valid registrations only, with the cleaned fields.</w:t>
      </w:r>
    </w:p>
    <w:p>
      <w:pPr>
        <w:numPr>
          <w:ilvl w:val="0"/>
          <w:numId w:val="1002"/>
        </w:numPr>
        <w:pStyle w:val="Compact"/>
      </w:pPr>
      <w:r>
        <w:rPr>
          <w:bCs/>
          <w:b/>
        </w:rPr>
        <w:t xml:space="preserve">problems.csv</w:t>
      </w:r>
      <w:r>
        <w:t xml:space="preserve">: every entry that needs fixing or is a duplicate, with the reasons and the original entry.</w:t>
      </w:r>
    </w:p>
    <w:p>
      <w:pPr>
        <w:numPr>
          <w:ilvl w:val="0"/>
          <w:numId w:val="1002"/>
        </w:numPr>
        <w:pStyle w:val="Compact"/>
      </w:pPr>
      <w:r>
        <w:rPr>
          <w:bCs/>
          <w:b/>
        </w:rPr>
        <w:t xml:space="preserve">summary.txt</w:t>
      </w:r>
      <w:r>
        <w:t xml:space="preserve">: counts by status, and valid registrations by branch and year.</w:t>
      </w:r>
    </w:p>
    <w:bookmarkEnd w:id="24"/>
    <w:bookmarkEnd w:id="25"/>
    <w:bookmarkStart w:id="26" w:name="what-your-project-must-include"/>
    <w:p>
      <w:pPr>
        <w:pStyle w:val="Heading2"/>
      </w:pPr>
      <w:r>
        <w:t xml:space="preserve">What your project must include</w:t>
      </w:r>
    </w:p>
    <w:p>
      <w:pPr>
        <w:pStyle w:val="FirstParagraph"/>
      </w:pPr>
      <w:r>
        <w:t xml:space="preserve">Your submission must have all seven parts below. You have done each of them in class already.</w:t>
      </w:r>
    </w:p>
    <w:tbl>
      <w:tblPr>
        <w:tblStyle w:val="Table"/>
        <w:tblLook w:firstRow="1" w:lastRow="0" w:firstColumn="0" w:lastColumn="0" w:noHBand="0" w:noVBand="0" w:val="0020"/>
        <w:jc w:val="start"/>
        <w:tblLayout w:type="fixed"/>
        <w:tblBorders>
          <w:top w:val="single" w:sz="4" w:color="B8C2CC"/>
          <w:left w:val="single" w:sz="4" w:color="B8C2CC"/>
          <w:bottom w:val="single" w:sz="4" w:color="B8C2CC"/>
          <w:right w:val="single" w:sz="4" w:color="B8C2CC"/>
          <w:insideH w:val="single" w:sz="4" w:color="B8C2CC"/>
          <w:insideV w:val="single" w:sz="4" w:color="B8C2CC"/>
        </w:tblBorders>
        <w:tblW w:w="9638" w:type="dxa"/>
      </w:tblPr>
      <w:tblGrid>
        <w:gridCol w:w="707"/>
        <w:gridCol w:w="3271"/>
        <w:gridCol w:w="5659"/>
      </w:tblGrid>
      <w:tr>
        <w:trPr>
          <w:tblHeader w:val="true"/>
        </w:trPr>
        <w:tc>
          <w:tcPr>
            <w:tcW w:w="707" w:type="dxa"/>
            <w:shd w:val="clear" w:fill="1F3A5F"/>
            <w:tcMar>
              <w:top w:w="60" w:type="dxa"/>
              <w:bottom w:w="60" w:type="dxa"/>
              <w:left w:w="90" w:type="dxa"/>
              <w:right w:w="90" w:type="dxa"/>
            </w:tcMar>
          </w:tcPr>
          <w:p>
            <w:pPr>
              <w:pStyle w:val="Compact"/>
              <w:spacing w:after="0" w:before="0"/>
              <w:jc w:val="left"/>
            </w:pPr>
            <w:r>
              <w:rPr>
                <w:b/>
                <w:color w:val="FFFFFF"/>
                <w:sz w:val="19"/>
              </w:rPr>
              <w:t xml:space="preserve">#</w:t>
            </w:r>
          </w:p>
        </w:tc>
        <w:tc>
          <w:tcPr>
            <w:tcW w:w="3271" w:type="dxa"/>
            <w:shd w:val="clear" w:fill="1F3A5F"/>
            <w:tcMar>
              <w:top w:w="60" w:type="dxa"/>
              <w:bottom w:w="60" w:type="dxa"/>
              <w:left w:w="90" w:type="dxa"/>
              <w:right w:w="90" w:type="dxa"/>
            </w:tcMar>
          </w:tcPr>
          <w:p>
            <w:pPr>
              <w:pStyle w:val="Compact"/>
              <w:spacing w:after="0" w:before="0"/>
              <w:jc w:val="left"/>
            </w:pPr>
            <w:r>
              <w:rPr>
                <w:b/>
                <w:color w:val="FFFFFF"/>
                <w:sz w:val="19"/>
              </w:rPr>
              <w:t xml:space="preserve">Component</w:t>
            </w:r>
          </w:p>
        </w:tc>
        <w:tc>
          <w:tcPr>
            <w:tcW w:w="5659" w:type="dxa"/>
            <w:shd w:val="clear" w:fill="1F3A5F"/>
            <w:tcMar>
              <w:top w:w="60" w:type="dxa"/>
              <w:bottom w:w="60" w:type="dxa"/>
              <w:left w:w="90" w:type="dxa"/>
              <w:right w:w="90" w:type="dxa"/>
            </w:tcMar>
          </w:tcPr>
          <w:p>
            <w:pPr>
              <w:pStyle w:val="Compact"/>
              <w:spacing w:after="0" w:before="0"/>
              <w:jc w:val="left"/>
            </w:pPr>
            <w:r>
              <w:rPr>
                <w:b/>
                <w:color w:val="FFFFFF"/>
                <w:sz w:val="19"/>
              </w:rPr>
              <w:t xml:space="preserve">What it must show</w:t>
            </w:r>
          </w:p>
        </w:tc>
      </w:tr>
      <w:tr>
        <w:tc>
          <w:tcPr>
            <w:tcW w:w="707" w:type="dxa"/>
            <w:tcMar>
              <w:top w:w="60" w:type="dxa"/>
              <w:bottom w:w="60" w:type="dxa"/>
              <w:left w:w="90" w:type="dxa"/>
              <w:right w:w="90" w:type="dxa"/>
            </w:tcMar>
          </w:tcPr>
          <w:p>
            <w:pPr>
              <w:pStyle w:val="Compact"/>
              <w:spacing w:after="0" w:before="0"/>
              <w:jc w:val="left"/>
            </w:pPr>
            <w:r>
              <w:rPr>
                <w:sz w:val="19"/>
              </w:rPr>
              <w:t xml:space="preserve">1</w:t>
            </w:r>
          </w:p>
        </w:tc>
        <w:tc>
          <w:tcPr>
            <w:tcW w:w="3271" w:type="dxa"/>
            <w:tcMar>
              <w:top w:w="60" w:type="dxa"/>
              <w:bottom w:w="60" w:type="dxa"/>
              <w:left w:w="90" w:type="dxa"/>
              <w:right w:w="90" w:type="dxa"/>
            </w:tcMar>
          </w:tcPr>
          <w:p>
            <w:pPr>
              <w:pStyle w:val="Compact"/>
              <w:spacing w:after="0" w:before="0"/>
              <w:jc w:val="left"/>
            </w:pPr>
            <w:r>
              <w:rPr>
                <w:sz w:val="19"/>
              </w:rPr>
              <w:t xml:space="preserve">Specification</w:t>
            </w:r>
          </w:p>
        </w:tc>
        <w:tc>
          <w:tcPr>
            <w:tcW w:w="5659" w:type="dxa"/>
            <w:tcMar>
              <w:top w:w="60" w:type="dxa"/>
              <w:bottom w:w="60" w:type="dxa"/>
              <w:left w:w="90" w:type="dxa"/>
              <w:right w:w="90" w:type="dxa"/>
            </w:tcMar>
          </w:tcPr>
          <w:p>
            <w:pPr>
              <w:pStyle w:val="Compact"/>
              <w:spacing w:after="0" w:before="0"/>
              <w:jc w:val="left"/>
            </w:pPr>
            <w:r>
              <w:rPr>
                <w:sz w:val="19"/>
              </w:rPr>
              <w:t xml:space="preserve">One page, written before any code: the input, the JSON rules, the fact check, the cleaning rules, how duplicates are found, and who fixes problem entries.</w:t>
            </w:r>
          </w:p>
        </w:tc>
      </w:tr>
      <w:tr>
        <w:tc>
          <w:tcPr>
            <w:tcW w:w="707" w:type="dxa"/>
            <w:tcMar>
              <w:top w:w="60" w:type="dxa"/>
              <w:bottom w:w="60" w:type="dxa"/>
              <w:left w:w="90" w:type="dxa"/>
              <w:right w:w="90" w:type="dxa"/>
            </w:tcMar>
          </w:tcPr>
          <w:p>
            <w:pPr>
              <w:pStyle w:val="Compact"/>
              <w:spacing w:after="0" w:before="0"/>
              <w:jc w:val="left"/>
            </w:pPr>
            <w:r>
              <w:rPr>
                <w:sz w:val="19"/>
              </w:rPr>
              <w:t xml:space="preserve">2</w:t>
            </w:r>
          </w:p>
        </w:tc>
        <w:tc>
          <w:tcPr>
            <w:tcW w:w="3271" w:type="dxa"/>
            <w:tcMar>
              <w:top w:w="60" w:type="dxa"/>
              <w:bottom w:w="60" w:type="dxa"/>
              <w:left w:w="90" w:type="dxa"/>
              <w:right w:w="90" w:type="dxa"/>
            </w:tcMar>
          </w:tcPr>
          <w:p>
            <w:pPr>
              <w:pStyle w:val="Compact"/>
              <w:spacing w:after="0" w:before="0"/>
              <w:jc w:val="left"/>
            </w:pPr>
            <w:r>
              <w:rPr>
                <w:sz w:val="19"/>
              </w:rPr>
              <w:t xml:space="preserve">Python program</w:t>
            </w:r>
          </w:p>
        </w:tc>
        <w:tc>
          <w:tcPr>
            <w:tcW w:w="5659" w:type="dxa"/>
            <w:tcMar>
              <w:top w:w="60" w:type="dxa"/>
              <w:bottom w:w="60" w:type="dxa"/>
              <w:left w:w="90" w:type="dxa"/>
              <w:right w:w="90" w:type="dxa"/>
            </w:tcMar>
          </w:tcPr>
          <w:p>
            <w:pPr>
              <w:pStyle w:val="Compact"/>
              <w:spacing w:after="0" w:before="0"/>
              <w:jc w:val="left"/>
            </w:pPr>
            <w:r>
              <w:rPr>
                <w:sz w:val="19"/>
              </w:rPr>
              <w:t xml:space="preserve">Functions with one job each, including read_entry(), is_valid(), check_facts(), clean_phone(), clean_email(), clean(), process() and write_reports(). Uses string methods, dictionaries, the csv module, file read/write and try/except.</w:t>
            </w:r>
          </w:p>
        </w:tc>
      </w:tr>
      <w:tr>
        <w:tc>
          <w:tcPr>
            <w:tcW w:w="707" w:type="dxa"/>
            <w:tcMar>
              <w:top w:w="60" w:type="dxa"/>
              <w:bottom w:w="60" w:type="dxa"/>
              <w:left w:w="90" w:type="dxa"/>
              <w:right w:w="90" w:type="dxa"/>
            </w:tcMar>
          </w:tcPr>
          <w:p>
            <w:pPr>
              <w:pStyle w:val="Compact"/>
              <w:spacing w:after="0" w:before="0"/>
              <w:jc w:val="left"/>
            </w:pPr>
            <w:r>
              <w:rPr>
                <w:sz w:val="19"/>
              </w:rPr>
              <w:t xml:space="preserve">3</w:t>
            </w:r>
          </w:p>
        </w:tc>
        <w:tc>
          <w:tcPr>
            <w:tcW w:w="3271" w:type="dxa"/>
            <w:tcMar>
              <w:top w:w="60" w:type="dxa"/>
              <w:bottom w:w="60" w:type="dxa"/>
              <w:left w:w="90" w:type="dxa"/>
              <w:right w:w="90" w:type="dxa"/>
            </w:tcMar>
          </w:tcPr>
          <w:p>
            <w:pPr>
              <w:pStyle w:val="Compact"/>
              <w:spacing w:after="0" w:before="0"/>
              <w:jc w:val="left"/>
            </w:pPr>
            <w:r>
              <w:rPr>
                <w:sz w:val="19"/>
              </w:rPr>
              <w:t xml:space="preserve">LLM call and system prompt</w:t>
            </w:r>
          </w:p>
        </w:tc>
        <w:tc>
          <w:tcPr>
            <w:tcW w:w="5659" w:type="dxa"/>
            <w:tcMar>
              <w:top w:w="60" w:type="dxa"/>
              <w:bottom w:w="60" w:type="dxa"/>
              <w:left w:w="90" w:type="dxa"/>
              <w:right w:w="90" w:type="dxa"/>
            </w:tcMar>
          </w:tcPr>
          <w:p>
            <w:pPr>
              <w:pStyle w:val="Compact"/>
              <w:spacing w:after="0" w:before="0"/>
              <w:jc w:val="left"/>
            </w:pPr>
            <w:r>
              <w:rPr>
                <w:sz w:val="19"/>
              </w:rPr>
              <w:t xml:space="preserve">Calls the LLM API from Week 12 (a free-tier key is fine) with a prompt built on the 5-role framework: Authority, Exemplar, Constraint, Rubric, Metadata. Includes at least 2 examples with the correct JSON. The key is never written inside the code.</w:t>
            </w:r>
          </w:p>
        </w:tc>
      </w:tr>
      <w:tr>
        <w:tc>
          <w:tcPr>
            <w:tcW w:w="707" w:type="dxa"/>
            <w:tcMar>
              <w:top w:w="60" w:type="dxa"/>
              <w:bottom w:w="60" w:type="dxa"/>
              <w:left w:w="90" w:type="dxa"/>
              <w:right w:w="90" w:type="dxa"/>
            </w:tcMar>
          </w:tcPr>
          <w:p>
            <w:pPr>
              <w:pStyle w:val="Compact"/>
              <w:spacing w:after="0" w:before="0"/>
              <w:jc w:val="left"/>
            </w:pPr>
            <w:r>
              <w:rPr>
                <w:sz w:val="19"/>
              </w:rPr>
              <w:t xml:space="preserve">4</w:t>
            </w:r>
          </w:p>
        </w:tc>
        <w:tc>
          <w:tcPr>
            <w:tcW w:w="3271" w:type="dxa"/>
            <w:tcMar>
              <w:top w:w="60" w:type="dxa"/>
              <w:bottom w:w="60" w:type="dxa"/>
              <w:left w:w="90" w:type="dxa"/>
              <w:right w:w="90" w:type="dxa"/>
            </w:tcMar>
          </w:tcPr>
          <w:p>
            <w:pPr>
              <w:pStyle w:val="Compact"/>
              <w:spacing w:after="0" w:before="0"/>
              <w:jc w:val="left"/>
            </w:pPr>
            <w:r>
              <w:rPr>
                <w:sz w:val="19"/>
              </w:rPr>
              <w:t xml:space="preserve">Testing</w:t>
            </w:r>
          </w:p>
        </w:tc>
        <w:tc>
          <w:tcPr>
            <w:tcW w:w="5659" w:type="dxa"/>
            <w:tcMar>
              <w:top w:w="60" w:type="dxa"/>
              <w:bottom w:w="60" w:type="dxa"/>
              <w:left w:w="90" w:type="dxa"/>
              <w:right w:w="90" w:type="dxa"/>
            </w:tcMar>
          </w:tcPr>
          <w:p>
            <w:pPr>
              <w:pStyle w:val="Compact"/>
              <w:spacing w:after="0" w:before="0"/>
              <w:jc w:val="left"/>
            </w:pPr>
            <w:r>
              <w:rPr>
                <w:sz w:val="19"/>
              </w:rPr>
              <w:t xml:space="preserve">An eval harness of 5 entries with the expected status and cleaned phone. Plus 3 red-team inputs: an entry the LLM might</w:t>
            </w:r>
            <w:r>
              <w:rPr>
                <w:sz w:val="19"/>
              </w:rPr>
              <w:t xml:space="preserve"> </w:t>
            </w:r>
            <w:r>
              <w:rPr>
                <w:sz w:val="19"/>
              </w:rPr>
              <w:t xml:space="preserve">“</w:t>
            </w:r>
            <w:r>
              <w:rPr>
                <w:sz w:val="19"/>
              </w:rPr>
              <w:t xml:space="preserve">fix</w:t>
            </w:r>
            <w:r>
              <w:rPr>
                <w:sz w:val="19"/>
              </w:rPr>
              <w:t xml:space="preserve">”</w:t>
            </w:r>
            <w:r>
              <w:rPr>
                <w:sz w:val="19"/>
              </w:rPr>
              <w:t xml:space="preserve">, an entry with an instruction inside it, and a duplicate written differently.</w:t>
            </w:r>
          </w:p>
        </w:tc>
      </w:tr>
      <w:tr>
        <w:tc>
          <w:tcPr>
            <w:tcW w:w="707" w:type="dxa"/>
            <w:tcMar>
              <w:top w:w="60" w:type="dxa"/>
              <w:bottom w:w="60" w:type="dxa"/>
              <w:left w:w="90" w:type="dxa"/>
              <w:right w:w="90" w:type="dxa"/>
            </w:tcMar>
          </w:tcPr>
          <w:p>
            <w:pPr>
              <w:pStyle w:val="Compact"/>
              <w:spacing w:after="0" w:before="0"/>
              <w:jc w:val="left"/>
            </w:pPr>
            <w:r>
              <w:rPr>
                <w:sz w:val="19"/>
              </w:rPr>
              <w:t xml:space="preserve">5</w:t>
            </w:r>
          </w:p>
        </w:tc>
        <w:tc>
          <w:tcPr>
            <w:tcW w:w="3271" w:type="dxa"/>
            <w:tcMar>
              <w:top w:w="60" w:type="dxa"/>
              <w:bottom w:w="60" w:type="dxa"/>
              <w:left w:w="90" w:type="dxa"/>
              <w:right w:w="90" w:type="dxa"/>
            </w:tcMar>
          </w:tcPr>
          <w:p>
            <w:pPr>
              <w:pStyle w:val="Compact"/>
              <w:spacing w:after="0" w:before="0"/>
              <w:jc w:val="left"/>
            </w:pPr>
            <w:r>
              <w:rPr>
                <w:sz w:val="19"/>
              </w:rPr>
              <w:t xml:space="preserve">Judgment Framework</w:t>
            </w:r>
          </w:p>
        </w:tc>
        <w:tc>
          <w:tcPr>
            <w:tcW w:w="5659" w:type="dxa"/>
            <w:tcMar>
              <w:top w:w="60" w:type="dxa"/>
              <w:bottom w:w="60" w:type="dxa"/>
              <w:left w:w="90" w:type="dxa"/>
              <w:right w:w="90" w:type="dxa"/>
            </w:tcMar>
          </w:tcPr>
          <w:p>
            <w:pPr>
              <w:pStyle w:val="Compact"/>
              <w:spacing w:after="0" w:before="0"/>
              <w:jc w:val="left"/>
            </w:pPr>
            <w:r>
              <w:rPr>
                <w:sz w:val="19"/>
              </w:rPr>
              <w:t xml:space="preserve">A table answering the three questions for each part of the tool, especially changing someone’s contact details. Name the human checkpoint: the event team contacts everyone in problems.csv.</w:t>
            </w:r>
          </w:p>
        </w:tc>
      </w:tr>
      <w:tr>
        <w:tc>
          <w:tcPr>
            <w:tcW w:w="707" w:type="dxa"/>
            <w:tcMar>
              <w:top w:w="60" w:type="dxa"/>
              <w:bottom w:w="60" w:type="dxa"/>
              <w:left w:w="90" w:type="dxa"/>
              <w:right w:w="90" w:type="dxa"/>
            </w:tcMar>
          </w:tcPr>
          <w:p>
            <w:pPr>
              <w:pStyle w:val="Compact"/>
              <w:spacing w:after="0" w:before="0"/>
              <w:jc w:val="left"/>
            </w:pPr>
            <w:r>
              <w:rPr>
                <w:sz w:val="19"/>
              </w:rPr>
              <w:t xml:space="preserve">6</w:t>
            </w:r>
          </w:p>
        </w:tc>
        <w:tc>
          <w:tcPr>
            <w:tcW w:w="3271" w:type="dxa"/>
            <w:tcMar>
              <w:top w:w="60" w:type="dxa"/>
              <w:bottom w:w="60" w:type="dxa"/>
              <w:left w:w="90" w:type="dxa"/>
              <w:right w:w="90" w:type="dxa"/>
            </w:tcMar>
          </w:tcPr>
          <w:p>
            <w:pPr>
              <w:pStyle w:val="Compact"/>
              <w:spacing w:after="0" w:before="0"/>
              <w:jc w:val="left"/>
            </w:pPr>
            <w:r>
              <w:rPr>
                <w:sz w:val="19"/>
              </w:rPr>
              <w:t xml:space="preserve">Cost and latency note</w:t>
            </w:r>
          </w:p>
        </w:tc>
        <w:tc>
          <w:tcPr>
            <w:tcW w:w="5659" w:type="dxa"/>
            <w:tcMar>
              <w:top w:w="60" w:type="dxa"/>
              <w:bottom w:w="60" w:type="dxa"/>
              <w:left w:w="90" w:type="dxa"/>
              <w:right w:w="90" w:type="dxa"/>
            </w:tcMar>
          </w:tcPr>
          <w:p>
            <w:pPr>
              <w:pStyle w:val="Compact"/>
              <w:spacing w:after="0" w:before="0"/>
              <w:jc w:val="left"/>
            </w:pPr>
            <w:r>
              <w:rPr>
                <w:sz w:val="19"/>
              </w:rPr>
              <w:t xml:space="preserve">How many API calls one day of input needs, roughly how long each call takes, and the estimated cost per day.</w:t>
            </w:r>
          </w:p>
        </w:tc>
      </w:tr>
      <w:tr>
        <w:tc>
          <w:tcPr>
            <w:tcW w:w="707" w:type="dxa"/>
            <w:tcMar>
              <w:top w:w="60" w:type="dxa"/>
              <w:bottom w:w="60" w:type="dxa"/>
              <w:left w:w="90" w:type="dxa"/>
              <w:right w:w="90" w:type="dxa"/>
            </w:tcMar>
          </w:tcPr>
          <w:p>
            <w:pPr>
              <w:pStyle w:val="Compact"/>
              <w:spacing w:after="0" w:before="0"/>
              <w:jc w:val="left"/>
            </w:pPr>
            <w:r>
              <w:rPr>
                <w:sz w:val="19"/>
              </w:rPr>
              <w:t xml:space="preserve">7</w:t>
            </w:r>
          </w:p>
        </w:tc>
        <w:tc>
          <w:tcPr>
            <w:tcW w:w="3271" w:type="dxa"/>
            <w:tcMar>
              <w:top w:w="60" w:type="dxa"/>
              <w:bottom w:w="60" w:type="dxa"/>
              <w:left w:w="90" w:type="dxa"/>
              <w:right w:w="90" w:type="dxa"/>
            </w:tcMar>
          </w:tcPr>
          <w:p>
            <w:pPr>
              <w:pStyle w:val="Compact"/>
              <w:spacing w:after="0" w:before="0"/>
              <w:jc w:val="left"/>
            </w:pPr>
            <w:r>
              <w:rPr>
                <w:sz w:val="19"/>
              </w:rPr>
              <w:t xml:space="preserve">GitHub repo</w:t>
            </w:r>
          </w:p>
        </w:tc>
        <w:tc>
          <w:tcPr>
            <w:tcW w:w="5659" w:type="dxa"/>
            <w:tcMar>
              <w:top w:w="60" w:type="dxa"/>
              <w:bottom w:w="60" w:type="dxa"/>
              <w:left w:w="90" w:type="dxa"/>
              <w:right w:w="90" w:type="dxa"/>
            </w:tcMar>
          </w:tcPr>
          <w:p>
            <w:pPr>
              <w:pStyle w:val="Compact"/>
              <w:spacing w:after="0" w:before="0"/>
              <w:jc w:val="left"/>
            </w:pPr>
            <w:r>
              <w:rPr>
                <w:sz w:val="19"/>
              </w:rPr>
              <w:t xml:space="preserve">README, a .gitignore that keeps the API key out, and at least 3 meaningful commits.</w:t>
            </w:r>
          </w:p>
        </w:tc>
      </w:tr>
    </w:tbl>
    <w:bookmarkEnd w:id="26"/>
    <w:bookmarkStart w:id="27" w:name="checkpoints-and-what-to-submit"/>
    <w:p>
      <w:pPr>
        <w:pStyle w:val="Heading2"/>
      </w:pPr>
      <w:r>
        <w:t xml:space="preserve">Checkpoints and what to submit</w:t>
      </w:r>
    </w:p>
    <w:p>
      <w:pPr>
        <w:pStyle w:val="FirstParagraph"/>
      </w:pPr>
      <w:r>
        <w:t xml:space="preserve">There are three checkpoints before the showcase. Faculty will share the dates. Do not skip ahead: a tool built without a signed-off spec usually has to be rebuilt.</w:t>
      </w:r>
    </w:p>
    <w:p>
      <w:pPr>
        <w:numPr>
          <w:ilvl w:val="0"/>
          <w:numId w:val="1003"/>
        </w:numPr>
        <w:pStyle w:val="Compact"/>
      </w:pPr>
      <w:r>
        <w:rPr>
          <w:bCs/>
          <w:b/>
        </w:rPr>
        <w:t xml:space="preserve">Checkpoint 1: spec signed off.</w:t>
      </w:r>
      <w:r>
        <w:t xml:space="preserve"> </w:t>
      </w:r>
      <w:r>
        <w:t xml:space="preserve">Submit your one-page spec and registrations.csv. Faculty sign-off is needed before you write code.</w:t>
      </w:r>
    </w:p>
    <w:p>
      <w:pPr>
        <w:numPr>
          <w:ilvl w:val="0"/>
          <w:numId w:val="1003"/>
        </w:numPr>
        <w:pStyle w:val="Compact"/>
      </w:pPr>
      <w:r>
        <w:rPr>
          <w:bCs/>
          <w:b/>
        </w:rPr>
        <w:t xml:space="preserve">Checkpoint 2: one item, end to end.</w:t>
      </w:r>
      <w:r>
        <w:t xml:space="preserve"> </w:t>
      </w:r>
      <w:r>
        <w:t xml:space="preserve">Your program sends one entry to the LLM and prints valid JSON.</w:t>
      </w:r>
    </w:p>
    <w:p>
      <w:pPr>
        <w:numPr>
          <w:ilvl w:val="0"/>
          <w:numId w:val="1003"/>
        </w:numPr>
        <w:pStyle w:val="Compact"/>
      </w:pPr>
      <w:r>
        <w:rPr>
          <w:bCs/>
          <w:b/>
        </w:rPr>
        <w:t xml:space="preserve">Checkpoint 3: full run.</w:t>
      </w:r>
      <w:r>
        <w:t xml:space="preserve"> </w:t>
      </w:r>
      <w:r>
        <w:t xml:space="preserve">All entries are read, cleaned and checked for duplicates, and all three output files are written.</w:t>
      </w:r>
    </w:p>
    <w:p>
      <w:pPr>
        <w:numPr>
          <w:ilvl w:val="0"/>
          <w:numId w:val="1003"/>
        </w:numPr>
        <w:pStyle w:val="Compact"/>
      </w:pPr>
      <w:r>
        <w:rPr>
          <w:bCs/>
          <w:b/>
        </w:rPr>
        <w:t xml:space="preserve">Week 15: showcase.</w:t>
      </w:r>
      <w:r>
        <w:t xml:space="preserve"> </w:t>
      </w:r>
      <w:r>
        <w:t xml:space="preserve">Eval harness, red-team, Judgment Framework table, cost note and README are done. You present live.</w:t>
      </w:r>
    </w:p>
    <w:p>
      <w:pPr>
        <w:pStyle w:val="FirstParagraph"/>
      </w:pPr>
      <w:r>
        <w:rPr>
          <w:bCs/>
          <w:b/>
        </w:rPr>
        <w:t xml:space="preserve">Final submission:</w:t>
      </w:r>
    </w:p>
    <w:p>
      <w:pPr>
        <w:pStyle w:val="Compact"/>
        <w:spacing w:after="40"/>
        <w:ind w:left="340"/>
      </w:pPr>
      <w:r>
        <w:t xml:space="preserve">☐ GitHub repo link (code, README, .gitignore, input files, output files)</w:t>
      </w:r>
    </w:p>
    <w:p>
      <w:pPr>
        <w:pStyle w:val="Compact"/>
        <w:spacing w:after="40"/>
        <w:ind w:left="340"/>
      </w:pPr>
      <w:r>
        <w:t xml:space="preserve">☐ One-page specification</w:t>
      </w:r>
    </w:p>
    <w:p>
      <w:pPr>
        <w:pStyle w:val="Compact"/>
        <w:spacing w:after="40"/>
        <w:ind w:left="340"/>
      </w:pPr>
      <w:r>
        <w:t xml:space="preserve">☐ System prompt as a separate text file</w:t>
      </w:r>
    </w:p>
    <w:p>
      <w:pPr>
        <w:pStyle w:val="Compact"/>
        <w:spacing w:after="40"/>
        <w:ind w:left="340"/>
      </w:pPr>
      <w:r>
        <w:t xml:space="preserve">☐ Eval harness results</w:t>
      </w:r>
    </w:p>
    <w:p>
      <w:pPr>
        <w:pStyle w:val="Compact"/>
        <w:spacing w:after="40"/>
        <w:ind w:left="340"/>
      </w:pPr>
      <w:r>
        <w:t xml:space="preserve">☐ Red-team results (3 inputs)</w:t>
      </w:r>
    </w:p>
    <w:p>
      <w:pPr>
        <w:pStyle w:val="Compact"/>
        <w:spacing w:after="40"/>
        <w:ind w:left="340"/>
      </w:pPr>
      <w:r>
        <w:t xml:space="preserve">☐ Judgment Framework table</w:t>
      </w:r>
    </w:p>
    <w:p>
      <w:pPr>
        <w:pStyle w:val="Compact"/>
        <w:spacing w:after="40"/>
        <w:ind w:left="340"/>
      </w:pPr>
      <w:r>
        <w:t xml:space="preserve">☐ Cost and latency note</w:t>
      </w:r>
    </w:p>
    <w:p>
      <w:pPr>
        <w:pStyle w:val="Compact"/>
        <w:spacing w:after="40"/>
        <w:ind w:left="340"/>
      </w:pPr>
      <w:r>
        <w:t xml:space="preserve">☐ AI Decision Journal</w:t>
      </w:r>
    </w:p>
    <w:p>
      <w:pPr>
        <w:pStyle w:val="Compact"/>
        <w:spacing w:after="40"/>
        <w:ind w:left="340"/>
      </w:pPr>
      <w:r>
        <w:t xml:space="preserve">☐ 400-word reflection</w:t>
      </w:r>
    </w:p>
    <w:bookmarkEnd w:id="27"/>
    <w:bookmarkStart w:id="30" w:name="how-it-will-be-assessed"/>
    <w:p>
      <w:pPr>
        <w:pStyle w:val="Heading2"/>
      </w:pPr>
      <w:r>
        <w:t xml:space="preserve">How it will be assessed</w:t>
      </w:r>
    </w:p>
    <w:p>
      <w:pPr>
        <w:pStyle w:val="FirstParagraph"/>
      </w:pPr>
      <w:r>
        <w:t xml:space="preserve">The project is marked out of 100 and counts for 40% of the semester.</w:t>
      </w:r>
    </w:p>
    <w:tbl>
      <w:tblPr>
        <w:tblStyle w:val="Table"/>
        <w:tblLook w:firstRow="1" w:lastRow="0" w:firstColumn="0" w:lastColumn="0" w:noHBand="0" w:noVBand="0" w:val="0020"/>
        <w:jc w:val="start"/>
        <w:tblLayout w:type="fixed"/>
        <w:tblBorders>
          <w:top w:val="single" w:sz="4" w:color="B8C2CC"/>
          <w:left w:val="single" w:sz="4" w:color="B8C2CC"/>
          <w:bottom w:val="single" w:sz="4" w:color="B8C2CC"/>
          <w:right w:val="single" w:sz="4" w:color="B8C2CC"/>
          <w:insideH w:val="single" w:sz="4" w:color="B8C2CC"/>
          <w:insideV w:val="single" w:sz="4" w:color="B8C2CC"/>
        </w:tblBorders>
        <w:tblW w:w="9638" w:type="dxa"/>
      </w:tblPr>
      <w:tblGrid>
        <w:gridCol w:w="7615"/>
        <w:gridCol w:w="2022"/>
      </w:tblGrid>
      <w:tr>
        <w:trPr>
          <w:tblHeader w:val="true"/>
        </w:trPr>
        <w:tc>
          <w:tcPr>
            <w:tcW w:w="7615" w:type="dxa"/>
            <w:shd w:val="clear" w:fill="1F3A5F"/>
            <w:tcMar>
              <w:top w:w="60" w:type="dxa"/>
              <w:bottom w:w="60" w:type="dxa"/>
              <w:left w:w="90" w:type="dxa"/>
              <w:right w:w="90" w:type="dxa"/>
            </w:tcMar>
          </w:tcPr>
          <w:p>
            <w:pPr>
              <w:pStyle w:val="Compact"/>
              <w:spacing w:after="0" w:before="0"/>
              <w:jc w:val="left"/>
            </w:pPr>
            <w:r>
              <w:rPr>
                <w:b/>
                <w:color w:val="FFFFFF"/>
                <w:sz w:val="19"/>
              </w:rPr>
              <w:t xml:space="preserve">Area</w:t>
            </w:r>
          </w:p>
        </w:tc>
        <w:tc>
          <w:tcPr>
            <w:tcW w:w="2022" w:type="dxa"/>
            <w:shd w:val="clear" w:fill="1F3A5F"/>
            <w:tcMar>
              <w:top w:w="60" w:type="dxa"/>
              <w:bottom w:w="60" w:type="dxa"/>
              <w:left w:w="90" w:type="dxa"/>
              <w:right w:w="90" w:type="dxa"/>
            </w:tcMar>
          </w:tcPr>
          <w:p>
            <w:pPr>
              <w:pStyle w:val="Compact"/>
              <w:spacing w:after="0" w:before="0"/>
              <w:jc w:val="left"/>
            </w:pPr>
            <w:r>
              <w:rPr>
                <w:b/>
                <w:color w:val="FFFFFF"/>
                <w:sz w:val="19"/>
              </w:rPr>
              <w:t xml:space="preserve">Marks</w:t>
            </w:r>
          </w:p>
        </w:tc>
      </w:tr>
      <w:tr>
        <w:tc>
          <w:tcPr>
            <w:tcW w:w="7615" w:type="dxa"/>
            <w:tcMar>
              <w:top w:w="60" w:type="dxa"/>
              <w:bottom w:w="60" w:type="dxa"/>
              <w:left w:w="90" w:type="dxa"/>
              <w:right w:w="90" w:type="dxa"/>
            </w:tcMar>
          </w:tcPr>
          <w:p>
            <w:pPr>
              <w:pStyle w:val="Compact"/>
              <w:spacing w:after="0" w:before="0"/>
              <w:jc w:val="left"/>
            </w:pPr>
            <w:r>
              <w:rPr>
                <w:sz w:val="19"/>
              </w:rPr>
              <w:t xml:space="preserve">Specification and problem understanding</w:t>
            </w:r>
          </w:p>
        </w:tc>
        <w:tc>
          <w:tcPr>
            <w:tcW w:w="2022" w:type="dxa"/>
            <w:tcMar>
              <w:top w:w="60" w:type="dxa"/>
              <w:bottom w:w="60" w:type="dxa"/>
              <w:left w:w="90" w:type="dxa"/>
              <w:right w:w="90" w:type="dxa"/>
            </w:tcMar>
          </w:tcPr>
          <w:p>
            <w:pPr>
              <w:pStyle w:val="Compact"/>
              <w:spacing w:after="0" w:before="0"/>
              <w:jc w:val="left"/>
            </w:pPr>
            <w:r>
              <w:rPr>
                <w:sz w:val="19"/>
              </w:rPr>
              <w:t xml:space="preserve">15</w:t>
            </w:r>
          </w:p>
        </w:tc>
      </w:tr>
      <w:tr>
        <w:tc>
          <w:tcPr>
            <w:tcW w:w="7615" w:type="dxa"/>
            <w:tcMar>
              <w:top w:w="60" w:type="dxa"/>
              <w:bottom w:w="60" w:type="dxa"/>
              <w:left w:w="90" w:type="dxa"/>
              <w:right w:w="90" w:type="dxa"/>
            </w:tcMar>
          </w:tcPr>
          <w:p>
            <w:pPr>
              <w:pStyle w:val="Compact"/>
              <w:spacing w:after="0" w:before="0"/>
              <w:jc w:val="left"/>
            </w:pPr>
            <w:r>
              <w:rPr>
                <w:sz w:val="19"/>
              </w:rPr>
              <w:t xml:space="preserve">Working program (runs end to end on your input files)</w:t>
            </w:r>
          </w:p>
        </w:tc>
        <w:tc>
          <w:tcPr>
            <w:tcW w:w="2022" w:type="dxa"/>
            <w:tcMar>
              <w:top w:w="60" w:type="dxa"/>
              <w:bottom w:w="60" w:type="dxa"/>
              <w:left w:w="90" w:type="dxa"/>
              <w:right w:w="90" w:type="dxa"/>
            </w:tcMar>
          </w:tcPr>
          <w:p>
            <w:pPr>
              <w:pStyle w:val="Compact"/>
              <w:spacing w:after="0" w:before="0"/>
              <w:jc w:val="left"/>
            </w:pPr>
            <w:r>
              <w:rPr>
                <w:sz w:val="19"/>
              </w:rPr>
              <w:t xml:space="preserve">25</w:t>
            </w:r>
          </w:p>
        </w:tc>
      </w:tr>
      <w:tr>
        <w:tc>
          <w:tcPr>
            <w:tcW w:w="7615" w:type="dxa"/>
            <w:tcMar>
              <w:top w:w="60" w:type="dxa"/>
              <w:bottom w:w="60" w:type="dxa"/>
              <w:left w:w="90" w:type="dxa"/>
              <w:right w:w="90" w:type="dxa"/>
            </w:tcMar>
          </w:tcPr>
          <w:p>
            <w:pPr>
              <w:pStyle w:val="Compact"/>
              <w:spacing w:after="0" w:before="0"/>
              <w:jc w:val="left"/>
            </w:pPr>
            <w:r>
              <w:rPr>
                <w:sz w:val="19"/>
              </w:rPr>
              <w:t xml:space="preserve">System prompt, validator, fallback, fact check, cleaning and duplicate rules</w:t>
            </w:r>
          </w:p>
        </w:tc>
        <w:tc>
          <w:tcPr>
            <w:tcW w:w="2022" w:type="dxa"/>
            <w:tcMar>
              <w:top w:w="60" w:type="dxa"/>
              <w:bottom w:w="60" w:type="dxa"/>
              <w:left w:w="90" w:type="dxa"/>
              <w:right w:w="90" w:type="dxa"/>
            </w:tcMar>
          </w:tcPr>
          <w:p>
            <w:pPr>
              <w:pStyle w:val="Compact"/>
              <w:spacing w:after="0" w:before="0"/>
              <w:jc w:val="left"/>
            </w:pPr>
            <w:r>
              <w:rPr>
                <w:sz w:val="19"/>
              </w:rPr>
              <w:t xml:space="preserve">15</w:t>
            </w:r>
          </w:p>
        </w:tc>
      </w:tr>
      <w:tr>
        <w:tc>
          <w:tcPr>
            <w:tcW w:w="7615" w:type="dxa"/>
            <w:tcMar>
              <w:top w:w="60" w:type="dxa"/>
              <w:bottom w:w="60" w:type="dxa"/>
              <w:left w:w="90" w:type="dxa"/>
              <w:right w:w="90" w:type="dxa"/>
            </w:tcMar>
          </w:tcPr>
          <w:p>
            <w:pPr>
              <w:pStyle w:val="Compact"/>
              <w:spacing w:after="0" w:before="0"/>
              <w:jc w:val="left"/>
            </w:pPr>
            <w:r>
              <w:rPr>
                <w:sz w:val="19"/>
              </w:rPr>
              <w:t xml:space="preserve">Eval harness and red-team</w:t>
            </w:r>
          </w:p>
        </w:tc>
        <w:tc>
          <w:tcPr>
            <w:tcW w:w="2022" w:type="dxa"/>
            <w:tcMar>
              <w:top w:w="60" w:type="dxa"/>
              <w:bottom w:w="60" w:type="dxa"/>
              <w:left w:w="90" w:type="dxa"/>
              <w:right w:w="90" w:type="dxa"/>
            </w:tcMar>
          </w:tcPr>
          <w:p>
            <w:pPr>
              <w:pStyle w:val="Compact"/>
              <w:spacing w:after="0" w:before="0"/>
              <w:jc w:val="left"/>
            </w:pPr>
            <w:r>
              <w:rPr>
                <w:sz w:val="19"/>
              </w:rPr>
              <w:t xml:space="preserve">15</w:t>
            </w:r>
          </w:p>
        </w:tc>
      </w:tr>
      <w:tr>
        <w:tc>
          <w:tcPr>
            <w:tcW w:w="7615" w:type="dxa"/>
            <w:tcMar>
              <w:top w:w="60" w:type="dxa"/>
              <w:bottom w:w="60" w:type="dxa"/>
              <w:left w:w="90" w:type="dxa"/>
              <w:right w:w="90" w:type="dxa"/>
            </w:tcMar>
          </w:tcPr>
          <w:p>
            <w:pPr>
              <w:pStyle w:val="Compact"/>
              <w:spacing w:after="0" w:before="0"/>
              <w:jc w:val="left"/>
            </w:pPr>
            <w:r>
              <w:rPr>
                <w:sz w:val="19"/>
              </w:rPr>
              <w:t xml:space="preserve">Judgment Framework and human checkpoint</w:t>
            </w:r>
          </w:p>
        </w:tc>
        <w:tc>
          <w:tcPr>
            <w:tcW w:w="2022" w:type="dxa"/>
            <w:tcMar>
              <w:top w:w="60" w:type="dxa"/>
              <w:bottom w:w="60" w:type="dxa"/>
              <w:left w:w="90" w:type="dxa"/>
              <w:right w:w="90" w:type="dxa"/>
            </w:tcMar>
          </w:tcPr>
          <w:p>
            <w:pPr>
              <w:pStyle w:val="Compact"/>
              <w:spacing w:after="0" w:before="0"/>
              <w:jc w:val="left"/>
            </w:pPr>
            <w:r>
              <w:rPr>
                <w:sz w:val="19"/>
              </w:rPr>
              <w:t xml:space="preserve">10</w:t>
            </w:r>
          </w:p>
        </w:tc>
      </w:tr>
      <w:tr>
        <w:tc>
          <w:tcPr>
            <w:tcW w:w="7615" w:type="dxa"/>
            <w:tcMar>
              <w:top w:w="60" w:type="dxa"/>
              <w:bottom w:w="60" w:type="dxa"/>
              <w:left w:w="90" w:type="dxa"/>
              <w:right w:w="90" w:type="dxa"/>
            </w:tcMar>
          </w:tcPr>
          <w:p>
            <w:pPr>
              <w:pStyle w:val="Compact"/>
              <w:spacing w:after="0" w:before="0"/>
              <w:jc w:val="left"/>
            </w:pPr>
            <w:r>
              <w:rPr>
                <w:sz w:val="19"/>
              </w:rPr>
              <w:t xml:space="preserve">Live presentation and Q&amp;A</w:t>
            </w:r>
          </w:p>
        </w:tc>
        <w:tc>
          <w:tcPr>
            <w:tcW w:w="2022" w:type="dxa"/>
            <w:tcMar>
              <w:top w:w="60" w:type="dxa"/>
              <w:bottom w:w="60" w:type="dxa"/>
              <w:left w:w="90" w:type="dxa"/>
              <w:right w:w="90" w:type="dxa"/>
            </w:tcMar>
          </w:tcPr>
          <w:p>
            <w:pPr>
              <w:pStyle w:val="Compact"/>
              <w:spacing w:after="0" w:before="0"/>
              <w:jc w:val="left"/>
            </w:pPr>
            <w:r>
              <w:rPr>
                <w:sz w:val="19"/>
              </w:rPr>
              <w:t xml:space="preserve">20</w:t>
            </w:r>
          </w:p>
        </w:tc>
      </w:tr>
      <w:tr>
        <w:tc>
          <w:tcPr>
            <w:tcW w:w="7615" w:type="dxa"/>
            <w:tcMar>
              <w:top w:w="60" w:type="dxa"/>
              <w:bottom w:w="60" w:type="dxa"/>
              <w:left w:w="90" w:type="dxa"/>
              <w:right w:w="90" w:type="dxa"/>
            </w:tcMar>
          </w:tcPr>
          <w:p>
            <w:pPr>
              <w:pStyle w:val="Compact"/>
              <w:spacing w:after="0" w:before="0"/>
              <w:jc w:val="left"/>
            </w:pPr>
            <w:r>
              <w:rPr>
                <w:bCs/>
                <w:b/>
                <w:sz w:val="19"/>
              </w:rPr>
              <w:t xml:space="preserve">Total</w:t>
            </w:r>
          </w:p>
        </w:tc>
        <w:tc>
          <w:tcPr>
            <w:tcW w:w="2022" w:type="dxa"/>
            <w:tcMar>
              <w:top w:w="60" w:type="dxa"/>
              <w:bottom w:w="60" w:type="dxa"/>
              <w:left w:w="90" w:type="dxa"/>
              <w:right w:w="90" w:type="dxa"/>
            </w:tcMar>
          </w:tcPr>
          <w:p>
            <w:pPr>
              <w:pStyle w:val="Compact"/>
              <w:spacing w:after="0" w:before="0"/>
              <w:jc w:val="left"/>
            </w:pPr>
            <w:r>
              <w:rPr>
                <w:bCs/>
                <w:b/>
                <w:sz w:val="19"/>
              </w:rPr>
              <w:t xml:space="preserve">100</w:t>
            </w:r>
          </w:p>
        </w:tc>
      </w:tr>
    </w:tbl>
    <w:p>
      <w:pPr>
        <w:pStyle w:val="BodyText"/>
      </w:pPr>
      <w:r>
        <w:rPr>
          <w:bCs/>
          <w:b/>
        </w:rPr>
        <w:t xml:space="preserve">Presentation (10 minutes + 5 minutes Q&amp;A):</w:t>
      </w:r>
      <w:r>
        <w:t xml:space="preserve"> </w:t>
      </w:r>
      <w:r>
        <w:t xml:space="preserve">Problem, Spec, Live demo, Eval results, Judgment Framework, Cost note, 3 learnings.</w:t>
      </w:r>
    </w:p>
    <w:bookmarkStart w:id="28" w:name="using-ai-on-this-project"/>
    <w:p>
      <w:pPr>
        <w:pStyle w:val="Heading3"/>
      </w:pPr>
      <w:r>
        <w:t xml:space="preserve">Using AI on this project</w:t>
      </w:r>
    </w:p>
    <w:p>
      <w:pPr>
        <w:pStyle w:val="FirstParagraph"/>
      </w:pPr>
      <w:r>
        <w:t xml:space="preserve">You may use AI to help write and fix your code. Remember the golden rule from Week 11: never submit code you cannot explain line by line. In the Q&amp;A, faculty will point at any line and ask what it does. If you cannot explain it, that part gets no marks.</w:t>
      </w:r>
    </w:p>
    <w:bookmarkEnd w:id="28"/>
    <w:bookmarkStart w:id="29" w:name="common-mistakes"/>
    <w:p>
      <w:pPr>
        <w:pStyle w:val="Heading3"/>
      </w:pPr>
      <w:r>
        <w:t xml:space="preserve">Common mistakes</w:t>
      </w:r>
    </w:p>
    <w:p>
      <w:pPr>
        <w:numPr>
          <w:ilvl w:val="0"/>
          <w:numId w:val="1005"/>
        </w:numPr>
        <w:pStyle w:val="Compact"/>
      </w:pPr>
      <w:r>
        <w:t xml:space="preserve">Pushing the API key to GitHub. Check your .gitignore before the first commit.</w:t>
      </w:r>
    </w:p>
    <w:p>
      <w:pPr>
        <w:numPr>
          <w:ilvl w:val="0"/>
          <w:numId w:val="1005"/>
        </w:numPr>
        <w:pStyle w:val="Compact"/>
      </w:pPr>
      <w:r>
        <w:t xml:space="preserve">Using the LLM’s reply without checking it. One bad reply should never crash the program.</w:t>
      </w:r>
    </w:p>
    <w:p>
      <w:pPr>
        <w:numPr>
          <w:ilvl w:val="0"/>
          <w:numId w:val="1005"/>
        </w:numPr>
        <w:pStyle w:val="Compact"/>
      </w:pPr>
      <w:r>
        <w:t xml:space="preserve">Asking the LLM to clean or correct the details. It only copies; Python cleans.</w:t>
      </w:r>
    </w:p>
    <w:p>
      <w:pPr>
        <w:numPr>
          <w:ilvl w:val="0"/>
          <w:numId w:val="1005"/>
        </w:numPr>
        <w:pStyle w:val="Compact"/>
      </w:pPr>
      <w:r>
        <w:t xml:space="preserve">Accepting a phone or email the entry never contained.</w:t>
      </w:r>
    </w:p>
    <w:p>
      <w:pPr>
        <w:numPr>
          <w:ilvl w:val="0"/>
          <w:numId w:val="1005"/>
        </w:numPr>
        <w:pStyle w:val="Compact"/>
      </w:pPr>
      <w:r>
        <w:t xml:space="preserve">Checking duplicates before cleaning, so</w:t>
      </w:r>
      <w:r>
        <w:t xml:space="preserve"> </w:t>
      </w:r>
      <w:r>
        <w:t xml:space="preserve">“</w:t>
      </w:r>
      <w:r>
        <w:t xml:space="preserve">+91 98400 12345</w:t>
      </w:r>
      <w:r>
        <w:t xml:space="preserve">”</w:t>
      </w:r>
      <w:r>
        <w:t xml:space="preserve"> </w:t>
      </w:r>
      <w:r>
        <w:t xml:space="preserve">and</w:t>
      </w:r>
      <w:r>
        <w:t xml:space="preserve"> </w:t>
      </w:r>
      <w:r>
        <w:t xml:space="preserve">“</w:t>
      </w:r>
      <w:r>
        <w:t xml:space="preserve">9840012345</w:t>
      </w:r>
      <w:r>
        <w:t xml:space="preserve">”</w:t>
      </w:r>
      <w:r>
        <w:t xml:space="preserve"> </w:t>
      </w:r>
      <w:r>
        <w:t xml:space="preserve">look different.</w:t>
      </w:r>
    </w:p>
    <w:p>
      <w:pPr>
        <w:numPr>
          <w:ilvl w:val="0"/>
          <w:numId w:val="1005"/>
        </w:numPr>
        <w:pStyle w:val="Compact"/>
      </w:pPr>
      <w:r>
        <w:t xml:space="preserve">Adding</w:t>
      </w:r>
      <w:r>
        <w:t xml:space="preserve"> </w:t>
      </w:r>
      <w:r>
        <w:t xml:space="preserve">“</w:t>
      </w:r>
      <w:r>
        <w:t xml:space="preserve">.com</w:t>
      </w:r>
      <w:r>
        <w:t xml:space="preserve">”</w:t>
      </w:r>
      <w:r>
        <w:t xml:space="preserve"> </w:t>
      </w:r>
      <w:r>
        <w:t xml:space="preserve">to an email that is missing it. That is a guess; send it back for fixing.</w:t>
      </w:r>
    </w:p>
    <w:p>
      <w:pPr>
        <w:numPr>
          <w:ilvl w:val="0"/>
          <w:numId w:val="1005"/>
        </w:numPr>
        <w:pStyle w:val="Compact"/>
      </w:pPr>
      <w:r>
        <w:t xml:space="preserve">Deleting duplicates silently. Keep them in problems.csv so the team can see them.</w:t>
      </w:r>
    </w:p>
    <w:bookmarkEnd w:id="29"/>
    <w:bookmarkEnd w:id="30"/>
    <w:sectPr>
      <w:pgSz w:w="11906" w:h="16838"/>
      <w:pgMar w:bottom="1134" w:left="1134"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pPr>
    <w:rPr>
      <w:rFonts w:ascii="Calibri" w:eastAsia="Calibri" w:hAnsi="Calibri"/>
      <w:sz w:val="21"/>
    </w:rPr>
  </w:style>
  <w:style w:styleId="BodyText" w:type="paragraph">
    <w:name w:val="Body Text"/>
    <w:basedOn w:val="Normal"/>
    <w:link w:val="BodyTextChar"/>
    <w:pPr>
      <w:spacing w:after="120" w:before="180"/>
    </w:pPr>
    <w:qFormat/>
    <w:rPr>
      <w:rFonts w:ascii="Calibri" w:eastAsia="Calibri" w:hAnsi="Calibri"/>
      <w:sz w:val="21"/>
    </w:rPr>
  </w:style>
  <w:style w:customStyle="1" w:styleId="FirstParagraph" w:type="paragraph">
    <w:name w:val="First Paragraph"/>
    <w:basedOn w:val="BodyText"/>
    <w:next w:val="BodyText"/>
    <w:qFormat/>
    <w:pPr>
      <w:spacing w:after="120"/>
    </w:pPr>
    <w:rPr>
      <w:rFonts w:ascii="Calibri" w:eastAsia="Calibri" w:hAnsi="Calibri"/>
      <w:sz w:val="21"/>
    </w:rPr>
  </w:style>
  <w:style w:customStyle="1" w:styleId="Compact" w:type="paragraph">
    <w:name w:val="Compact"/>
    <w:basedOn w:val="BodyText"/>
    <w:qFormat/>
    <w:pPr>
      <w:spacing w:after="120" w:before="36"/>
    </w:pPr>
    <w:rPr>
      <w:rFonts w:ascii="Calibri" w:eastAsia="Calibri" w:hAnsi="Calibri"/>
      <w:sz w:val="21"/>
    </w:rPr>
  </w:style>
  <w:style w:styleId="Title" w:type="paragraph">
    <w:name w:val="Title"/>
    <w:basedOn w:val="Normal"/>
    <w:next w:val="BodyText"/>
    <w:qFormat/>
    <w:pPr>
      <w:keepNext/>
      <w:keepLines/>
      <w:spacing w:after="240" w:before="200"/>
      <w:jc w:val="center"/>
    </w:pPr>
    <w:rPr>
      <w:rFonts w:ascii="Calibri" w:hAnsi="Calibri"/>
      <w:b/>
      <w:bCs/>
      <w:i w:val="0"/>
      <w:color w:val="1F3A5F"/>
      <w:sz w:val="44"/>
      <w:szCs w:val="36"/>
    </w:rPr>
  </w:style>
  <w:style w:styleId="Subtitle" w:type="paragraph">
    <w:name w:val="Subtitle"/>
    <w:basedOn w:val="Title"/>
    <w:next w:val="BodyText"/>
    <w:qFormat/>
    <w:pPr>
      <w:keepNext/>
      <w:keepLines/>
      <w:spacing w:after="240" w:before="200"/>
      <w:jc w:val="center"/>
    </w:pPr>
    <w:rPr>
      <w:rFonts w:ascii="Calibri" w:hAnsi="Calibri"/>
      <w:b w:val="0"/>
      <w:i w:val="0"/>
      <w:color w:val="C25B1E"/>
      <w:sz w:val="24"/>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200"/>
      <w:outlineLvl w:val="0"/>
    </w:pPr>
    <w:rPr>
      <w:rFonts w:ascii="Calibri" w:hAnsi="Calibri"/>
      <w:b/>
      <w:bCs/>
      <w:i w:val="0"/>
      <w:color w:val="1F3A5F"/>
      <w:sz w:val="32"/>
      <w:szCs w:val="32"/>
    </w:rPr>
  </w:style>
  <w:style w:styleId="Heading2" w:type="paragraph">
    <w:name w:val="Heading 2"/>
    <w:basedOn w:val="Normal"/>
    <w:next w:val="BodyText"/>
    <w:uiPriority w:val="9"/>
    <w:unhideWhenUsed/>
    <w:qFormat/>
    <w:pPr>
      <w:keepNext/>
      <w:keepLines/>
      <w:spacing w:after="0" w:before="280"/>
      <w:outlineLvl w:val="1"/>
    </w:pPr>
    <w:rPr>
      <w:rFonts w:ascii="Calibri" w:hAnsi="Calibri"/>
      <w:b/>
      <w:bCs/>
      <w:i w:val="0"/>
      <w:color w:val="1F3A5F"/>
      <w:sz w:val="28"/>
      <w:szCs w:val="28"/>
    </w:rPr>
  </w:style>
  <w:style w:styleId="Heading3" w:type="paragraph">
    <w:name w:val="Heading 3"/>
    <w:basedOn w:val="Normal"/>
    <w:next w:val="BodyText"/>
    <w:uiPriority w:val="9"/>
    <w:unhideWhenUsed/>
    <w:qFormat/>
    <w:pPr>
      <w:keepNext/>
      <w:keepLines/>
      <w:spacing w:after="0" w:before="200"/>
      <w:outlineLvl w:val="2"/>
    </w:pPr>
    <w:rPr>
      <w:rFonts w:ascii="Calibri" w:hAnsi="Calibri"/>
      <w:b/>
      <w:bCs/>
      <w:i w:val="0"/>
      <w:color w:val="1F3A5F"/>
      <w:sz w:val="23"/>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color w:val="9A3B0E"/>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pPr>
      <w:shd w:val="clear" w:color="auto" w:fill="F2F4F7"/>
      <w:pBdr>
        <w:left w:val="single" w:sz="18" w:space="6" w:color="C25B1E"/>
      </w:pBdr>
      <w:spacing w:after="160" w:line="240" w:lineRule="auto"/>
      <w:ind w:left="170"/>
    </w:pPr>
    <w:rPr>
      <w:rFonts w:ascii="Consolas" w:hAnsi="Consolas"/>
      <w:sz w:val="17"/>
      <w:rFonts w:ascii="Consolas" w:hAnsi="Consolas" w:cs="Consolas"/>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Capstone Project Spec: Event Registration Cleaner</dc:title>
  <dc:creator/>
  <cp:keywords/>
  <dcterms:created xsi:type="dcterms:W3CDTF">2026-10-08T10:56:24Z</dcterms:created>
  <dcterms:modified xsi:type="dcterms:W3CDTF">2026-10-08T10:56:24Z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CIT AI-Native Engineering Programme · Semester 1 · Assessment 5</vt:lpwstr>
  </property>
</Properties>
</file>