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14:paraId="006ACBC3" w14:textId="77777777" w:rsidTr="50F5A1AE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14:paraId="34FA4661" w14:textId="44773531" w:rsidR="005B4E19" w:rsidRPr="00006B29" w:rsidRDefault="002C7B6E" w:rsidP="00894A35">
            <w:r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28E85DE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69215</wp:posOffset>
                      </wp:positionV>
                      <wp:extent cx="7170613" cy="960120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96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E94F5E" w14:textId="483EFE6B" w:rsidR="005B4E19" w:rsidRPr="003A0D45" w:rsidRDefault="0058460A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KAVI KUMAR</w:t>
                                  </w:r>
                                </w:p>
                                <w:p w14:paraId="05967223" w14:textId="57909F96" w:rsidR="005B4E19" w:rsidRPr="0096007C" w:rsidRDefault="002C7B6E" w:rsidP="002C7B6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2C7B6E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Dynamic Operations professional with expertise in Marketing, HR, and Business Analytics. Skilled in </w:t>
                                  </w:r>
                                  <w:r w:rsidR="00697FBE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research and data analysis</w:t>
                                  </w:r>
                                  <w:r w:rsidRPr="002C7B6E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, process optimization,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supply chain management</w:t>
                                  </w:r>
                                  <w:r w:rsidRPr="002C7B6E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and client relationship management. Backed by diverse internships and certifications, delivering impactful business solutions through problem-solving and collaboration.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0BE93" id="Rectangle 325" o:spid="_x0000_s1026" style="position:absolute;margin-left:-3pt;margin-top:5.45pt;width:564.6pt;height:75.6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" filled="f" stroked="f" strokeweight="2pt">
                      <v:textbox>
                        <w:txbxContent>
                          <w:p w14:paraId="04E94F5E" w14:textId="483EFE6B" w:rsidR="005B4E19" w:rsidRPr="003A0D45" w:rsidRDefault="0058460A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KAVI KUMAR</w:t>
                            </w:r>
                          </w:p>
                          <w:p w14:paraId="05967223" w14:textId="57909F96" w:rsidR="005B4E19" w:rsidRPr="0096007C" w:rsidRDefault="002C7B6E" w:rsidP="002C7B6E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C7B6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Dynamic Operations professional with expertise in Marketing, HR, and Business Analytics. Skilled in </w:t>
                            </w:r>
                            <w:r w:rsidR="00697FB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research and data analysis</w:t>
                            </w:r>
                            <w:r w:rsidRPr="002C7B6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, process optimization,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supply chain management</w:t>
                            </w:r>
                            <w:r w:rsidRPr="002C7B6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client relationship management. Backed by diverse internships and certifications, delivering impactful business solutions through problem-solving and collaboration.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633F6E2C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" filled="f" stroked="f" strokeweight=".5pt"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082778C6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D0F3F" id="Rectangle 1" o:spid="_x0000_s1026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" fillcolor="#0071b7" stroked="f" strokeweight="2pt"/>
                  </w:pict>
                </mc:Fallback>
              </mc:AlternateContent>
            </w:r>
          </w:p>
        </w:tc>
      </w:tr>
      <w:tr w:rsidR="005B4E19" w:rsidRPr="00006B29" w14:paraId="252899ED" w14:textId="77777777" w:rsidTr="50F5A1AE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1C17A71F" w14:textId="56298AAB" w:rsidR="005B4E19" w:rsidRPr="00006B29" w:rsidRDefault="005B4E19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14:paraId="180EDCAA" w14:textId="19DCAF0B"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CB08D4" w14:paraId="70C9C734" w14:textId="77777777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D3422AE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2423142D" w14:textId="4703267A" w:rsidR="00CB08D4" w:rsidRPr="00A40FF2" w:rsidRDefault="0058460A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Kumarkavi7282</w:t>
                  </w:r>
                  <w:r w:rsidR="006A45FE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@gmail.com</w:t>
                  </w:r>
                </w:p>
              </w:tc>
            </w:tr>
            <w:tr w:rsidR="00CB08D4" w:rsidRPr="0042049F" w14:paraId="5E420F81" w14:textId="77777777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7EC1353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06AE0D54" w14:textId="31F9B59E" w:rsidR="00CB08D4" w:rsidRPr="00A40FF2" w:rsidRDefault="00CB08D4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58460A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8210249393</w:t>
                  </w:r>
                </w:p>
              </w:tc>
            </w:tr>
            <w:tr w:rsidR="00CB08D4" w14:paraId="45F00C6C" w14:textId="77777777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2759A65A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inline distT="0" distB="0" distL="0" distR="0" wp14:anchorId="18FCDE68" wp14:editId="37ECFE18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5CBB62F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arrowok="t"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14:paraId="354F800C" w14:textId="2364A63B" w:rsidR="00CB08D4" w:rsidRPr="00A40FF2" w:rsidRDefault="0058460A" w:rsidP="0058460A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r w:rsidRPr="0058460A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https://www.linkedin.com/in/kavikumar01/</w:t>
                  </w:r>
                </w:p>
              </w:tc>
            </w:tr>
          </w:tbl>
          <w:p w14:paraId="1C7D8ED4" w14:textId="333CC210" w:rsidR="003A624C" w:rsidRDefault="003A624C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14:paraId="036C80CF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14:paraId="74963A05" w14:textId="77777777"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12AB90EA" w14:textId="687CB85B" w:rsidR="00502633" w:rsidRDefault="0058460A" w:rsidP="005026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BTECH – Computer Science and Engineering</w:t>
            </w:r>
          </w:p>
          <w:p w14:paraId="0A99527B" w14:textId="7DD32926" w:rsidR="00502633" w:rsidRDefault="00502633" w:rsidP="0050263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50263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IMPACT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College, Patna;</w:t>
            </w:r>
          </w:p>
          <w:p w14:paraId="7D4005E3" w14:textId="072FE665" w:rsidR="00502633" w:rsidRDefault="00502633" w:rsidP="0050263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(2019-22)</w:t>
            </w:r>
          </w:p>
          <w:p w14:paraId="2EC2B54C" w14:textId="7666B0B1" w:rsidR="00502633" w:rsidRDefault="00502633" w:rsidP="0050263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CGPA: 8.77</w:t>
            </w:r>
          </w:p>
          <w:p w14:paraId="6C57AB89" w14:textId="23F3124D" w:rsidR="00502633" w:rsidRDefault="00502633" w:rsidP="0050263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</w:rPr>
            </w:pPr>
            <w:r w:rsidRPr="0020685A">
              <w:rPr>
                <w:b/>
                <w:sz w:val="20"/>
                <w:szCs w:val="20"/>
              </w:rPr>
              <w:t>HSC</w:t>
            </w:r>
          </w:p>
          <w:p w14:paraId="33BB2B96" w14:textId="118B13DC" w:rsidR="00502633" w:rsidRDefault="0058460A" w:rsidP="00502633">
            <w:pPr>
              <w:pStyle w:val="ListParagraph"/>
              <w:numPr>
                <w:ilvl w:val="0"/>
                <w:numId w:val="8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R.K college, Aurangabad</w:t>
            </w:r>
          </w:p>
          <w:p w14:paraId="1BD3678D" w14:textId="086C8B1E" w:rsidR="00502633" w:rsidRDefault="00502633" w:rsidP="00502633">
            <w:pPr>
              <w:pStyle w:val="ListParagraph"/>
              <w:ind w:left="360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502633">
              <w:rPr>
                <w:bCs/>
                <w:sz w:val="20"/>
                <w:szCs w:val="20"/>
              </w:rPr>
              <w:t>(CBSE</w:t>
            </w:r>
            <w:r>
              <w:rPr>
                <w:bCs/>
                <w:sz w:val="20"/>
                <w:szCs w:val="20"/>
              </w:rPr>
              <w:t xml:space="preserve">) </w:t>
            </w:r>
            <w:r w:rsidRPr="0050263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2019</w:t>
            </w:r>
          </w:p>
          <w:p w14:paraId="753F2348" w14:textId="32DCFC0E" w:rsidR="00502633" w:rsidRDefault="00502633" w:rsidP="00502633">
            <w:pPr>
              <w:pStyle w:val="ListParagraph"/>
              <w:ind w:left="360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Percentage: 71.</w:t>
            </w:r>
            <w:r w:rsidR="00DC3AA6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2%</w:t>
            </w:r>
          </w:p>
          <w:p w14:paraId="40772303" w14:textId="4D8B5B38" w:rsidR="00DC3AA6" w:rsidRDefault="00DC3AA6" w:rsidP="00DC3A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SSC</w:t>
            </w:r>
          </w:p>
          <w:p w14:paraId="3255968B" w14:textId="25766D20" w:rsidR="00DC3AA6" w:rsidRDefault="0058460A" w:rsidP="00DC3AA6">
            <w:pPr>
              <w:pStyle w:val="ListParagraph"/>
              <w:numPr>
                <w:ilvl w:val="0"/>
                <w:numId w:val="8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M.S. Memorial Academy</w:t>
            </w:r>
            <w:r w:rsidR="00DC3AA6">
              <w:rPr>
                <w:bCs/>
                <w:sz w:val="20"/>
                <w:szCs w:val="20"/>
              </w:rPr>
              <w:t>, Patna</w:t>
            </w:r>
          </w:p>
          <w:p w14:paraId="42E0B283" w14:textId="4D1B729A" w:rsidR="00DC3AA6" w:rsidRDefault="00DC3AA6" w:rsidP="00DC3AA6">
            <w:pPr>
              <w:pStyle w:val="ListParagraph"/>
              <w:ind w:left="360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502633">
              <w:rPr>
                <w:bCs/>
                <w:sz w:val="20"/>
                <w:szCs w:val="20"/>
              </w:rPr>
              <w:t>(CBSE</w:t>
            </w:r>
            <w:r>
              <w:rPr>
                <w:bCs/>
                <w:sz w:val="20"/>
                <w:szCs w:val="20"/>
              </w:rPr>
              <w:t xml:space="preserve">) </w:t>
            </w:r>
            <w:r w:rsidRPr="0050263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201</w:t>
            </w:r>
            <w:r w:rsidR="0058460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6</w:t>
            </w:r>
          </w:p>
          <w:p w14:paraId="3473CF50" w14:textId="1AEAE17B" w:rsidR="00DC3AA6" w:rsidRPr="00DC3AA6" w:rsidRDefault="00DC3AA6" w:rsidP="00DC3AA6">
            <w:pPr>
              <w:pStyle w:val="ListParagraph"/>
              <w:ind w:left="360"/>
              <w:rPr>
                <w:b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CGPA: </w:t>
            </w:r>
            <w:r w:rsidR="0058460A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8.8</w:t>
            </w:r>
          </w:p>
          <w:p w14:paraId="5FDA69EB" w14:textId="77777777"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246951F6" w14:textId="4391C308" w:rsidR="001D5D38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Skills</w:t>
            </w:r>
          </w:p>
          <w:p w14:paraId="777A0ED9" w14:textId="77777777" w:rsidR="001D5D38" w:rsidRPr="00A40FF2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14:paraId="0D55070C" w14:textId="62987A85" w:rsidR="00165E03" w:rsidRPr="00165E03" w:rsidRDefault="00165E03" w:rsidP="00165E03">
            <w:pPr>
              <w:widowControl w:val="0"/>
              <w:autoSpaceDE w:val="0"/>
              <w:autoSpaceDN w:val="0"/>
              <w:rPr>
                <w:b/>
                <w:bCs/>
                <w:sz w:val="18"/>
                <w:szCs w:val="18"/>
              </w:rPr>
            </w:pPr>
            <w:r w:rsidRPr="00165E03">
              <w:rPr>
                <w:rFonts w:ascii="Tahoma" w:hAnsi="Tahoma" w:cs="Tahoma"/>
                <w:noProof/>
                <w:sz w:val="18"/>
              </w:rPr>
              <w:t>Leader</w:t>
            </w:r>
            <w:r w:rsidR="001D5D38" w:rsidRPr="00165E03">
              <w:rPr>
                <w:rFonts w:ascii="Tahoma" w:hAnsi="Tahoma" w:cs="Tahoma"/>
                <w:sz w:val="18"/>
                <w:szCs w:val="20"/>
              </w:rPr>
              <w:t xml:space="preserve"> |</w:t>
            </w:r>
            <w:r w:rsidR="001D5D38" w:rsidRPr="00165E03">
              <w:rPr>
                <w:rFonts w:ascii="Tahoma" w:hAnsi="Tahoma" w:cs="Tahoma"/>
                <w:noProof/>
                <w:sz w:val="18"/>
              </w:rPr>
              <w:t>Collaborator</w:t>
            </w:r>
            <w:r w:rsidR="001D5D38" w:rsidRPr="00165E03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="008B58B8" w:rsidRPr="00165E03">
              <w:rPr>
                <w:rFonts w:ascii="Tahoma" w:hAnsi="Tahoma" w:cs="Tahoma"/>
                <w:noProof/>
                <w:sz w:val="18"/>
              </w:rPr>
              <w:t>Adaptable</w:t>
            </w:r>
            <w:r w:rsidR="003A0D45" w:rsidRPr="00165E03">
              <w:rPr>
                <w:rFonts w:ascii="Tahoma" w:hAnsi="Tahoma" w:cs="Tahoma"/>
                <w:noProof/>
                <w:sz w:val="18"/>
              </w:rPr>
              <w:t xml:space="preserve"> </w:t>
            </w:r>
            <w:r w:rsidRPr="00165E03">
              <w:rPr>
                <w:rFonts w:ascii="Tahoma" w:hAnsi="Tahoma" w:cs="Tahoma"/>
                <w:noProof/>
                <w:sz w:val="18"/>
              </w:rPr>
              <w:t xml:space="preserve">| Team Player | </w:t>
            </w:r>
            <w:r w:rsidR="00697FBE">
              <w:rPr>
                <w:rFonts w:ascii="Tahoma" w:hAnsi="Tahoma" w:cs="Tahoma"/>
                <w:sz w:val="18"/>
                <w:szCs w:val="18"/>
              </w:rPr>
              <w:t>Proficiency in MS Office</w:t>
            </w:r>
          </w:p>
          <w:p w14:paraId="244AEC04" w14:textId="7CFCC48F" w:rsidR="001D5D38" w:rsidRPr="00DC3AA6" w:rsidRDefault="001D5D38" w:rsidP="00DC3AA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4CA13585" w14:textId="3C5455A1" w:rsidR="001D5D38" w:rsidRPr="00697FBE" w:rsidRDefault="001D5D38" w:rsidP="00697FBE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>C</w:t>
            </w:r>
            <w:r w:rsidR="003A0D45">
              <w:rPr>
                <w:rFonts w:ascii="Tahoma" w:hAnsi="Tahoma" w:cs="Tahoma"/>
                <w:color w:val="0071B7"/>
                <w:sz w:val="28"/>
                <w:szCs w:val="28"/>
              </w:rPr>
              <w:t>ertifications</w:t>
            </w: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3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1D5D38" w:rsidRPr="00A40FF2" w14:paraId="32C84D1E" w14:textId="77777777">
              <w:trPr>
                <w:trHeight w:val="273"/>
              </w:trPr>
              <w:tc>
                <w:tcPr>
                  <w:tcW w:w="3754" w:type="dxa"/>
                </w:tcPr>
                <w:p w14:paraId="3D1434F3" w14:textId="77777777" w:rsidR="00840C13" w:rsidRDefault="00DC3AA6" w:rsidP="00DC3AA6">
                  <w:pPr>
                    <w:pStyle w:val="ListParagraph"/>
                    <w:widowControl w:val="0"/>
                    <w:numPr>
                      <w:ilvl w:val="0"/>
                      <w:numId w:val="47"/>
                    </w:numPr>
                    <w:autoSpaceDE w:val="0"/>
                    <w:autoSpaceDN w:val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165E03">
                    <w:rPr>
                      <w:rFonts w:eastAsia="Cambria" w:cstheme="minorHAnsi"/>
                      <w:b/>
                      <w:sz w:val="20"/>
                      <w:szCs w:val="20"/>
                    </w:rPr>
                    <w:t>Career Essentials in Data Analysis</w:t>
                  </w:r>
                  <w:r w:rsidRPr="00165E03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 xml:space="preserve">, </w:t>
                  </w:r>
                </w:p>
                <w:p w14:paraId="7B314AEE" w14:textId="1EAF1062" w:rsidR="00DC3AA6" w:rsidRPr="00165E03" w:rsidRDefault="00DC3AA6" w:rsidP="00840C13">
                  <w:pPr>
                    <w:pStyle w:val="ListParagraph"/>
                    <w:widowControl w:val="0"/>
                    <w:autoSpaceDE w:val="0"/>
                    <w:autoSpaceDN w:val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840C13">
                    <w:rPr>
                      <w:rFonts w:cstheme="minorHAnsi"/>
                      <w:sz w:val="20"/>
                      <w:szCs w:val="20"/>
                    </w:rPr>
                    <w:t>Microsoft &amp; LinkedIn, 2024</w:t>
                  </w:r>
                </w:p>
                <w:p w14:paraId="56B52502" w14:textId="77777777" w:rsidR="00DC3AA6" w:rsidRPr="00165E03" w:rsidRDefault="00DC3AA6" w:rsidP="00DC3AA6">
                  <w:pPr>
                    <w:pStyle w:val="ListParagraph"/>
                    <w:widowControl w:val="0"/>
                    <w:numPr>
                      <w:ilvl w:val="0"/>
                      <w:numId w:val="47"/>
                    </w:numPr>
                    <w:autoSpaceDE w:val="0"/>
                    <w:autoSpaceDN w:val="0"/>
                    <w:contextualSpacing w:val="0"/>
                    <w:rPr>
                      <w:sz w:val="20"/>
                      <w:szCs w:val="20"/>
                    </w:rPr>
                  </w:pPr>
                  <w:r w:rsidRPr="00165E03">
                    <w:rPr>
                      <w:b/>
                      <w:bCs/>
                      <w:sz w:val="20"/>
                      <w:szCs w:val="20"/>
                    </w:rPr>
                    <w:t xml:space="preserve">Bloomberg Finance Fundamentals </w:t>
                  </w:r>
                </w:p>
                <w:p w14:paraId="7E59B0AA" w14:textId="77777777" w:rsidR="00DC3AA6" w:rsidRPr="00165E03" w:rsidRDefault="00DC3AA6" w:rsidP="00DC3AA6">
                  <w:pPr>
                    <w:pStyle w:val="ListParagraph"/>
                    <w:rPr>
                      <w:sz w:val="20"/>
                      <w:szCs w:val="20"/>
                    </w:rPr>
                  </w:pPr>
                  <w:r w:rsidRPr="00165E03">
                    <w:rPr>
                      <w:sz w:val="20"/>
                      <w:szCs w:val="20"/>
                    </w:rPr>
                    <w:t>Bloomberg ,2024</w:t>
                  </w:r>
                </w:p>
                <w:p w14:paraId="2E54E630" w14:textId="47E5C8F1" w:rsidR="00DC3AA6" w:rsidRDefault="00DC3AA6" w:rsidP="002C7B6E">
                  <w:pPr>
                    <w:pStyle w:val="ListParagraph"/>
                    <w:widowControl w:val="0"/>
                    <w:numPr>
                      <w:ilvl w:val="0"/>
                      <w:numId w:val="47"/>
                    </w:numPr>
                    <w:autoSpaceDE w:val="0"/>
                    <w:autoSpaceDN w:val="0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165E0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ESG</w:t>
                  </w:r>
                  <w:r w:rsidR="002C7B6E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(</w:t>
                  </w:r>
                  <w:r w:rsidR="002C7B6E">
                    <w:rPr>
                      <w:rFonts w:cstheme="minorHAnsi"/>
                      <w:sz w:val="20"/>
                      <w:szCs w:val="20"/>
                    </w:rPr>
                    <w:t>Pursuing</w:t>
                  </w:r>
                  <w:r w:rsidR="002C7B6E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18F54BEF" w14:textId="59A736EF" w:rsidR="00697FBE" w:rsidRPr="002C7B6E" w:rsidRDefault="00697FBE" w:rsidP="002C7B6E">
                  <w:pPr>
                    <w:pStyle w:val="ListParagraph"/>
                    <w:widowControl w:val="0"/>
                    <w:numPr>
                      <w:ilvl w:val="0"/>
                      <w:numId w:val="47"/>
                    </w:numPr>
                    <w:autoSpaceDE w:val="0"/>
                    <w:autoSpaceDN w:val="0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Six Sigma (</w:t>
                  </w:r>
                  <w:r>
                    <w:rPr>
                      <w:rFonts w:cstheme="minorHAnsi"/>
                      <w:sz w:val="20"/>
                      <w:szCs w:val="20"/>
                    </w:rPr>
                    <w:t>Pursuing</w:t>
                  </w: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14:paraId="1BE9F75A" w14:textId="2A191B70" w:rsidR="00DC3AA6" w:rsidRPr="00165E03" w:rsidRDefault="003A0D45" w:rsidP="00DC3AA6">
                  <w:pPr>
                    <w:pStyle w:val="ListParagraph"/>
                    <w:widowControl w:val="0"/>
                    <w:numPr>
                      <w:ilvl w:val="0"/>
                      <w:numId w:val="47"/>
                    </w:numPr>
                    <w:autoSpaceDE w:val="0"/>
                    <w:autoSpaceDN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65E0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Canva,</w:t>
                  </w:r>
                </w:p>
                <w:p w14:paraId="15C44329" w14:textId="228560B4" w:rsidR="003A0D45" w:rsidRPr="00165E03" w:rsidRDefault="003A0D45" w:rsidP="003A0D45">
                  <w:pPr>
                    <w:pStyle w:val="ListParagraph"/>
                    <w:widowControl w:val="0"/>
                    <w:autoSpaceDE w:val="0"/>
                    <w:autoSpaceDN w:val="0"/>
                    <w:rPr>
                      <w:rFonts w:cstheme="minorHAnsi"/>
                      <w:sz w:val="20"/>
                      <w:szCs w:val="20"/>
                    </w:rPr>
                  </w:pPr>
                  <w:r w:rsidRPr="00165E03">
                    <w:rPr>
                      <w:rFonts w:cstheme="minorHAnsi"/>
                      <w:sz w:val="20"/>
                      <w:szCs w:val="20"/>
                    </w:rPr>
                    <w:t>Udemy,2024</w:t>
                  </w:r>
                </w:p>
                <w:p w14:paraId="1286667B" w14:textId="1E7F67D8" w:rsidR="003A0D45" w:rsidRPr="00165E03" w:rsidRDefault="003A0D45" w:rsidP="003A0D45">
                  <w:pPr>
                    <w:pStyle w:val="ListParagraph"/>
                    <w:widowControl w:val="0"/>
                    <w:numPr>
                      <w:ilvl w:val="0"/>
                      <w:numId w:val="47"/>
                    </w:numPr>
                    <w:autoSpaceDE w:val="0"/>
                    <w:autoSpaceDN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65E0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UI/UX Design with Figma,</w:t>
                  </w:r>
                </w:p>
                <w:p w14:paraId="08901A67" w14:textId="5728D1BC" w:rsidR="003A0D45" w:rsidRPr="00165E03" w:rsidRDefault="003A0D45" w:rsidP="003A0D45">
                  <w:pPr>
                    <w:pStyle w:val="ListParagraph"/>
                    <w:widowControl w:val="0"/>
                    <w:autoSpaceDE w:val="0"/>
                    <w:autoSpaceDN w:val="0"/>
                    <w:rPr>
                      <w:rFonts w:cstheme="minorHAnsi"/>
                      <w:sz w:val="20"/>
                      <w:szCs w:val="20"/>
                    </w:rPr>
                  </w:pPr>
                  <w:r w:rsidRPr="00165E03">
                    <w:rPr>
                      <w:rFonts w:cstheme="minorHAnsi"/>
                      <w:sz w:val="20"/>
                      <w:szCs w:val="20"/>
                    </w:rPr>
                    <w:t>Udemy,2024</w:t>
                  </w:r>
                </w:p>
                <w:p w14:paraId="01D8901C" w14:textId="22429A93" w:rsidR="001D5D38" w:rsidRPr="00165E03" w:rsidRDefault="002C7B6E" w:rsidP="003A0D45">
                  <w:pPr>
                    <w:pStyle w:val="ListParagraph"/>
                    <w:numPr>
                      <w:ilvl w:val="0"/>
                      <w:numId w:val="47"/>
                    </w:numPr>
                    <w:ind w:right="-13"/>
                    <w:rPr>
                      <w:b/>
                      <w:bCs/>
                      <w:noProof/>
                      <w:color w:val="0071B7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Power BI</w:t>
                  </w:r>
                  <w:r w:rsidR="003A0D45" w:rsidRPr="00165E03">
                    <w:rPr>
                      <w:b/>
                      <w:bCs/>
                      <w:noProof/>
                      <w:sz w:val="20"/>
                      <w:szCs w:val="20"/>
                    </w:rPr>
                    <w:t>,</w:t>
                  </w:r>
                </w:p>
                <w:p w14:paraId="63ACDA47" w14:textId="385BDB08" w:rsidR="003A0D45" w:rsidRPr="00165E03" w:rsidRDefault="002C7B6E" w:rsidP="003A0D45">
                  <w:pPr>
                    <w:pStyle w:val="ListParagraph"/>
                    <w:ind w:right="-13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Skill Course</w:t>
                  </w:r>
                  <w:r w:rsidR="003A0D45" w:rsidRPr="00165E03">
                    <w:rPr>
                      <w:noProof/>
                      <w:sz w:val="20"/>
                      <w:szCs w:val="20"/>
                    </w:rPr>
                    <w:t>,202</w:t>
                  </w:r>
                  <w:r>
                    <w:rPr>
                      <w:noProof/>
                      <w:sz w:val="20"/>
                      <w:szCs w:val="20"/>
                    </w:rPr>
                    <w:t>5</w:t>
                  </w:r>
                </w:p>
                <w:p w14:paraId="62553DB3" w14:textId="77777777" w:rsidR="003A0D45" w:rsidRPr="00165E03" w:rsidRDefault="003A0D45" w:rsidP="003A0D45">
                  <w:pPr>
                    <w:pStyle w:val="ListParagraph"/>
                    <w:numPr>
                      <w:ilvl w:val="0"/>
                      <w:numId w:val="47"/>
                    </w:numPr>
                    <w:ind w:right="-13"/>
                    <w:rPr>
                      <w:b/>
                      <w:bCs/>
                      <w:noProof/>
                      <w:color w:val="0071B7"/>
                      <w:sz w:val="20"/>
                      <w:szCs w:val="20"/>
                    </w:rPr>
                  </w:pPr>
                  <w:r w:rsidRPr="00165E03">
                    <w:rPr>
                      <w:b/>
                      <w:bCs/>
                      <w:noProof/>
                      <w:sz w:val="20"/>
                      <w:szCs w:val="20"/>
                    </w:rPr>
                    <w:t>Microsoft Excel,</w:t>
                  </w:r>
                </w:p>
                <w:p w14:paraId="324C438D" w14:textId="39D7E374" w:rsidR="003A0D45" w:rsidRPr="003A0D45" w:rsidRDefault="003A0D45" w:rsidP="003A0D45">
                  <w:pPr>
                    <w:pStyle w:val="ListParagraph"/>
                    <w:ind w:right="-13"/>
                    <w:rPr>
                      <w:noProof/>
                      <w:color w:val="0071B7"/>
                      <w:sz w:val="18"/>
                      <w:szCs w:val="18"/>
                    </w:rPr>
                  </w:pPr>
                  <w:r w:rsidRPr="00165E03">
                    <w:rPr>
                      <w:noProof/>
                      <w:sz w:val="20"/>
                      <w:szCs w:val="20"/>
                    </w:rPr>
                    <w:t>Udemy,2024</w:t>
                  </w:r>
                </w:p>
              </w:tc>
            </w:tr>
            <w:tr w:rsidR="001D5D38" w:rsidRPr="00A40FF2" w14:paraId="357B7EA7" w14:textId="77777777" w:rsidTr="00502633">
              <w:trPr>
                <w:trHeight w:val="68"/>
              </w:trPr>
              <w:tc>
                <w:tcPr>
                  <w:tcW w:w="3754" w:type="dxa"/>
                </w:tcPr>
                <w:p w14:paraId="49434A05" w14:textId="62C9A271" w:rsidR="001D5D38" w:rsidRPr="00697FBE" w:rsidRDefault="001D5D38" w:rsidP="00697FBE">
                  <w:pPr>
                    <w:suppressAutoHyphens/>
                    <w:autoSpaceDN w:val="0"/>
                    <w:ind w:right="-13"/>
                    <w:textAlignment w:val="baseline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eastAsia="en-GB"/>
                    </w:rPr>
                  </w:pPr>
                </w:p>
              </w:tc>
            </w:tr>
            <w:tr w:rsidR="001D5D38" w:rsidRPr="00A40FF2" w14:paraId="436C3768" w14:textId="77777777" w:rsidTr="00165E03">
              <w:trPr>
                <w:trHeight w:val="68"/>
              </w:trPr>
              <w:tc>
                <w:tcPr>
                  <w:tcW w:w="3754" w:type="dxa"/>
                </w:tcPr>
                <w:p w14:paraId="5DB6A887" w14:textId="4E854DD0" w:rsidR="001D5D38" w:rsidRPr="00A40FF2" w:rsidRDefault="001D5D38" w:rsidP="001D5D38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</w:p>
              </w:tc>
            </w:tr>
          </w:tbl>
          <w:p w14:paraId="3298E12D" w14:textId="1A18F47D" w:rsidR="00A40FF2" w:rsidRPr="00165E03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471B4DEE" w14:textId="77777777"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5067D94" w14:textId="0D4912AF"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: </w:t>
            </w:r>
            <w:r w:rsidR="0058460A">
              <w:rPr>
                <w:rFonts w:ascii="Tahoma" w:hAnsi="Tahoma" w:cs="Tahoma"/>
                <w:sz w:val="18"/>
                <w:szCs w:val="18"/>
                <w:lang w:val="en-GB"/>
              </w:rPr>
              <w:t>10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="005930BA">
              <w:rPr>
                <w:rFonts w:ascii="Tahoma" w:hAnsi="Tahoma" w:cs="Tahoma"/>
                <w:sz w:val="18"/>
                <w:szCs w:val="18"/>
                <w:lang w:val="en-GB"/>
              </w:rPr>
              <w:t>February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200</w:t>
            </w:r>
            <w:r w:rsidR="006A45FE">
              <w:rPr>
                <w:rFonts w:ascii="Tahoma" w:hAnsi="Tahoma" w:cs="Tahoma"/>
                <w:sz w:val="18"/>
                <w:szCs w:val="18"/>
                <w:lang w:val="en-GB"/>
              </w:rPr>
              <w:t>1</w:t>
            </w:r>
          </w:p>
          <w:p w14:paraId="2534E038" w14:textId="4B2C8BA1"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</w:t>
            </w:r>
            <w:r w:rsidR="006A45FE">
              <w:rPr>
                <w:rFonts w:ascii="Tahoma" w:hAnsi="Tahoma" w:cs="Tahoma"/>
                <w:sz w:val="18"/>
                <w:szCs w:val="18"/>
                <w:lang w:val="en-GB"/>
              </w:rPr>
              <w:t xml:space="preserve"> &amp; 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>Hindi</w:t>
            </w:r>
          </w:p>
          <w:p w14:paraId="663FE142" w14:textId="1453CC21" w:rsidR="009F4728" w:rsidRPr="00594B46" w:rsidRDefault="00A40FF2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>Mumbai, Maharashtra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3BB18ADA" w14:textId="3BD70F6A" w:rsidR="005B4E19" w:rsidRPr="00006B29" w:rsidRDefault="005B4E19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Pro</w:t>
            </w:r>
            <w:r w:rsidR="00AE11DC">
              <w:rPr>
                <w:rFonts w:ascii="Tahoma" w:hAnsi="Tahoma" w:cs="Tahoma"/>
                <w:color w:val="0071B7"/>
                <w:sz w:val="28"/>
                <w:szCs w:val="28"/>
              </w:rPr>
              <w:t>jects</w:t>
            </w: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</w:tc>
      </w:tr>
      <w:tr w:rsidR="005B4E19" w:rsidRPr="00006B29" w14:paraId="1EB421AC" w14:textId="77777777" w:rsidTr="50F5A1AE">
        <w:trPr>
          <w:trHeight w:val="12969"/>
        </w:trPr>
        <w:tc>
          <w:tcPr>
            <w:tcW w:w="4140" w:type="dxa"/>
            <w:vMerge/>
          </w:tcPr>
          <w:p w14:paraId="21A5CC93" w14:textId="77777777" w:rsidR="005B4E19" w:rsidRPr="00006B29" w:rsidRDefault="005B4E19"/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1E681592" w14:textId="77777777" w:rsidR="00AE11DC" w:rsidRPr="00165E03" w:rsidRDefault="00AE11DC" w:rsidP="00AE11DC">
            <w:pPr>
              <w:pStyle w:val="NoSpacing"/>
              <w:rPr>
                <w:rFonts w:ascii="Tahoma" w:hAnsi="Tahoma" w:cs="Tahoma"/>
                <w:b/>
                <w:iCs/>
                <w:sz w:val="18"/>
                <w:szCs w:val="18"/>
                <w:lang w:val="en-IN"/>
              </w:rPr>
            </w:pPr>
            <w:r w:rsidRPr="00165E03">
              <w:rPr>
                <w:rFonts w:ascii="Tahoma" w:hAnsi="Tahoma" w:cs="Tahoma"/>
                <w:b/>
                <w:iCs/>
                <w:sz w:val="18"/>
                <w:szCs w:val="18"/>
                <w:lang w:val="en-IN"/>
              </w:rPr>
              <w:t xml:space="preserve">Research Paper </w:t>
            </w:r>
          </w:p>
          <w:p w14:paraId="1A1044BA" w14:textId="77777777" w:rsidR="00AE11DC" w:rsidRPr="00165E03" w:rsidRDefault="00AE11DC" w:rsidP="00AD18A3">
            <w:pPr>
              <w:pStyle w:val="NoSpacing"/>
              <w:numPr>
                <w:ilvl w:val="0"/>
                <w:numId w:val="8"/>
              </w:numPr>
              <w:autoSpaceDE w:val="0"/>
              <w:autoSpaceDN w:val="0"/>
              <w:jc w:val="both"/>
              <w:rPr>
                <w:rFonts w:ascii="Tahoma" w:hAnsi="Tahoma" w:cs="Tahoma"/>
                <w:bCs/>
                <w:iCs/>
                <w:sz w:val="18"/>
                <w:szCs w:val="18"/>
                <w:lang w:val="en-IN"/>
              </w:rPr>
            </w:pPr>
            <w:r w:rsidRPr="00165E03">
              <w:rPr>
                <w:rFonts w:ascii="Tahoma" w:hAnsi="Tahoma" w:cs="Tahoma"/>
                <w:b/>
                <w:iCs/>
                <w:sz w:val="18"/>
                <w:szCs w:val="18"/>
                <w:lang w:val="en-IN"/>
              </w:rPr>
              <w:t>Co-authored a research paper</w:t>
            </w:r>
            <w:r w:rsidRPr="00165E03">
              <w:rPr>
                <w:rFonts w:ascii="Tahoma" w:hAnsi="Tahoma" w:cs="Tahoma"/>
                <w:bCs/>
                <w:iCs/>
                <w:sz w:val="18"/>
                <w:szCs w:val="18"/>
                <w:lang w:val="en-IN"/>
              </w:rPr>
              <w:t xml:space="preserve"> titled "</w:t>
            </w:r>
            <w:r w:rsidRPr="00165E03">
              <w:rPr>
                <w:rFonts w:ascii="Tahoma" w:hAnsi="Tahoma" w:cs="Tahoma"/>
                <w:b/>
                <w:iCs/>
                <w:sz w:val="18"/>
                <w:szCs w:val="18"/>
                <w:lang w:val="en-IN"/>
              </w:rPr>
              <w:t>Application of business analytics in fraud detection within financial institutions</w:t>
            </w:r>
            <w:r w:rsidRPr="00165E03">
              <w:rPr>
                <w:rFonts w:ascii="Tahoma" w:hAnsi="Tahoma" w:cs="Tahoma"/>
                <w:bCs/>
                <w:iCs/>
                <w:sz w:val="18"/>
                <w:szCs w:val="18"/>
                <w:lang w:val="en-IN"/>
              </w:rPr>
              <w:t xml:space="preserve">”, focusing on how </w:t>
            </w:r>
            <w:r w:rsidRPr="00165E03">
              <w:rPr>
                <w:rFonts w:ascii="Tahoma" w:hAnsi="Tahoma" w:cs="Tahoma"/>
                <w:b/>
                <w:iCs/>
                <w:sz w:val="18"/>
                <w:szCs w:val="18"/>
                <w:lang w:val="en-IN"/>
              </w:rPr>
              <w:t>predictive analytics</w:t>
            </w:r>
            <w:r w:rsidRPr="00165E03">
              <w:rPr>
                <w:rFonts w:ascii="Tahoma" w:hAnsi="Tahoma" w:cs="Tahoma"/>
                <w:bCs/>
                <w:iCs/>
                <w:sz w:val="18"/>
                <w:szCs w:val="18"/>
                <w:lang w:val="en-IN"/>
              </w:rPr>
              <w:t xml:space="preserve"> and </w:t>
            </w:r>
            <w:r w:rsidRPr="00165E03">
              <w:rPr>
                <w:rFonts w:ascii="Tahoma" w:hAnsi="Tahoma" w:cs="Tahoma"/>
                <w:b/>
                <w:iCs/>
                <w:sz w:val="18"/>
                <w:szCs w:val="18"/>
                <w:lang w:val="en-IN"/>
              </w:rPr>
              <w:t>machine learning models</w:t>
            </w:r>
            <w:r w:rsidRPr="00165E03">
              <w:rPr>
                <w:rFonts w:ascii="Tahoma" w:hAnsi="Tahoma" w:cs="Tahoma"/>
                <w:bCs/>
                <w:iCs/>
                <w:sz w:val="18"/>
                <w:szCs w:val="18"/>
                <w:lang w:val="en-IN"/>
              </w:rPr>
              <w:t xml:space="preserve"> are leveraged to identify and prevent fraudulent activities.</w:t>
            </w:r>
          </w:p>
          <w:p w14:paraId="7D29605E" w14:textId="77777777" w:rsidR="00AE11DC" w:rsidRPr="00165E03" w:rsidRDefault="00AE11DC" w:rsidP="00AD18A3">
            <w:pPr>
              <w:pStyle w:val="NoSpacing"/>
              <w:numPr>
                <w:ilvl w:val="0"/>
                <w:numId w:val="8"/>
              </w:numPr>
              <w:autoSpaceDE w:val="0"/>
              <w:autoSpaceDN w:val="0"/>
              <w:jc w:val="both"/>
              <w:rPr>
                <w:rFonts w:ascii="Tahoma" w:hAnsi="Tahoma" w:cs="Tahoma"/>
                <w:bCs/>
                <w:iCs/>
                <w:sz w:val="18"/>
                <w:szCs w:val="18"/>
                <w:lang w:val="en-IN"/>
              </w:rPr>
            </w:pPr>
            <w:r w:rsidRPr="00165E03">
              <w:rPr>
                <w:rFonts w:ascii="Tahoma" w:hAnsi="Tahoma" w:cs="Tahoma"/>
                <w:bCs/>
                <w:iCs/>
                <w:sz w:val="18"/>
                <w:szCs w:val="18"/>
                <w:lang w:val="en-IN"/>
              </w:rPr>
              <w:t xml:space="preserve">Conducted empirical research using </w:t>
            </w:r>
            <w:r w:rsidRPr="00165E03">
              <w:rPr>
                <w:rFonts w:ascii="Tahoma" w:hAnsi="Tahoma" w:cs="Tahoma"/>
                <w:b/>
                <w:iCs/>
                <w:sz w:val="18"/>
                <w:szCs w:val="18"/>
                <w:lang w:val="en-IN"/>
              </w:rPr>
              <w:t>primary and secondary</w:t>
            </w:r>
            <w:r w:rsidRPr="00165E03">
              <w:rPr>
                <w:rFonts w:ascii="Tahoma" w:hAnsi="Tahoma" w:cs="Tahoma"/>
                <w:bCs/>
                <w:iCs/>
                <w:sz w:val="18"/>
                <w:szCs w:val="18"/>
                <w:lang w:val="en-IN"/>
              </w:rPr>
              <w:t xml:space="preserve"> data designed and implemented a </w:t>
            </w:r>
            <w:r w:rsidRPr="00165E03">
              <w:rPr>
                <w:rFonts w:ascii="Tahoma" w:hAnsi="Tahoma" w:cs="Tahoma"/>
                <w:b/>
                <w:iCs/>
                <w:sz w:val="18"/>
                <w:szCs w:val="18"/>
                <w:lang w:val="en-IN"/>
              </w:rPr>
              <w:t>data collection methodology</w:t>
            </w:r>
            <w:r w:rsidRPr="00165E03">
              <w:rPr>
                <w:rFonts w:ascii="Tahoma" w:hAnsi="Tahoma" w:cs="Tahoma"/>
                <w:bCs/>
                <w:iCs/>
                <w:sz w:val="18"/>
                <w:szCs w:val="18"/>
                <w:lang w:val="en-IN"/>
              </w:rPr>
              <w:t xml:space="preserve"> using </w:t>
            </w:r>
            <w:r w:rsidRPr="00165E03">
              <w:rPr>
                <w:rFonts w:ascii="Tahoma" w:hAnsi="Tahoma" w:cs="Tahoma"/>
                <w:b/>
                <w:iCs/>
                <w:sz w:val="18"/>
                <w:szCs w:val="18"/>
                <w:lang w:val="en-IN"/>
              </w:rPr>
              <w:t>Google Forms</w:t>
            </w:r>
            <w:r w:rsidRPr="00165E03">
              <w:rPr>
                <w:rFonts w:ascii="Tahoma" w:hAnsi="Tahoma" w:cs="Tahoma"/>
                <w:bCs/>
                <w:iCs/>
                <w:sz w:val="18"/>
                <w:szCs w:val="18"/>
                <w:lang w:val="en-IN"/>
              </w:rPr>
              <w:t>, gaining insights into analytics-driven fraud prevention strategies.</w:t>
            </w:r>
          </w:p>
          <w:p w14:paraId="791211ED" w14:textId="77777777" w:rsidR="00AE11DC" w:rsidRPr="00165E03" w:rsidRDefault="00AE11DC" w:rsidP="00AE11DC">
            <w:pPr>
              <w:pStyle w:val="NoSpacing"/>
              <w:autoSpaceDE w:val="0"/>
              <w:autoSpaceDN w:val="0"/>
              <w:jc w:val="both"/>
              <w:rPr>
                <w:rFonts w:ascii="Tahoma" w:hAnsi="Tahoma" w:cs="Tahoma"/>
                <w:bCs/>
                <w:iCs/>
                <w:sz w:val="18"/>
                <w:szCs w:val="18"/>
                <w:lang w:val="en-IN"/>
              </w:rPr>
            </w:pPr>
          </w:p>
          <w:p w14:paraId="3762FD52" w14:textId="77777777" w:rsidR="00AE11DC" w:rsidRPr="00165E03" w:rsidRDefault="00AE11DC" w:rsidP="00AE11DC">
            <w:pPr>
              <w:pStyle w:val="NoSpacing"/>
              <w:rPr>
                <w:rFonts w:ascii="Tahoma" w:hAnsi="Tahoma" w:cs="Tahoma"/>
                <w:b/>
                <w:iCs/>
                <w:sz w:val="18"/>
                <w:szCs w:val="18"/>
                <w:lang w:val="en-IN"/>
              </w:rPr>
            </w:pPr>
            <w:r w:rsidRPr="00165E03">
              <w:rPr>
                <w:rFonts w:ascii="Tahoma" w:hAnsi="Tahoma" w:cs="Tahoma"/>
                <w:b/>
                <w:iCs/>
                <w:sz w:val="18"/>
                <w:szCs w:val="18"/>
                <w:lang w:val="en-IN"/>
              </w:rPr>
              <w:t>Digital Collaboration Board</w:t>
            </w:r>
          </w:p>
          <w:p w14:paraId="3311F156" w14:textId="6B9D0056" w:rsidR="50F5A1AE" w:rsidRPr="00165E03" w:rsidRDefault="00AE11DC" w:rsidP="00AE11DC">
            <w:pPr>
              <w:jc w:val="both"/>
              <w:rPr>
                <w:rFonts w:ascii="Tahoma" w:hAnsi="Tahoma" w:cs="Tahoma"/>
                <w:color w:val="0071B7"/>
                <w:sz w:val="18"/>
                <w:szCs w:val="18"/>
              </w:rPr>
            </w:pPr>
            <w:r w:rsidRPr="00165E03">
              <w:rPr>
                <w:rFonts w:ascii="Tahoma" w:hAnsi="Tahoma" w:cs="Tahoma"/>
                <w:bCs/>
                <w:iCs/>
                <w:sz w:val="18"/>
                <w:szCs w:val="18"/>
                <w:lang w:val="en-IN"/>
              </w:rPr>
              <w:t xml:space="preserve">Developed a </w:t>
            </w:r>
            <w:r w:rsidRPr="00165E03">
              <w:rPr>
                <w:rFonts w:ascii="Tahoma" w:hAnsi="Tahoma" w:cs="Tahoma"/>
                <w:b/>
                <w:iCs/>
                <w:sz w:val="18"/>
                <w:szCs w:val="18"/>
                <w:lang w:val="en-IN"/>
              </w:rPr>
              <w:t>digital collaboration board</w:t>
            </w:r>
            <w:r w:rsidRPr="00165E03">
              <w:rPr>
                <w:rFonts w:ascii="Tahoma" w:hAnsi="Tahoma" w:cs="Tahoma"/>
                <w:bCs/>
                <w:iCs/>
                <w:sz w:val="18"/>
                <w:szCs w:val="18"/>
                <w:lang w:val="en-IN"/>
              </w:rPr>
              <w:t xml:space="preserve"> for a </w:t>
            </w:r>
            <w:r w:rsidRPr="00165E03">
              <w:rPr>
                <w:rFonts w:ascii="Tahoma" w:hAnsi="Tahoma" w:cs="Tahoma"/>
                <w:b/>
                <w:iCs/>
                <w:sz w:val="18"/>
                <w:szCs w:val="18"/>
                <w:lang w:val="en-IN"/>
              </w:rPr>
              <w:t xml:space="preserve">Business Innovation and Application </w:t>
            </w:r>
            <w:r w:rsidRPr="00165E03">
              <w:rPr>
                <w:rFonts w:ascii="Tahoma" w:hAnsi="Tahoma" w:cs="Tahoma"/>
                <w:bCs/>
                <w:iCs/>
                <w:sz w:val="18"/>
                <w:szCs w:val="18"/>
                <w:lang w:val="en-IN"/>
              </w:rPr>
              <w:t>project to showcase batch-specific reports and projects. This tool enhanced information sharing and student project &amp; report tracking for improved team alignment and productivity.</w:t>
            </w:r>
          </w:p>
          <w:p w14:paraId="400D7338" w14:textId="346E08CF" w:rsidR="00594B46" w:rsidRPr="00A40FF2" w:rsidRDefault="00594B46" w:rsidP="00594B4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11570822" w14:textId="5F2076C1" w:rsidR="001D5D38" w:rsidRPr="00AD18A3" w:rsidRDefault="00AE11DC" w:rsidP="00AD18A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Internships</w:t>
            </w:r>
            <w:r w:rsidR="001D5D38"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6471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0;text-align:left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6DE44C" w14:textId="1256B4CE" w:rsidR="00AD18A3" w:rsidRDefault="0058460A" w:rsidP="001D5D38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b/>
                <w:bCs/>
                <w:iCs/>
                <w:lang w:val="en-IN"/>
              </w:rPr>
              <w:t xml:space="preserve">S.F International logistic </w:t>
            </w:r>
            <w:r w:rsidR="00AE11DC">
              <w:rPr>
                <w:rFonts w:cstheme="minorHAnsi"/>
                <w:b/>
                <w:bCs/>
                <w:iCs/>
                <w:lang w:val="en-IN"/>
              </w:rPr>
              <w:t xml:space="preserve">                                      </w:t>
            </w:r>
            <w:r w:rsidR="006D6E9E">
              <w:rPr>
                <w:rFonts w:cstheme="minorHAnsi"/>
                <w:b/>
                <w:bCs/>
                <w:iCs/>
                <w:lang w:val="en-IN"/>
              </w:rPr>
              <w:t xml:space="preserve"> </w:t>
            </w:r>
            <w:r w:rsidR="00AE11DC">
              <w:rPr>
                <w:rFonts w:cstheme="minorHAnsi"/>
                <w:b/>
                <w:bCs/>
                <w:iCs/>
                <w:lang w:val="en-IN"/>
              </w:rPr>
              <w:t xml:space="preserve"> 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J</w:t>
            </w:r>
            <w:r w:rsidR="006D6E9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anuary</w:t>
            </w:r>
            <w:r w:rsidR="00E754B7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2022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6D6E9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February</w:t>
            </w:r>
            <w:r w:rsidR="002E2EE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2024</w:t>
            </w:r>
          </w:p>
          <w:p w14:paraId="2A5C07B7" w14:textId="77777777" w:rsidR="005930BA" w:rsidRPr="005930BA" w:rsidRDefault="005930BA" w:rsidP="00AD18A3">
            <w:pPr>
              <w:pStyle w:val="NoSpacing"/>
              <w:numPr>
                <w:ilvl w:val="0"/>
                <w:numId w:val="8"/>
              </w:numPr>
              <w:autoSpaceDE w:val="0"/>
              <w:autoSpaceDN w:val="0"/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</w:pPr>
            <w:r w:rsidRPr="005930BA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"Managing firewalls, IT asset management, and networking infrastructure while proactively troubleshooting and resolving real-time IT issues to ensure seamless operations and system efficiency."</w:t>
            </w:r>
          </w:p>
          <w:p w14:paraId="23C35E78" w14:textId="49505865" w:rsidR="00AE11DC" w:rsidRPr="00165E03" w:rsidRDefault="00AE11DC" w:rsidP="00AD18A3">
            <w:pPr>
              <w:pStyle w:val="NoSpacing"/>
              <w:numPr>
                <w:ilvl w:val="0"/>
                <w:numId w:val="8"/>
              </w:numPr>
              <w:autoSpaceDE w:val="0"/>
              <w:autoSpaceDN w:val="0"/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</w:pPr>
            <w:r w:rsidRPr="00165E03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Enhanced customer experience and engagement through strategic </w:t>
            </w:r>
            <w:r w:rsidRPr="00165E03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Visual Merchandising</w:t>
            </w:r>
            <w:r w:rsidRPr="00165E03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, increasing sales by </w:t>
            </w:r>
            <w:r w:rsidRPr="00165E03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18%</w:t>
            </w:r>
            <w:r w:rsidRPr="00165E03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 by leveraging data-driven design choices and product visibility insights.</w:t>
            </w:r>
          </w:p>
          <w:p w14:paraId="190BD778" w14:textId="77777777" w:rsidR="00AE11DC" w:rsidRPr="00165E03" w:rsidRDefault="00AE11DC" w:rsidP="00AD18A3">
            <w:pPr>
              <w:pStyle w:val="NoSpacing"/>
              <w:numPr>
                <w:ilvl w:val="0"/>
                <w:numId w:val="8"/>
              </w:numPr>
              <w:autoSpaceDE w:val="0"/>
              <w:autoSpaceDN w:val="0"/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</w:pPr>
            <w:r w:rsidRPr="00165E03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Facilitated </w:t>
            </w:r>
            <w:r w:rsidRPr="00165E03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cross-functional collaboration</w:t>
            </w:r>
            <w:r w:rsidRPr="00165E03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 between sales, logistics, and procurement teams, streamlining communication and improving store performance metrics by </w:t>
            </w:r>
            <w:r w:rsidRPr="00165E03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10%</w:t>
            </w:r>
            <w:r w:rsidRPr="00165E03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 through data-informed strategy adjustments.</w:t>
            </w:r>
          </w:p>
          <w:p w14:paraId="7655E112" w14:textId="77777777" w:rsidR="00AE11DC" w:rsidRPr="00165E03" w:rsidRDefault="00AE11DC" w:rsidP="00AD18A3">
            <w:pPr>
              <w:pStyle w:val="NoSpacing"/>
              <w:numPr>
                <w:ilvl w:val="0"/>
                <w:numId w:val="8"/>
              </w:numPr>
              <w:autoSpaceDE w:val="0"/>
              <w:autoSpaceDN w:val="0"/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</w:pPr>
            <w:r w:rsidRPr="00165E03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Applied process improvement methodologies to increase </w:t>
            </w:r>
            <w:r w:rsidRPr="00165E03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stock management efficiency</w:t>
            </w:r>
            <w:r w:rsidRPr="00165E03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 by </w:t>
            </w:r>
            <w:r w:rsidRPr="00165E03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25%,</w:t>
            </w:r>
            <w:r w:rsidRPr="00165E03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 resulting in data-backed operational improvements and more responsive supply management.</w:t>
            </w:r>
          </w:p>
          <w:p w14:paraId="6FED545F" w14:textId="77777777" w:rsidR="00DB610E" w:rsidRPr="00165E03" w:rsidRDefault="00DB610E" w:rsidP="00165E0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14:paraId="2D27CD7F" w14:textId="174443D9" w:rsidR="00DB610E" w:rsidRPr="00AD18A3" w:rsidRDefault="0058460A" w:rsidP="00AD18A3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b/>
                <w:bCs/>
                <w:iCs/>
                <w:lang w:val="en-IN"/>
              </w:rPr>
              <w:t xml:space="preserve">Flipkart                                                                        </w:t>
            </w:r>
            <w:r w:rsidR="006D6E9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December</w:t>
            </w:r>
            <w:r w:rsidR="00DB610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202</w:t>
            </w:r>
            <w:r w:rsidR="006D6E9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0</w:t>
            </w:r>
            <w:r w:rsidR="00DB610E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DB610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DB610E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6D6E9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January</w:t>
            </w:r>
            <w:r w:rsidR="00DB610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202</w:t>
            </w:r>
            <w:r w:rsidR="00DB610E" w:rsidRPr="0045441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942CA8" wp14:editId="15821FCC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617064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A543E" w14:textId="77777777" w:rsidR="00DB610E" w:rsidRDefault="00DB610E" w:rsidP="00DB61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42CA8" id="_x0000_s1029" type="#_x0000_t202" style="position:absolute;margin-left:392.45pt;margin-top:12.5pt;width:3.6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" filled="f" stroked="f">
                      <v:textbox>
                        <w:txbxContent>
                          <w:p w14:paraId="680A543E" w14:textId="77777777" w:rsidR="00DB610E" w:rsidRDefault="00DB610E" w:rsidP="00DB610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6E9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1</w:t>
            </w:r>
          </w:p>
          <w:p w14:paraId="1F38370E" w14:textId="77777777" w:rsidR="00AD18A3" w:rsidRPr="00670919" w:rsidRDefault="00AD18A3" w:rsidP="00AD18A3">
            <w:pPr>
              <w:pStyle w:val="NoSpacing"/>
              <w:numPr>
                <w:ilvl w:val="0"/>
                <w:numId w:val="8"/>
              </w:numPr>
              <w:autoSpaceDE w:val="0"/>
              <w:autoSpaceDN w:val="0"/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</w:pPr>
            <w:r w:rsidRPr="0067091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Increased </w:t>
            </w:r>
            <w:r w:rsidRPr="00670919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client retention</w:t>
            </w:r>
            <w:r w:rsidRPr="0067091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 by </w:t>
            </w:r>
            <w:r w:rsidRPr="00670919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15%</w:t>
            </w:r>
            <w:r w:rsidRPr="0067091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 through data-driven tailored </w:t>
            </w:r>
            <w:r w:rsidRPr="00670919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supply chain</w:t>
            </w:r>
            <w:r w:rsidRPr="0067091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 solutions that addressed specific procurement needs, </w:t>
            </w:r>
            <w:r w:rsidRPr="00670919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leveraging insights</w:t>
            </w:r>
            <w:r w:rsidRPr="0067091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 to build stronger client relationships.</w:t>
            </w:r>
          </w:p>
          <w:p w14:paraId="4AA4CA55" w14:textId="77777777" w:rsidR="00AD18A3" w:rsidRPr="00670919" w:rsidRDefault="00AD18A3" w:rsidP="00AD18A3">
            <w:pPr>
              <w:pStyle w:val="NoSpacing"/>
              <w:numPr>
                <w:ilvl w:val="0"/>
                <w:numId w:val="8"/>
              </w:numPr>
              <w:autoSpaceDE w:val="0"/>
              <w:autoSpaceDN w:val="0"/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</w:pPr>
            <w:r w:rsidRPr="0067091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Led and </w:t>
            </w:r>
            <w:r w:rsidRPr="00670919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coordinated</w:t>
            </w:r>
            <w:r w:rsidRPr="0067091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 high-budget event management projects (up to ₹50 lakhs), applying analytical skills to manage timelines and resources effectively with a team of </w:t>
            </w:r>
            <w:r w:rsidRPr="00670919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13 members</w:t>
            </w:r>
            <w:r w:rsidRPr="0067091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, achieving a </w:t>
            </w:r>
            <w:r w:rsidRPr="00670919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95%</w:t>
            </w:r>
            <w:r w:rsidRPr="0067091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 client satisfaction rate.</w:t>
            </w:r>
          </w:p>
          <w:p w14:paraId="2EF30C33" w14:textId="77777777" w:rsidR="00AD18A3" w:rsidRPr="00670919" w:rsidRDefault="00AD18A3" w:rsidP="00AD18A3">
            <w:pPr>
              <w:pStyle w:val="NoSpacing"/>
              <w:numPr>
                <w:ilvl w:val="0"/>
                <w:numId w:val="8"/>
              </w:numPr>
              <w:autoSpaceDE w:val="0"/>
              <w:autoSpaceDN w:val="0"/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</w:pPr>
            <w:r w:rsidRPr="0067091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Enhanced production </w:t>
            </w:r>
            <w:r w:rsidRPr="00670919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logistics</w:t>
            </w:r>
            <w:r w:rsidRPr="0067091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 efficiency by </w:t>
            </w:r>
            <w:r w:rsidRPr="00670919">
              <w:rPr>
                <w:rFonts w:asciiTheme="minorHAnsi" w:hAnsiTheme="minorHAnsi" w:cstheme="minorHAnsi"/>
                <w:b/>
                <w:iCs/>
                <w:sz w:val="20"/>
                <w:szCs w:val="20"/>
                <w:lang w:val="en-IN"/>
              </w:rPr>
              <w:t>20%</w:t>
            </w:r>
            <w:r w:rsidRPr="00670919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IN"/>
              </w:rPr>
              <w:t xml:space="preserve"> through the overall success of events.</w:t>
            </w:r>
          </w:p>
          <w:p w14:paraId="391E31F6" w14:textId="3D27DAE4" w:rsidR="00AD18A3" w:rsidRPr="00AD18A3" w:rsidRDefault="00AD18A3" w:rsidP="00AD18A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 w:rsidRPr="00670919">
              <w:rPr>
                <w:rFonts w:cstheme="minorHAnsi"/>
                <w:bCs/>
                <w:iCs/>
                <w:sz w:val="20"/>
                <w:szCs w:val="20"/>
                <w:lang w:val="en-IN"/>
              </w:rPr>
              <w:t xml:space="preserve">Boosted team productivity by fostering </w:t>
            </w:r>
            <w:r w:rsidRPr="00670919">
              <w:rPr>
                <w:rFonts w:cstheme="minorHAnsi"/>
                <w:b/>
                <w:iCs/>
                <w:sz w:val="20"/>
                <w:szCs w:val="20"/>
                <w:lang w:val="en-IN"/>
              </w:rPr>
              <w:t>data-driven communication</w:t>
            </w:r>
            <w:r w:rsidRPr="00670919">
              <w:rPr>
                <w:rFonts w:cstheme="minorHAnsi"/>
                <w:bCs/>
                <w:iCs/>
                <w:sz w:val="20"/>
                <w:szCs w:val="20"/>
                <w:lang w:val="en-IN"/>
              </w:rPr>
              <w:t xml:space="preserve"> and </w:t>
            </w:r>
            <w:r w:rsidRPr="00670919">
              <w:rPr>
                <w:rFonts w:cstheme="minorHAnsi"/>
                <w:b/>
                <w:iCs/>
                <w:sz w:val="20"/>
                <w:szCs w:val="20"/>
                <w:lang w:val="en-IN"/>
              </w:rPr>
              <w:t>collaboration</w:t>
            </w:r>
            <w:r w:rsidRPr="00670919">
              <w:rPr>
                <w:rFonts w:cstheme="minorHAnsi"/>
                <w:bCs/>
                <w:iCs/>
                <w:sz w:val="20"/>
                <w:szCs w:val="20"/>
                <w:lang w:val="en-IN"/>
              </w:rPr>
              <w:t xml:space="preserve">, ensuring effective </w:t>
            </w:r>
            <w:r w:rsidRPr="00670919">
              <w:rPr>
                <w:rFonts w:cstheme="minorHAnsi"/>
                <w:b/>
                <w:iCs/>
                <w:sz w:val="20"/>
                <w:szCs w:val="20"/>
                <w:lang w:val="en-IN"/>
              </w:rPr>
              <w:t>project execution</w:t>
            </w:r>
            <w:r w:rsidRPr="00670919">
              <w:rPr>
                <w:rFonts w:cstheme="minorHAnsi"/>
                <w:bCs/>
                <w:iCs/>
                <w:sz w:val="20"/>
                <w:szCs w:val="20"/>
                <w:lang w:val="en-IN"/>
              </w:rPr>
              <w:t xml:space="preserve"> and continuous improvement.</w:t>
            </w:r>
          </w:p>
          <w:p w14:paraId="010CAF5C" w14:textId="756EDCEC" w:rsidR="001D5D38" w:rsidRPr="00AD18A3" w:rsidRDefault="001D5D38" w:rsidP="00AD18A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 w:rsidRPr="00AD18A3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="00DB610E" w:rsidRPr="00AD18A3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Achievements</w:t>
            </w:r>
          </w:p>
          <w:p w14:paraId="72493D53" w14:textId="073AF95A" w:rsidR="00AD18A3" w:rsidRPr="00670919" w:rsidRDefault="00AD18A3" w:rsidP="00AD18A3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jc w:val="both"/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</w:rPr>
            </w:pP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Bagged </w:t>
            </w:r>
            <w:r w:rsidRPr="00670919">
              <w:rPr>
                <w:rFonts w:ascii="Calibri(body)" w:hAnsi="Calibri(body)" w:cstheme="minorHAnsi"/>
                <w:b/>
                <w:color w:val="0D0D0D" w:themeColor="text1" w:themeTint="F2"/>
                <w:sz w:val="20"/>
                <w:szCs w:val="20"/>
                <w:lang w:val="en-IN"/>
              </w:rPr>
              <w:t xml:space="preserve">top 30 </w:t>
            </w:r>
            <w:r>
              <w:rPr>
                <w:rFonts w:ascii="Calibri(body)" w:hAnsi="Calibri(body)" w:cstheme="minorHAnsi"/>
                <w:b/>
                <w:color w:val="0D0D0D" w:themeColor="text1" w:themeTint="F2"/>
                <w:sz w:val="20"/>
                <w:szCs w:val="20"/>
                <w:lang w:val="en-IN"/>
              </w:rPr>
              <w:t>positions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 in internal </w:t>
            </w:r>
            <w:r w:rsidRPr="00670919">
              <w:rPr>
                <w:rFonts w:ascii="Calibri(body)" w:hAnsi="Calibri(body)" w:cstheme="minorHAnsi"/>
                <w:b/>
                <w:color w:val="0D0D0D" w:themeColor="text1" w:themeTint="F2"/>
                <w:sz w:val="20"/>
                <w:szCs w:val="20"/>
                <w:lang w:val="en-IN"/>
              </w:rPr>
              <w:t xml:space="preserve">Smart India Hackathon 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at </w:t>
            </w:r>
            <w:r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>WeSchool.      (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>2024</w:t>
            </w:r>
            <w:r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>)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 </w:t>
            </w:r>
          </w:p>
          <w:p w14:paraId="2F224A68" w14:textId="7D76A7EB" w:rsidR="00AD18A3" w:rsidRPr="00670919" w:rsidRDefault="00AD18A3" w:rsidP="00AD18A3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</w:rPr>
            </w:pPr>
            <w:r w:rsidRPr="00670919">
              <w:rPr>
                <w:rFonts w:ascii="Calibri(body)" w:hAnsi="Calibri(body)" w:cstheme="minorHAnsi"/>
                <w:b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Assisted part-time in the operations </w:t>
            </w:r>
            <w:r w:rsidRPr="00670919">
              <w:rPr>
                <w:rFonts w:ascii="Calibri(body)" w:hAnsi="Calibri(body)" w:cstheme="minorHAnsi"/>
                <w:color w:val="0D0D0D" w:themeColor="text1" w:themeTint="F2"/>
                <w:sz w:val="20"/>
                <w:szCs w:val="20"/>
                <w:lang w:val="en-IN"/>
              </w:rPr>
              <w:t>of a few businesses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, overseeing </w:t>
            </w:r>
            <w:r w:rsidRPr="00670919">
              <w:rPr>
                <w:rFonts w:ascii="Calibri(body)" w:hAnsi="Calibri(body)" w:cstheme="minorHAnsi"/>
                <w:b/>
                <w:color w:val="0D0D0D" w:themeColor="text1" w:themeTint="F2"/>
                <w:sz w:val="20"/>
                <w:szCs w:val="20"/>
                <w:lang w:val="en-IN"/>
              </w:rPr>
              <w:t>inventory management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, improving </w:t>
            </w:r>
            <w:r w:rsidRPr="00670919">
              <w:rPr>
                <w:rFonts w:ascii="Calibri(body)" w:hAnsi="Calibri(body)" w:cstheme="minorHAnsi"/>
                <w:b/>
                <w:color w:val="0D0D0D" w:themeColor="text1" w:themeTint="F2"/>
                <w:sz w:val="20"/>
                <w:szCs w:val="20"/>
                <w:lang w:val="en-IN"/>
              </w:rPr>
              <w:t>customer service processes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, and coordinating with vendors to ensure </w:t>
            </w:r>
            <w:r w:rsidRPr="00670919">
              <w:rPr>
                <w:rFonts w:ascii="Calibri(body)" w:hAnsi="Calibri(body)" w:cstheme="minorHAnsi"/>
                <w:b/>
                <w:color w:val="0D0D0D" w:themeColor="text1" w:themeTint="F2"/>
                <w:sz w:val="20"/>
                <w:szCs w:val="20"/>
                <w:lang w:val="en-IN"/>
              </w:rPr>
              <w:t>efficient business operations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 and </w:t>
            </w:r>
            <w:r w:rsidRPr="00670919">
              <w:rPr>
                <w:rFonts w:ascii="Calibri(body)" w:hAnsi="Calibri(body)" w:cstheme="minorHAnsi"/>
                <w:b/>
                <w:color w:val="0D0D0D" w:themeColor="text1" w:themeTint="F2"/>
                <w:sz w:val="20"/>
                <w:szCs w:val="20"/>
                <w:lang w:val="en-IN"/>
              </w:rPr>
              <w:t>timely deliveries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.      </w:t>
            </w:r>
            <w:r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>(2022-24)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                                                                               </w:t>
            </w:r>
          </w:p>
          <w:p w14:paraId="094C9F28" w14:textId="0D7427EF" w:rsidR="00AD18A3" w:rsidRPr="00670919" w:rsidRDefault="00AD18A3" w:rsidP="00AD18A3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</w:rPr>
            </w:pP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Successfully </w:t>
            </w:r>
            <w:r w:rsidRPr="00670919">
              <w:rPr>
                <w:rFonts w:ascii="Calibri(body)" w:hAnsi="Calibri(body)" w:cstheme="minorHAnsi"/>
                <w:b/>
                <w:color w:val="0D0D0D" w:themeColor="text1" w:themeTint="F2"/>
                <w:sz w:val="20"/>
                <w:szCs w:val="20"/>
                <w:lang w:val="en-IN"/>
              </w:rPr>
              <w:t>organized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 and </w:t>
            </w:r>
            <w:r w:rsidRPr="00670919">
              <w:rPr>
                <w:rFonts w:ascii="Calibri(body)" w:hAnsi="Calibri(body)" w:cstheme="minorHAnsi"/>
                <w:b/>
                <w:color w:val="0D0D0D" w:themeColor="text1" w:themeTint="F2"/>
                <w:sz w:val="20"/>
                <w:szCs w:val="20"/>
                <w:lang w:val="en-IN"/>
              </w:rPr>
              <w:t xml:space="preserve">managed 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multiple </w:t>
            </w:r>
            <w:r w:rsidRPr="00670919">
              <w:rPr>
                <w:rFonts w:ascii="Calibri(body)" w:hAnsi="Calibri(body)" w:cstheme="minorHAnsi"/>
                <w:b/>
                <w:color w:val="0D0D0D" w:themeColor="text1" w:themeTint="F2"/>
                <w:sz w:val="20"/>
                <w:szCs w:val="20"/>
                <w:lang w:val="en-IN"/>
              </w:rPr>
              <w:t>cultural fests and events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, overseeing planning, logistics, and coordination of teams.                                                 </w:t>
            </w:r>
            <w:r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 (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>2019-22</w:t>
            </w:r>
            <w:r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>)</w:t>
            </w:r>
            <w:r w:rsidRPr="00670919"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  <w:lang w:val="en-IN"/>
              </w:rPr>
              <w:t xml:space="preserve">                                      </w:t>
            </w:r>
          </w:p>
          <w:p w14:paraId="013086BE" w14:textId="6FC0D9A7" w:rsidR="00AD18A3" w:rsidRPr="00670919" w:rsidRDefault="00AD18A3" w:rsidP="00AD18A3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rPr>
                <w:rFonts w:ascii="Calibri(body)" w:hAnsi="Calibri(body)" w:cstheme="minorHAnsi"/>
                <w:bCs/>
                <w:color w:val="0D0D0D" w:themeColor="text1" w:themeTint="F2"/>
                <w:sz w:val="20"/>
                <w:szCs w:val="20"/>
              </w:rPr>
            </w:pPr>
            <w:r w:rsidRPr="00670919">
              <w:rPr>
                <w:rFonts w:ascii="Calibri(body)" w:hAnsi="Calibri(body)"/>
                <w:bCs/>
                <w:sz w:val="20"/>
                <w:szCs w:val="20"/>
                <w:lang w:val="en-CA"/>
              </w:rPr>
              <w:t>Held the position of Head Boy in 10</w:t>
            </w:r>
            <w:r w:rsidRPr="00670919">
              <w:rPr>
                <w:rFonts w:ascii="Calibri(body)" w:hAnsi="Calibri(body)"/>
                <w:bCs/>
                <w:sz w:val="20"/>
                <w:szCs w:val="20"/>
                <w:vertAlign w:val="superscript"/>
                <w:lang w:val="en-CA"/>
              </w:rPr>
              <w:t>th</w:t>
            </w:r>
            <w:r w:rsidRPr="00670919">
              <w:rPr>
                <w:rFonts w:ascii="Calibri(body)" w:hAnsi="Calibri(body)"/>
                <w:bCs/>
                <w:sz w:val="20"/>
                <w:szCs w:val="20"/>
                <w:lang w:val="en-CA"/>
              </w:rPr>
              <w:t xml:space="preserve"> standard.                                                     </w:t>
            </w:r>
            <w:r>
              <w:rPr>
                <w:rFonts w:ascii="Calibri(body)" w:hAnsi="Calibri(body)"/>
                <w:bCs/>
                <w:sz w:val="20"/>
                <w:szCs w:val="20"/>
                <w:lang w:val="en-CA"/>
              </w:rPr>
              <w:t>(2017)</w:t>
            </w:r>
            <w:r w:rsidRPr="00670919">
              <w:rPr>
                <w:rFonts w:ascii="Calibri(body)" w:hAnsi="Calibri(body)"/>
                <w:bCs/>
                <w:sz w:val="20"/>
                <w:szCs w:val="20"/>
                <w:lang w:val="en-CA"/>
              </w:rPr>
              <w:t xml:space="preserve">                                                                          </w:t>
            </w:r>
          </w:p>
          <w:p w14:paraId="33B1C6D1" w14:textId="72E65961" w:rsidR="00DB610E" w:rsidRPr="00AC1BB7" w:rsidRDefault="00AD18A3" w:rsidP="00AD18A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D18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Achieved </w:t>
            </w:r>
            <w:r w:rsidRPr="00AD18A3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State Rank</w:t>
            </w:r>
            <w:r w:rsidRPr="00AD18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AD18A3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47</w:t>
            </w:r>
            <w:r w:rsidRPr="00AD18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in the </w:t>
            </w:r>
            <w:r w:rsidRPr="00AD18A3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Global English Olympiad (GEO)</w:t>
            </w:r>
            <w:r w:rsidRPr="00AD18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and </w:t>
            </w:r>
            <w:r w:rsidRPr="00AD18A3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State Rank 56 in the Global Science Olympiad (GSO)</w:t>
            </w:r>
            <w:r w:rsidRPr="00AD18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securing 2nd rank in school and a Merit coupon of </w:t>
            </w:r>
            <w:r w:rsidRPr="00AD18A3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₹11,000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.                                                                                      </w:t>
            </w:r>
            <w:r w:rsidRPr="00AD18A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(2017)</w:t>
            </w:r>
          </w:p>
          <w:p w14:paraId="21CF09B5" w14:textId="6EB9838E" w:rsidR="00323CCE" w:rsidRPr="006A55C0" w:rsidRDefault="00323CCE" w:rsidP="00DB61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</w:tbl>
    <w:p w14:paraId="59F226F0" w14:textId="47FBE7C4" w:rsidR="00FD5E53" w:rsidRPr="00E754B7" w:rsidRDefault="00C76F05" w:rsidP="002C7B6E">
      <w:pPr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2483" id="Rectangle 1152" o:spid="_x0000_s1030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" filled="f" stroked="f" strokeweight="2pt"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665E9" w14:textId="77777777" w:rsidR="002845EF" w:rsidRDefault="002845EF" w:rsidP="00513EBF">
      <w:pPr>
        <w:spacing w:after="0" w:line="240" w:lineRule="auto"/>
      </w:pPr>
      <w:r>
        <w:separator/>
      </w:r>
    </w:p>
  </w:endnote>
  <w:endnote w:type="continuationSeparator" w:id="0">
    <w:p w14:paraId="62D8326F" w14:textId="77777777" w:rsidR="002845EF" w:rsidRDefault="002845EF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EE582" w14:textId="77777777" w:rsidR="002845EF" w:rsidRDefault="002845EF" w:rsidP="00513EBF">
      <w:pPr>
        <w:spacing w:after="0" w:line="240" w:lineRule="auto"/>
      </w:pPr>
      <w:r>
        <w:separator/>
      </w:r>
    </w:p>
  </w:footnote>
  <w:footnote w:type="continuationSeparator" w:id="0">
    <w:p w14:paraId="4A1C3221" w14:textId="77777777" w:rsidR="002845EF" w:rsidRDefault="002845EF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alt="bullet_grey_circ" style="width:9pt;height:9pt;visibility:visible" o:bullet="t">
        <v:imagedata r:id="rId1" o:title="bullet_grey_circ"/>
      </v:shape>
    </w:pict>
  </w:numPicBullet>
  <w:numPicBullet w:numPicBulletId="1">
    <w:pict>
      <v:shape id="_x0000_i1126" type="#_x0000_t75" style="width:180pt;height:149.4pt;visibility:visible" o:bullet="t">
        <v:imagedata r:id="rId2" o:title="image-rightver3"/>
      </v:shape>
    </w:pict>
  </w:numPicBullet>
  <w:numPicBullet w:numPicBulletId="2">
    <w:pict>
      <v:shape id="_x0000_i1127" type="#_x0000_t75" alt="edu24x24icons" style="width:18pt;height:18pt;visibility:visible" o:bullet="t">
        <v:imagedata r:id="rId3" o:title="edu24x24icons"/>
      </v:shape>
    </w:pict>
  </w:numPicBullet>
  <w:numPicBullet w:numPicBulletId="3">
    <w:pict>
      <v:shape id="_x0000_i1128" type="#_x0000_t75" alt="exp24x24icons" style="width:18pt;height:18pt;visibility:visible" o:bullet="t">
        <v:imagedata r:id="rId4" o:title="exp24x24icons"/>
      </v:shape>
    </w:pict>
  </w:numPicBullet>
  <w:numPicBullet w:numPicBulletId="4">
    <w:pict>
      <v:shape id="_x0000_i1129" type="#_x0000_t75" alt="career24x24icons" style="width:18pt;height:18pt;visibility:visible" o:bullet="t">
        <v:imagedata r:id="rId5" o:title="career24x24icons"/>
      </v:shape>
    </w:pict>
  </w:numPicBullet>
  <w:numPicBullet w:numPicBulletId="5">
    <w:pict>
      <v:shape id="_x0000_i1130" type="#_x0000_t75" alt="softskills24x24icons" style="width:18pt;height:18pt;visibility:visible" o:bullet="t">
        <v:imagedata r:id="rId6" o:title="softskills24x24icons"/>
      </v:shape>
    </w:pict>
  </w:numPicBullet>
  <w:numPicBullet w:numPicBulletId="6">
    <w:pict>
      <v:shape id="_x0000_i1131" type="#_x0000_t75" style="width:7.8pt;height:7.8pt" o:bullet="t">
        <v:imagedata r:id="rId7" o:title="bullet-grey"/>
      </v:shape>
    </w:pict>
  </w:numPicBullet>
  <w:numPicBullet w:numPicBulletId="7">
    <w:pict>
      <v:shape id="_x0000_i1132" type="#_x0000_t75" style="width:7.8pt;height:7.8pt" o:bullet="t">
        <v:imagedata r:id="rId8" o:title="bullet-grey"/>
      </v:shape>
    </w:pict>
  </w:numPicBullet>
  <w:numPicBullet w:numPicBulletId="8">
    <w:pict>
      <v:shape id="_x0000_i1133" type="#_x0000_t75" style="width:13.8pt;height:13.8pt;visibility:visible" o:bullet="t">
        <v:imagedata r:id="rId9" o:title=""/>
      </v:shape>
    </w:pict>
  </w:numPicBullet>
  <w:numPicBullet w:numPicBulletId="9">
    <w:pict>
      <v:shape id="_x0000_i1134" type="#_x0000_t75" style="width:12pt;height:12pt" o:bullet="t">
        <v:imagedata r:id="rId10" o:title="bullet"/>
      </v:shape>
    </w:pict>
  </w:numPicBullet>
  <w:numPicBullet w:numPicBulletId="10">
    <w:pict>
      <v:shape id="_x0000_i1135" type="#_x0000_t75" style="width:9pt;height:9pt" o:bullet="t">
        <v:imagedata r:id="rId11" o:title="bullet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BF79A3"/>
    <w:multiLevelType w:val="hybridMultilevel"/>
    <w:tmpl w:val="472CF046"/>
    <w:lvl w:ilvl="0" w:tplc="E836EB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020DB"/>
    <w:multiLevelType w:val="multilevel"/>
    <w:tmpl w:val="312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6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A161D9"/>
    <w:multiLevelType w:val="hybridMultilevel"/>
    <w:tmpl w:val="3DEE4930"/>
    <w:lvl w:ilvl="0" w:tplc="D542F14A">
      <w:start w:val="8"/>
      <w:numFmt w:val="bullet"/>
      <w:lvlText w:val=""/>
      <w:lvlJc w:val="left"/>
      <w:pPr>
        <w:ind w:left="720" w:hanging="360"/>
      </w:pPr>
      <w:rPr>
        <w:rFonts w:ascii="Symbol" w:eastAsia="Cambria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04B1B"/>
    <w:multiLevelType w:val="hybridMultilevel"/>
    <w:tmpl w:val="39386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4AE7B37"/>
    <w:multiLevelType w:val="hybridMultilevel"/>
    <w:tmpl w:val="6FDA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AD7384"/>
    <w:multiLevelType w:val="hybridMultilevel"/>
    <w:tmpl w:val="AA946D84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3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8281EBF"/>
    <w:multiLevelType w:val="hybridMultilevel"/>
    <w:tmpl w:val="C56C66A0"/>
    <w:lvl w:ilvl="0" w:tplc="C00618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0C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411F5"/>
    <w:multiLevelType w:val="multilevel"/>
    <w:tmpl w:val="121E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7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 w16cid:durableId="79954514">
    <w:abstractNumId w:val="15"/>
  </w:num>
  <w:num w:numId="2" w16cid:durableId="381514511">
    <w:abstractNumId w:val="9"/>
  </w:num>
  <w:num w:numId="3" w16cid:durableId="1526989247">
    <w:abstractNumId w:val="36"/>
  </w:num>
  <w:num w:numId="4" w16cid:durableId="832570279">
    <w:abstractNumId w:val="20"/>
  </w:num>
  <w:num w:numId="5" w16cid:durableId="1930500374">
    <w:abstractNumId w:val="16"/>
  </w:num>
  <w:num w:numId="6" w16cid:durableId="1980913480">
    <w:abstractNumId w:val="18"/>
  </w:num>
  <w:num w:numId="7" w16cid:durableId="26488068">
    <w:abstractNumId w:val="46"/>
  </w:num>
  <w:num w:numId="8" w16cid:durableId="393235155">
    <w:abstractNumId w:val="30"/>
  </w:num>
  <w:num w:numId="9" w16cid:durableId="1870146136">
    <w:abstractNumId w:val="43"/>
  </w:num>
  <w:num w:numId="10" w16cid:durableId="1962418158">
    <w:abstractNumId w:val="12"/>
  </w:num>
  <w:num w:numId="11" w16cid:durableId="225536212">
    <w:abstractNumId w:val="23"/>
  </w:num>
  <w:num w:numId="12" w16cid:durableId="1864243080">
    <w:abstractNumId w:val="34"/>
  </w:num>
  <w:num w:numId="13" w16cid:durableId="1658875115">
    <w:abstractNumId w:val="19"/>
  </w:num>
  <w:num w:numId="14" w16cid:durableId="1601450916">
    <w:abstractNumId w:val="1"/>
  </w:num>
  <w:num w:numId="15" w16cid:durableId="911550471">
    <w:abstractNumId w:val="47"/>
  </w:num>
  <w:num w:numId="16" w16cid:durableId="601227776">
    <w:abstractNumId w:val="4"/>
  </w:num>
  <w:num w:numId="17" w16cid:durableId="992100074">
    <w:abstractNumId w:val="28"/>
  </w:num>
  <w:num w:numId="18" w16cid:durableId="1542134409">
    <w:abstractNumId w:val="3"/>
  </w:num>
  <w:num w:numId="19" w16cid:durableId="490291993">
    <w:abstractNumId w:val="2"/>
  </w:num>
  <w:num w:numId="20" w16cid:durableId="1213661310">
    <w:abstractNumId w:val="37"/>
  </w:num>
  <w:num w:numId="21" w16cid:durableId="1509900823">
    <w:abstractNumId w:val="33"/>
  </w:num>
  <w:num w:numId="22" w16cid:durableId="1725182453">
    <w:abstractNumId w:val="48"/>
  </w:num>
  <w:num w:numId="23" w16cid:durableId="1974409433">
    <w:abstractNumId w:val="44"/>
  </w:num>
  <w:num w:numId="24" w16cid:durableId="1666856049">
    <w:abstractNumId w:val="38"/>
  </w:num>
  <w:num w:numId="25" w16cid:durableId="2071033996">
    <w:abstractNumId w:val="27"/>
  </w:num>
  <w:num w:numId="26" w16cid:durableId="1373076890">
    <w:abstractNumId w:val="42"/>
  </w:num>
  <w:num w:numId="27" w16cid:durableId="2099786349">
    <w:abstractNumId w:val="45"/>
  </w:num>
  <w:num w:numId="28" w16cid:durableId="1593276260">
    <w:abstractNumId w:val="25"/>
  </w:num>
  <w:num w:numId="29" w16cid:durableId="101341092">
    <w:abstractNumId w:val="31"/>
  </w:num>
  <w:num w:numId="30" w16cid:durableId="649940045">
    <w:abstractNumId w:val="7"/>
  </w:num>
  <w:num w:numId="31" w16cid:durableId="1313144880">
    <w:abstractNumId w:val="29"/>
  </w:num>
  <w:num w:numId="32" w16cid:durableId="457573144">
    <w:abstractNumId w:val="11"/>
  </w:num>
  <w:num w:numId="33" w16cid:durableId="1560361386">
    <w:abstractNumId w:val="35"/>
  </w:num>
  <w:num w:numId="34" w16cid:durableId="1573588387">
    <w:abstractNumId w:val="26"/>
  </w:num>
  <w:num w:numId="35" w16cid:durableId="1953705919">
    <w:abstractNumId w:val="32"/>
  </w:num>
  <w:num w:numId="36" w16cid:durableId="465707414">
    <w:abstractNumId w:val="8"/>
  </w:num>
  <w:num w:numId="37" w16cid:durableId="172502768">
    <w:abstractNumId w:val="22"/>
  </w:num>
  <w:num w:numId="38" w16cid:durableId="2026208058">
    <w:abstractNumId w:val="6"/>
  </w:num>
  <w:num w:numId="39" w16cid:durableId="347492077">
    <w:abstractNumId w:val="10"/>
  </w:num>
  <w:num w:numId="40" w16cid:durableId="1251624041">
    <w:abstractNumId w:val="0"/>
  </w:num>
  <w:num w:numId="41" w16cid:durableId="1812549967">
    <w:abstractNumId w:val="14"/>
  </w:num>
  <w:num w:numId="42" w16cid:durableId="333148454">
    <w:abstractNumId w:val="39"/>
  </w:num>
  <w:num w:numId="43" w16cid:durableId="1457603974">
    <w:abstractNumId w:val="17"/>
  </w:num>
  <w:num w:numId="44" w16cid:durableId="264582433">
    <w:abstractNumId w:val="13"/>
  </w:num>
  <w:num w:numId="45" w16cid:durableId="2078090546">
    <w:abstractNumId w:val="24"/>
  </w:num>
  <w:num w:numId="46" w16cid:durableId="1057624759">
    <w:abstractNumId w:val="41"/>
  </w:num>
  <w:num w:numId="47" w16cid:durableId="635721672">
    <w:abstractNumId w:val="40"/>
  </w:num>
  <w:num w:numId="48" w16cid:durableId="1196574352">
    <w:abstractNumId w:val="21"/>
  </w:num>
  <w:num w:numId="49" w16cid:durableId="773208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45BF9"/>
    <w:rsid w:val="00052614"/>
    <w:rsid w:val="0005391F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86479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65E03"/>
    <w:rsid w:val="001701B4"/>
    <w:rsid w:val="0017173A"/>
    <w:rsid w:val="001736B2"/>
    <w:rsid w:val="0017658D"/>
    <w:rsid w:val="0018592E"/>
    <w:rsid w:val="00187129"/>
    <w:rsid w:val="0018797E"/>
    <w:rsid w:val="00192115"/>
    <w:rsid w:val="00196000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C75D1"/>
    <w:rsid w:val="001D3780"/>
    <w:rsid w:val="001D4B29"/>
    <w:rsid w:val="001D5D38"/>
    <w:rsid w:val="001D5FCB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37CF"/>
    <w:rsid w:val="002343F4"/>
    <w:rsid w:val="00235BAF"/>
    <w:rsid w:val="00237ECF"/>
    <w:rsid w:val="002420BE"/>
    <w:rsid w:val="00244854"/>
    <w:rsid w:val="00246C58"/>
    <w:rsid w:val="002659C1"/>
    <w:rsid w:val="00274696"/>
    <w:rsid w:val="00274FF8"/>
    <w:rsid w:val="002845EF"/>
    <w:rsid w:val="00287B55"/>
    <w:rsid w:val="002923A1"/>
    <w:rsid w:val="00294841"/>
    <w:rsid w:val="002B69FE"/>
    <w:rsid w:val="002B6DBC"/>
    <w:rsid w:val="002B7DFE"/>
    <w:rsid w:val="002C6AAB"/>
    <w:rsid w:val="002C7071"/>
    <w:rsid w:val="002C79EF"/>
    <w:rsid w:val="002C7B6E"/>
    <w:rsid w:val="002D177C"/>
    <w:rsid w:val="002D52A9"/>
    <w:rsid w:val="002E12AA"/>
    <w:rsid w:val="002E2EEC"/>
    <w:rsid w:val="002E2EED"/>
    <w:rsid w:val="002E5F3E"/>
    <w:rsid w:val="002F4879"/>
    <w:rsid w:val="002F57E6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40331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0D45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D7869"/>
    <w:rsid w:val="004E76A6"/>
    <w:rsid w:val="004F1969"/>
    <w:rsid w:val="004F4360"/>
    <w:rsid w:val="004F4523"/>
    <w:rsid w:val="004F5AF0"/>
    <w:rsid w:val="004F6AF7"/>
    <w:rsid w:val="0050154F"/>
    <w:rsid w:val="00502633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460A"/>
    <w:rsid w:val="00587208"/>
    <w:rsid w:val="005930BA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D13ED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0250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AFE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97FBE"/>
    <w:rsid w:val="006A45FE"/>
    <w:rsid w:val="006A55C0"/>
    <w:rsid w:val="006A72BC"/>
    <w:rsid w:val="006B475A"/>
    <w:rsid w:val="006B55C6"/>
    <w:rsid w:val="006C11AA"/>
    <w:rsid w:val="006D0BB7"/>
    <w:rsid w:val="006D2EE5"/>
    <w:rsid w:val="006D497C"/>
    <w:rsid w:val="006D6E9E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3E9C"/>
    <w:rsid w:val="00832A26"/>
    <w:rsid w:val="00840C13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674A1"/>
    <w:rsid w:val="0087019A"/>
    <w:rsid w:val="00881CA0"/>
    <w:rsid w:val="00883F73"/>
    <w:rsid w:val="00887551"/>
    <w:rsid w:val="008914FC"/>
    <w:rsid w:val="00894A35"/>
    <w:rsid w:val="00897705"/>
    <w:rsid w:val="008A2458"/>
    <w:rsid w:val="008A4592"/>
    <w:rsid w:val="008A554C"/>
    <w:rsid w:val="008A61CD"/>
    <w:rsid w:val="008B1657"/>
    <w:rsid w:val="008B27BF"/>
    <w:rsid w:val="008B34BF"/>
    <w:rsid w:val="008B58B8"/>
    <w:rsid w:val="008C44C6"/>
    <w:rsid w:val="008D3454"/>
    <w:rsid w:val="008D5D58"/>
    <w:rsid w:val="008E5994"/>
    <w:rsid w:val="008F72E8"/>
    <w:rsid w:val="008F7579"/>
    <w:rsid w:val="0090150E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95644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BB7"/>
    <w:rsid w:val="00AC1FDC"/>
    <w:rsid w:val="00AC7068"/>
    <w:rsid w:val="00AD18A3"/>
    <w:rsid w:val="00AD1A37"/>
    <w:rsid w:val="00AE0002"/>
    <w:rsid w:val="00AE11DC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5D1A"/>
    <w:rsid w:val="00BC6E22"/>
    <w:rsid w:val="00BD3476"/>
    <w:rsid w:val="00BE2803"/>
    <w:rsid w:val="00C02B78"/>
    <w:rsid w:val="00C13A05"/>
    <w:rsid w:val="00C14CC3"/>
    <w:rsid w:val="00C168FF"/>
    <w:rsid w:val="00C202E8"/>
    <w:rsid w:val="00C20895"/>
    <w:rsid w:val="00C20A98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97461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B610E"/>
    <w:rsid w:val="00DB726F"/>
    <w:rsid w:val="00DC3AA6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0D04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C532C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4BA1"/>
    <w:rsid w:val="00F50B0B"/>
    <w:rsid w:val="00F52319"/>
    <w:rsid w:val="00F60B23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5D59"/>
    <w:rsid w:val="00FE6BAB"/>
    <w:rsid w:val="00FF1266"/>
    <w:rsid w:val="00FF243D"/>
    <w:rsid w:val="00FF2CA9"/>
    <w:rsid w:val="00FF35E4"/>
    <w:rsid w:val="233F88AC"/>
    <w:rsid w:val="50F5A1AE"/>
    <w:rsid w:val="6452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006EB022-AA1B-47D4-938B-09721B3B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D59"/>
  </w:style>
  <w:style w:type="paragraph" w:styleId="Heading2">
    <w:name w:val="heading 2"/>
    <w:basedOn w:val="Normal"/>
    <w:next w:val="Normal"/>
    <w:link w:val="Heading2Char"/>
    <w:qFormat/>
    <w:rsid w:val="00AD18A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A45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AD18A3"/>
    <w:rPr>
      <w:rFonts w:ascii="Times New Roman" w:eastAsia="Times New Roman" w:hAnsi="Times New Roman" w:cs="Times New Roman"/>
      <w:b/>
      <w:bCs/>
      <w:i/>
      <w:iCs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3.png"/><Relationship Id="rId5" Type="http://schemas.openxmlformats.org/officeDocument/2006/relationships/styles" Target="styles.xml"/><Relationship Id="rId10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2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kavi kumar</cp:lastModifiedBy>
  <cp:revision>2</cp:revision>
  <cp:lastPrinted>2024-04-03T10:01:00Z</cp:lastPrinted>
  <dcterms:created xsi:type="dcterms:W3CDTF">2025-01-30T19:12:00Z</dcterms:created>
  <dcterms:modified xsi:type="dcterms:W3CDTF">2025-01-30T19:12:00Z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  <property fmtid="{D5CDD505-2E9C-101B-9397-08002B2CF9AE}" pid="3" name="GrammarlyDocumentId">
    <vt:lpwstr>e6f6446797b7b14ca714f8b02ca71f9d2bf3f470bd9c16a745b6d2faef23f5a3</vt:lpwstr>
  </property>
</Properties>
</file>