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B03" w:rsidRDefault="00DE0FA5">
      <w:pPr>
        <w:pStyle w:val="Title"/>
        <w:spacing w:after="200"/>
      </w:pPr>
      <w:r>
        <w:t>Titanic Passenger Survival Study — Final Analysis</w:t>
      </w:r>
    </w:p>
    <w:p w:rsidR="00FF2B03" w:rsidRDefault="00DE0FA5">
      <w:pPr>
        <w:spacing w:after="120"/>
      </w:pPr>
      <w:r>
        <w:rPr>
          <w:i/>
          <w:iCs/>
        </w:rPr>
        <w:t>A combined, multi-factor analysis of what determined passenger survival aboard the Titanic (1912), based on the Kaggle Titanic training dataset (891 passengers).</w:t>
      </w:r>
    </w:p>
    <w:p w:rsidR="00FF2B03" w:rsidRDefault="00FF2B03">
      <w:pPr>
        <w:pBdr>
          <w:bottom w:val="single" w:sz="6" w:space="1" w:color="999999"/>
        </w:pBdr>
        <w:spacing w:after="200"/>
      </w:pPr>
    </w:p>
    <w:p w:rsidR="00FF2B03" w:rsidRDefault="00DE0FA5">
      <w:pPr>
        <w:pStyle w:val="Heading1"/>
        <w:spacing w:before="260" w:after="120"/>
      </w:pPr>
      <w:r>
        <w:t>Purpose of This Study</w:t>
      </w:r>
    </w:p>
    <w:p w:rsidR="00FF2B03" w:rsidRDefault="00DE0FA5">
      <w:pPr>
        <w:spacing w:after="120"/>
      </w:pPr>
      <w:r>
        <w:t>The goal of this project is to identify which passenger characteristics were associated with a higher or lower chance of survival, and — more importantly — how those characteristics interacted with each other rather than acting alone.</w:t>
      </w:r>
    </w:p>
    <w:p w:rsidR="00FF2B03" w:rsidRDefault="00DE0FA5">
      <w:pPr>
        <w:spacing w:after="120"/>
      </w:pPr>
      <w:r>
        <w:t>This mirrors a very c</w:t>
      </w:r>
      <w:r>
        <w:t>ommon real-world analytics task: given a historical outcome (survived / did not survive), identify the combination of factors that best explains it. The same method used here — grouping outcomes by category, cross-tabulating two factors at once, and visual</w:t>
      </w:r>
      <w:r>
        <w:t>izing the result — is the same approach used in fields like insurance risk assessment, medical triage prioritization, customer churn analysis, and credit risk scoring, wherever an analyst needs to explain "who is most and least likely to experience an outc</w:t>
      </w:r>
      <w:r>
        <w:t>ome, and why."</w:t>
      </w:r>
    </w:p>
    <w:p w:rsidR="00FF2B03" w:rsidRDefault="00DE0FA5">
      <w:pPr>
        <w:pStyle w:val="Heading1"/>
        <w:spacing w:before="260" w:after="120"/>
      </w:pPr>
      <w:r>
        <w:t>Method Overview</w:t>
      </w:r>
    </w:p>
    <w:p w:rsidR="00FF2B03" w:rsidRDefault="00DE0FA5">
      <w:pPr>
        <w:spacing w:after="120"/>
      </w:pPr>
      <w:r>
        <w:t>This study followed a structured, seven-part exploratory process: loading and previewing the raw data, checking its structure and missing values, cleaning it, examining individual variables, examining relationships between pa</w:t>
      </w:r>
      <w:r>
        <w:t xml:space="preserve">irs of </w:t>
      </w:r>
      <w:proofErr w:type="gramStart"/>
      <w:r>
        <w:t>variables</w:t>
      </w:r>
      <w:proofErr w:type="gramEnd"/>
      <w:r>
        <w:t>, quantifying those relationships with correlation analysis, and identifying statistical outliers. That full process is documented separately in the EDA Summary already produced for this project.</w:t>
      </w:r>
    </w:p>
    <w:p w:rsidR="00FF2B03" w:rsidRDefault="00DE0FA5">
      <w:pPr>
        <w:spacing w:after="120"/>
      </w:pPr>
      <w:r>
        <w:t>This document covers the final, concluding s</w:t>
      </w:r>
      <w:r>
        <w:t>tage: combining multiple factors into a single survival profile, which is what turns a general exploratory analysis into a targeted survival study.</w:t>
      </w:r>
    </w:p>
    <w:p w:rsidR="00FF2B03" w:rsidRDefault="00DE0FA5">
      <w:pPr>
        <w:pStyle w:val="Heading1"/>
        <w:spacing w:before="260" w:after="120"/>
      </w:pPr>
      <w:r>
        <w:t>Why Two Additional Steps Were Needed</w:t>
      </w:r>
    </w:p>
    <w:p w:rsidR="00FF2B03" w:rsidRDefault="00DE0FA5">
      <w:pPr>
        <w:spacing w:after="120"/>
      </w:pPr>
      <w:r>
        <w:t>The earlier analysis (correlation, group comparisons) looked at each fa</w:t>
      </w:r>
      <w:r>
        <w:t>ctor separately — for example, "women survived more than men" and "1st class survived more than 3rd class" as two independent statements. But in reality, these factors don't act independently: a passenger is simultaneously a specific sex AND a specific cla</w:t>
      </w:r>
      <w:r>
        <w:t>ss AND traveling with a specific-sized family. Two additional steps were done to capture this:</w:t>
      </w:r>
    </w:p>
    <w:p w:rsidR="00FF2B03" w:rsidRDefault="00DE0FA5">
      <w:pPr>
        <w:pStyle w:val="Heading2"/>
        <w:spacing w:before="260" w:after="120"/>
      </w:pPr>
      <w:r>
        <w:t xml:space="preserve">Step </w:t>
      </w:r>
      <w:proofErr w:type="gramStart"/>
      <w:r>
        <w:t>A</w:t>
      </w:r>
      <w:proofErr w:type="gramEnd"/>
      <w:r>
        <w:t xml:space="preserve"> — Feature Engineering</w:t>
      </w:r>
    </w:p>
    <w:p w:rsidR="00FF2B03" w:rsidRDefault="00DE0FA5">
      <w:pPr>
        <w:spacing w:after="120"/>
      </w:pPr>
      <w:r>
        <w:t>New, more informative columns were created from the raw data:</w:t>
      </w:r>
    </w:p>
    <w:p w:rsidR="00FF2B03" w:rsidRDefault="00DE0FA5">
      <w:pPr>
        <w:pStyle w:val="ListParagraph"/>
        <w:numPr>
          <w:ilvl w:val="0"/>
          <w:numId w:val="1"/>
        </w:numPr>
      </w:pPr>
      <w:proofErr w:type="gramStart"/>
      <w:r>
        <w:t>title</w:t>
      </w:r>
      <w:proofErr w:type="gramEnd"/>
      <w:r>
        <w:t xml:space="preserve"> — extracted from each passenger's name (Mr, Mrs, Miss, Master, o</w:t>
      </w:r>
      <w:r>
        <w:t>r Rare for uncommon titles), giving a combined signal of age, sex, and social status in one field.</w:t>
      </w:r>
    </w:p>
    <w:p w:rsidR="00FF2B03" w:rsidRDefault="00DE0FA5">
      <w:pPr>
        <w:pStyle w:val="ListParagraph"/>
        <w:numPr>
          <w:ilvl w:val="0"/>
          <w:numId w:val="1"/>
        </w:numPr>
      </w:pPr>
      <w:r>
        <w:t>family_size — total family members traveling together (siblings/spouses + parents/children + the passenger).</w:t>
      </w:r>
    </w:p>
    <w:p w:rsidR="00FF2B03" w:rsidRDefault="00DE0FA5">
      <w:pPr>
        <w:pStyle w:val="ListParagraph"/>
        <w:numPr>
          <w:ilvl w:val="0"/>
          <w:numId w:val="1"/>
        </w:numPr>
      </w:pPr>
      <w:r>
        <w:t>is_alone — a flag for whether a passenger was tr</w:t>
      </w:r>
      <w:r>
        <w:t>aveling completely alone.</w:t>
      </w:r>
    </w:p>
    <w:p w:rsidR="00FF2B03" w:rsidRDefault="00DE0FA5">
      <w:pPr>
        <w:spacing w:after="120"/>
      </w:pPr>
      <w:r>
        <w:t xml:space="preserve">This was necessary because the raw data only contained sibsp and parch as separate counts, which don't directly answer "was this person alone or with a large group?" — </w:t>
      </w:r>
      <w:proofErr w:type="gramStart"/>
      <w:r>
        <w:t>a</w:t>
      </w:r>
      <w:proofErr w:type="gramEnd"/>
      <w:r>
        <w:t xml:space="preserve"> question that is more directly relevant to survival behavior</w:t>
      </w:r>
      <w:r>
        <w:t xml:space="preserve"> during an evacuation.</w:t>
      </w:r>
    </w:p>
    <w:p w:rsidR="00FF2B03" w:rsidRDefault="00DE0FA5">
      <w:pPr>
        <w:pStyle w:val="Heading2"/>
        <w:spacing w:before="260" w:after="120"/>
      </w:pPr>
      <w:r>
        <w:t>Step B — Multi-Factor Survival Profile</w:t>
      </w:r>
    </w:p>
    <w:p w:rsidR="00FF2B03" w:rsidRDefault="00DE0FA5">
      <w:pPr>
        <w:spacing w:after="120"/>
      </w:pPr>
      <w:r>
        <w:t>A pivot table was built to calculate survival rate for every combination of class and sex simultaneously (rather than one factor at a time), and displayed as a heatmap for easy interpretation.</w:t>
      </w:r>
    </w:p>
    <w:p w:rsidR="00FF2B03" w:rsidRDefault="00DE0FA5">
      <w:pPr>
        <w:spacing w:after="120"/>
      </w:pPr>
      <w:r>
        <w:lastRenderedPageBreak/>
        <w:t>T</w:t>
      </w:r>
      <w:r>
        <w:t>his was necessary because single-factor analysis can hide the true picture. For example, knowing 3rd class survived at 24% overall doesn't tell you whether that was equally bad for men and women in 3rd class — the combined view answers that directly.</w:t>
      </w:r>
    </w:p>
    <w:p w:rsidR="00FF2B03" w:rsidRDefault="00DE0FA5">
      <w:pPr>
        <w:pStyle w:val="Heading1"/>
        <w:spacing w:before="260" w:after="120"/>
      </w:pPr>
      <w:r>
        <w:t xml:space="preserve">What </w:t>
      </w:r>
      <w:r>
        <w:t>the Results Show</w:t>
      </w:r>
    </w:p>
    <w:p w:rsidR="00FF2B03" w:rsidRDefault="00DE0FA5">
      <w:pPr>
        <w:pStyle w:val="Heading2"/>
        <w:spacing w:before="260" w:after="120"/>
      </w:pPr>
      <w:r>
        <w:t>1. Survival Rate by Title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F2B03">
        <w:tblPrEx>
          <w:tblCellMar>
            <w:top w:w="0" w:type="dxa"/>
            <w:bottom w:w="0" w:type="dxa"/>
          </w:tblCellMar>
        </w:tblPrEx>
        <w:tc>
          <w:tcPr>
            <w:tcW w:w="4500" w:type="dxa"/>
            <w:shd w:val="clear" w:color="auto" w:fill="2F5496"/>
          </w:tcPr>
          <w:p w:rsidR="00FF2B03" w:rsidRDefault="00DE0FA5">
            <w:r>
              <w:rPr>
                <w:b/>
                <w:bCs/>
                <w:color w:val="FFFFFF"/>
              </w:rPr>
              <w:t>Title</w:t>
            </w:r>
          </w:p>
        </w:tc>
        <w:tc>
          <w:tcPr>
            <w:tcW w:w="4500" w:type="dxa"/>
            <w:shd w:val="clear" w:color="auto" w:fill="2F5496"/>
          </w:tcPr>
          <w:p w:rsidR="00FF2B03" w:rsidRDefault="00DE0FA5">
            <w:r>
              <w:rPr>
                <w:b/>
                <w:bCs/>
                <w:color w:val="FFFFFF"/>
              </w:rPr>
              <w:t>Survival Rate</w:t>
            </w:r>
          </w:p>
        </w:tc>
      </w:tr>
      <w:tr w:rsidR="00FF2B03">
        <w:tblPrEx>
          <w:tblCellMar>
            <w:top w:w="0" w:type="dxa"/>
            <w:bottom w:w="0" w:type="dxa"/>
          </w:tblCellMar>
        </w:tblPrEx>
        <w:tc>
          <w:tcPr>
            <w:tcW w:w="4500" w:type="dxa"/>
          </w:tcPr>
          <w:p w:rsidR="00FF2B03" w:rsidRDefault="00DE0FA5">
            <w:r>
              <w:t>Mrs</w:t>
            </w:r>
          </w:p>
        </w:tc>
        <w:tc>
          <w:tcPr>
            <w:tcW w:w="4500" w:type="dxa"/>
          </w:tcPr>
          <w:p w:rsidR="00FF2B03" w:rsidRDefault="00DE0FA5">
            <w:r>
              <w:t>79.4%</w:t>
            </w:r>
          </w:p>
        </w:tc>
      </w:tr>
      <w:tr w:rsidR="00FF2B03">
        <w:tblPrEx>
          <w:tblCellMar>
            <w:top w:w="0" w:type="dxa"/>
            <w:bottom w:w="0" w:type="dxa"/>
          </w:tblCellMar>
        </w:tblPrEx>
        <w:tc>
          <w:tcPr>
            <w:tcW w:w="4500" w:type="dxa"/>
          </w:tcPr>
          <w:p w:rsidR="00FF2B03" w:rsidRDefault="00DE0FA5">
            <w:r>
              <w:t>Miss</w:t>
            </w:r>
          </w:p>
        </w:tc>
        <w:tc>
          <w:tcPr>
            <w:tcW w:w="4500" w:type="dxa"/>
          </w:tcPr>
          <w:p w:rsidR="00FF2B03" w:rsidRDefault="00DE0FA5">
            <w:r>
              <w:t>70.3%</w:t>
            </w:r>
          </w:p>
        </w:tc>
      </w:tr>
      <w:tr w:rsidR="00FF2B03">
        <w:tblPrEx>
          <w:tblCellMar>
            <w:top w:w="0" w:type="dxa"/>
            <w:bottom w:w="0" w:type="dxa"/>
          </w:tblCellMar>
        </w:tblPrEx>
        <w:tc>
          <w:tcPr>
            <w:tcW w:w="4500" w:type="dxa"/>
          </w:tcPr>
          <w:p w:rsidR="00FF2B03" w:rsidRDefault="00DE0FA5">
            <w:r>
              <w:t>Master (boys)</w:t>
            </w:r>
          </w:p>
        </w:tc>
        <w:tc>
          <w:tcPr>
            <w:tcW w:w="4500" w:type="dxa"/>
          </w:tcPr>
          <w:p w:rsidR="00FF2B03" w:rsidRDefault="00DE0FA5">
            <w:r>
              <w:t>57.5%</w:t>
            </w:r>
          </w:p>
        </w:tc>
      </w:tr>
      <w:tr w:rsidR="00FF2B03">
        <w:tblPrEx>
          <w:tblCellMar>
            <w:top w:w="0" w:type="dxa"/>
            <w:bottom w:w="0" w:type="dxa"/>
          </w:tblCellMar>
        </w:tblPrEx>
        <w:tc>
          <w:tcPr>
            <w:tcW w:w="4500" w:type="dxa"/>
          </w:tcPr>
          <w:p w:rsidR="00FF2B03" w:rsidRDefault="00DE0FA5">
            <w:r>
              <w:t>Rare (Dr, Rev, military ranks, nobility, etc.)</w:t>
            </w:r>
          </w:p>
        </w:tc>
        <w:tc>
          <w:tcPr>
            <w:tcW w:w="4500" w:type="dxa"/>
          </w:tcPr>
          <w:p w:rsidR="00FF2B03" w:rsidRDefault="00DE0FA5">
            <w:r>
              <w:t>31.8%</w:t>
            </w:r>
          </w:p>
        </w:tc>
      </w:tr>
      <w:tr w:rsidR="00FF2B03">
        <w:tblPrEx>
          <w:tblCellMar>
            <w:top w:w="0" w:type="dxa"/>
            <w:bottom w:w="0" w:type="dxa"/>
          </w:tblCellMar>
        </w:tblPrEx>
        <w:tc>
          <w:tcPr>
            <w:tcW w:w="4500" w:type="dxa"/>
          </w:tcPr>
          <w:p w:rsidR="00FF2B03" w:rsidRDefault="00DE0FA5">
            <w:r>
              <w:t>Mr</w:t>
            </w:r>
          </w:p>
        </w:tc>
        <w:tc>
          <w:tcPr>
            <w:tcW w:w="4500" w:type="dxa"/>
          </w:tcPr>
          <w:p w:rsidR="00FF2B03" w:rsidRDefault="00DE0FA5">
            <w:r>
              <w:t>15.7%</w:t>
            </w:r>
          </w:p>
        </w:tc>
      </w:tr>
    </w:tbl>
    <w:p w:rsidR="00FF2B03" w:rsidRDefault="00FF2B03">
      <w:pPr>
        <w:spacing w:after="120"/>
      </w:pPr>
    </w:p>
    <w:p w:rsidR="00FF2B03" w:rsidRDefault="00DE0FA5">
      <w:pPr>
        <w:spacing w:after="120"/>
      </w:pPr>
      <w:r>
        <w:rPr>
          <w:i/>
          <w:iCs/>
        </w:rPr>
        <w:t>Note: "the Countess"</w:t>
      </w:r>
      <w:r>
        <w:rPr>
          <w:i/>
          <w:iCs/>
        </w:rPr>
        <w:t xml:space="preserve"> appeared as a separate 1-person category at 100% survival due to a minor text-extraction quirk (her title text included the word "the", so it wasn't grouped with the other rare titles). With a sample size of one, this is not a meaningful pattern — it is m</w:t>
      </w:r>
      <w:r>
        <w:rPr>
          <w:i/>
          <w:iCs/>
        </w:rPr>
        <w:t>entioned here for transparency, not as a finding.</w:t>
      </w:r>
    </w:p>
    <w:p w:rsidR="00FF2B03" w:rsidRDefault="00DE0FA5">
      <w:pPr>
        <w:pStyle w:val="Heading2"/>
        <w:spacing w:before="260" w:after="120"/>
      </w:pPr>
      <w:r>
        <w:t>2. Survival Rate by Family Size and Travel Status</w:t>
      </w:r>
    </w:p>
    <w:p w:rsidR="00FF2B03" w:rsidRDefault="00DE0FA5">
      <w:pPr>
        <w:spacing w:after="120"/>
      </w:pPr>
      <w:r>
        <w:t>Passengers travelling completely alone survived at only 30.4%, compared to 50.6% for those with family — but this advantage reversed for very large families</w:t>
      </w:r>
      <w:r>
        <w:t xml:space="preserve"> (7+ members), who survived at 0-33%, likely because large groups struggled to move and stay together during evacuation. The best survival rates were seen in small families of 2-4 people (55-72%).</w:t>
      </w:r>
    </w:p>
    <w:p w:rsidR="00FF2B03" w:rsidRDefault="00DE0FA5">
      <w:pPr>
        <w:pStyle w:val="Heading2"/>
        <w:spacing w:before="260" w:after="120"/>
      </w:pPr>
      <w:r>
        <w:t>3. The Central Finding: Survival Rate by Class and Sex Comb</w:t>
      </w:r>
      <w:r>
        <w:t>ined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F2B03">
        <w:tblPrEx>
          <w:tblCellMar>
            <w:top w:w="0" w:type="dxa"/>
            <w:bottom w:w="0" w:type="dxa"/>
          </w:tblCellMar>
        </w:tblPrEx>
        <w:tc>
          <w:tcPr>
            <w:tcW w:w="3000" w:type="dxa"/>
            <w:shd w:val="clear" w:color="auto" w:fill="2F5496"/>
          </w:tcPr>
          <w:p w:rsidR="00FF2B03" w:rsidRDefault="00DE0FA5">
            <w:r>
              <w:rPr>
                <w:b/>
                <w:bCs/>
                <w:color w:val="FFFFFF"/>
              </w:rPr>
              <w:t>Passenger Class</w:t>
            </w:r>
          </w:p>
        </w:tc>
        <w:tc>
          <w:tcPr>
            <w:tcW w:w="3000" w:type="dxa"/>
            <w:shd w:val="clear" w:color="auto" w:fill="2F5496"/>
          </w:tcPr>
          <w:p w:rsidR="00FF2B03" w:rsidRDefault="00DE0FA5">
            <w:r>
              <w:rPr>
                <w:b/>
                <w:bCs/>
                <w:color w:val="FFFFFF"/>
              </w:rPr>
              <w:t>Female Survival Rate</w:t>
            </w:r>
          </w:p>
        </w:tc>
        <w:tc>
          <w:tcPr>
            <w:tcW w:w="3000" w:type="dxa"/>
            <w:shd w:val="clear" w:color="auto" w:fill="2F5496"/>
          </w:tcPr>
          <w:p w:rsidR="00FF2B03" w:rsidRDefault="00DE0FA5">
            <w:r>
              <w:rPr>
                <w:b/>
                <w:bCs/>
                <w:color w:val="FFFFFF"/>
              </w:rPr>
              <w:t>Male Survival Rate</w:t>
            </w:r>
          </w:p>
        </w:tc>
      </w:tr>
      <w:tr w:rsidR="00FF2B03">
        <w:tblPrEx>
          <w:tblCellMar>
            <w:top w:w="0" w:type="dxa"/>
            <w:bottom w:w="0" w:type="dxa"/>
          </w:tblCellMar>
        </w:tblPrEx>
        <w:tc>
          <w:tcPr>
            <w:tcW w:w="3000" w:type="dxa"/>
          </w:tcPr>
          <w:p w:rsidR="00FF2B03" w:rsidRDefault="00DE0FA5">
            <w:r>
              <w:t>1st Class</w:t>
            </w:r>
          </w:p>
        </w:tc>
        <w:tc>
          <w:tcPr>
            <w:tcW w:w="3000" w:type="dxa"/>
          </w:tcPr>
          <w:p w:rsidR="00FF2B03" w:rsidRDefault="00DE0FA5">
            <w:r>
              <w:t>96.8%</w:t>
            </w:r>
          </w:p>
        </w:tc>
        <w:tc>
          <w:tcPr>
            <w:tcW w:w="3000" w:type="dxa"/>
          </w:tcPr>
          <w:p w:rsidR="00FF2B03" w:rsidRDefault="00DE0FA5">
            <w:r>
              <w:t>36.9%</w:t>
            </w:r>
          </w:p>
        </w:tc>
      </w:tr>
      <w:tr w:rsidR="00FF2B03">
        <w:tblPrEx>
          <w:tblCellMar>
            <w:top w:w="0" w:type="dxa"/>
            <w:bottom w:w="0" w:type="dxa"/>
          </w:tblCellMar>
        </w:tblPrEx>
        <w:tc>
          <w:tcPr>
            <w:tcW w:w="3000" w:type="dxa"/>
          </w:tcPr>
          <w:p w:rsidR="00FF2B03" w:rsidRDefault="00DE0FA5">
            <w:r>
              <w:t>2nd Class</w:t>
            </w:r>
          </w:p>
        </w:tc>
        <w:tc>
          <w:tcPr>
            <w:tcW w:w="3000" w:type="dxa"/>
          </w:tcPr>
          <w:p w:rsidR="00FF2B03" w:rsidRDefault="00DE0FA5">
            <w:r>
              <w:t>92.1%</w:t>
            </w:r>
          </w:p>
        </w:tc>
        <w:tc>
          <w:tcPr>
            <w:tcW w:w="3000" w:type="dxa"/>
          </w:tcPr>
          <w:p w:rsidR="00FF2B03" w:rsidRDefault="00DE0FA5">
            <w:r>
              <w:t>15.7%</w:t>
            </w:r>
          </w:p>
        </w:tc>
      </w:tr>
      <w:tr w:rsidR="00FF2B03">
        <w:tblPrEx>
          <w:tblCellMar>
            <w:top w:w="0" w:type="dxa"/>
            <w:bottom w:w="0" w:type="dxa"/>
          </w:tblCellMar>
        </w:tblPrEx>
        <w:tc>
          <w:tcPr>
            <w:tcW w:w="3000" w:type="dxa"/>
          </w:tcPr>
          <w:p w:rsidR="00FF2B03" w:rsidRDefault="00DE0FA5">
            <w:r>
              <w:t>3rd Class</w:t>
            </w:r>
          </w:p>
        </w:tc>
        <w:tc>
          <w:tcPr>
            <w:tcW w:w="3000" w:type="dxa"/>
          </w:tcPr>
          <w:p w:rsidR="00FF2B03" w:rsidRDefault="00DE0FA5">
            <w:r>
              <w:t>50.0%</w:t>
            </w:r>
          </w:p>
        </w:tc>
        <w:tc>
          <w:tcPr>
            <w:tcW w:w="3000" w:type="dxa"/>
          </w:tcPr>
          <w:p w:rsidR="00FF2B03" w:rsidRDefault="00DE0FA5">
            <w:r>
              <w:t>13.5%</w:t>
            </w:r>
          </w:p>
        </w:tc>
      </w:tr>
    </w:tbl>
    <w:p w:rsidR="00FF2B03" w:rsidRDefault="00FF2B03">
      <w:pPr>
        <w:spacing w:after="120"/>
      </w:pPr>
    </w:p>
    <w:p w:rsidR="00FF2B03" w:rsidRDefault="00DE0FA5">
      <w:pPr>
        <w:spacing w:after="120"/>
      </w:pPr>
      <w:r>
        <w:t>This table is the single most important result of the study. It shows that sex and class did not act as two separate, additive effects — they compounded each other:</w:t>
      </w:r>
    </w:p>
    <w:p w:rsidR="00FF2B03" w:rsidRDefault="00DE0FA5">
      <w:pPr>
        <w:pStyle w:val="ListParagraph"/>
        <w:numPr>
          <w:ilvl w:val="0"/>
          <w:numId w:val="1"/>
        </w:numPr>
      </w:pPr>
      <w:r>
        <w:t>A 1st or 2nd class woman had a near-certain chance of survival (92-97%), regardless of whic</w:t>
      </w:r>
      <w:r>
        <w:t>h of those two classes she was in.</w:t>
      </w:r>
    </w:p>
    <w:p w:rsidR="00FF2B03" w:rsidRDefault="00DE0FA5">
      <w:pPr>
        <w:pStyle w:val="ListParagraph"/>
        <w:numPr>
          <w:ilvl w:val="0"/>
          <w:numId w:val="1"/>
        </w:numPr>
      </w:pPr>
      <w:r>
        <w:t>A 3rd class woman's survival rate (50%) was roughly the same as a coin flip — dramatically lower than her wealthier counterparts, showing that class access mattered even within the same sex.</w:t>
      </w:r>
    </w:p>
    <w:p w:rsidR="00FF2B03" w:rsidRDefault="00DE0FA5">
      <w:pPr>
        <w:pStyle w:val="ListParagraph"/>
        <w:numPr>
          <w:ilvl w:val="0"/>
          <w:numId w:val="1"/>
        </w:numPr>
      </w:pPr>
      <w:r>
        <w:t>Men had low survival rates acr</w:t>
      </w:r>
      <w:r>
        <w:t>oss every class, but even among men, 1st class (36.9%) survived at nearly three times the rate of 3rd class (13.5%).</w:t>
      </w:r>
    </w:p>
    <w:p w:rsidR="00FF2B03" w:rsidRDefault="00DE0FA5">
      <w:pPr>
        <w:pStyle w:val="ListParagraph"/>
        <w:numPr>
          <w:ilvl w:val="0"/>
          <w:numId w:val="1"/>
        </w:numPr>
      </w:pPr>
      <w:r>
        <w:t>The single worst-positioned group was 3rd class men (13.5% survival); the single best-positioned group was 1st class women (96.8%) — a roug</w:t>
      </w:r>
      <w:r>
        <w:t>hly 7x gap between the two extremes.</w:t>
      </w:r>
    </w:p>
    <w:p w:rsidR="00FF2B03" w:rsidRDefault="00DE0FA5">
      <w:pPr>
        <w:pStyle w:val="Heading1"/>
        <w:spacing w:before="260" w:after="120"/>
      </w:pPr>
      <w:r>
        <w:t>Overall Conclusion</w:t>
      </w:r>
    </w:p>
    <w:p w:rsidR="00FF2B03" w:rsidRDefault="00DE0FA5">
      <w:pPr>
        <w:spacing w:after="120"/>
      </w:pPr>
      <w:r>
        <w:t>Survival on the Titanic was not determined by a single factor, but by the combination of sex and class working together, with family size playing a secondary role. Being female mattered most, but bein</w:t>
      </w:r>
      <w:r>
        <w:t>g female in a lower class still cut survival chances roughly in half compared to being female in a higher class. This shows that evacuation priority ("women and children first") was applied unevenly, moderated heavily by the socioeconomic access that class</w:t>
      </w:r>
      <w:r>
        <w:t xml:space="preserve"> provided — likely reflecting where passengers' cabins were located relative to the lifeboats, and possibly differences in how strictly the evacuation order was enforced across different areas of the ship.</w:t>
      </w:r>
    </w:p>
    <w:p w:rsidR="00FF2B03" w:rsidRDefault="00DE0FA5">
      <w:pPr>
        <w:pStyle w:val="Heading1"/>
        <w:spacing w:before="260" w:after="120"/>
      </w:pPr>
      <w:r>
        <w:lastRenderedPageBreak/>
        <w:t>Limitations</w:t>
      </w:r>
    </w:p>
    <w:p w:rsidR="00FF2B03" w:rsidRDefault="00DE0FA5">
      <w:pPr>
        <w:pStyle w:val="ListParagraph"/>
        <w:numPr>
          <w:ilvl w:val="0"/>
          <w:numId w:val="1"/>
        </w:numPr>
      </w:pPr>
      <w:r>
        <w:t>This describes one historical event an</w:t>
      </w:r>
      <w:r>
        <w:t>d should not be generalized to other disasters or evacuation scenarios.</w:t>
      </w:r>
    </w:p>
    <w:p w:rsidR="00FF2B03" w:rsidRDefault="00DE0FA5">
      <w:pPr>
        <w:pStyle w:val="ListParagraph"/>
        <w:numPr>
          <w:ilvl w:val="0"/>
          <w:numId w:val="1"/>
        </w:numPr>
      </w:pPr>
      <w:r>
        <w:t>Class and sex are correlated with survival, but this does not by itself prove intentional discrimination — physical cabin location, proximity to lifeboats, and communication speed like</w:t>
      </w:r>
      <w:r>
        <w:t>ly also played a role and were not directly measured in this dataset.</w:t>
      </w:r>
    </w:p>
    <w:p w:rsidR="00FF2B03" w:rsidRDefault="00DE0FA5">
      <w:pPr>
        <w:pStyle w:val="ListParagraph"/>
        <w:numPr>
          <w:ilvl w:val="0"/>
          <w:numId w:val="1"/>
        </w:numPr>
      </w:pPr>
      <w:r>
        <w:t>Some small-sample categories (e.g., single-person title groups) can show misleadingly extreme rates and should be interpreted cautiously.</w:t>
      </w:r>
    </w:p>
    <w:p w:rsidR="00FF2B03" w:rsidRDefault="00FF2B03">
      <w:pPr>
        <w:pBdr>
          <w:bottom w:val="single" w:sz="6" w:space="1" w:color="999999"/>
        </w:pBdr>
        <w:spacing w:after="200"/>
      </w:pPr>
    </w:p>
    <w:p w:rsidR="00FF2B03" w:rsidRDefault="00DE0FA5">
      <w:pPr>
        <w:spacing w:after="120"/>
      </w:pPr>
      <w:r>
        <w:rPr>
          <w:i/>
          <w:iCs/>
        </w:rPr>
        <w:t xml:space="preserve">Project: Titanic Passenger Survival Study </w:t>
      </w:r>
      <w:bookmarkStart w:id="0" w:name="_GoBack"/>
      <w:bookmarkEnd w:id="0"/>
      <w:r>
        <w:rPr>
          <w:i/>
          <w:iCs/>
        </w:rPr>
        <w:t xml:space="preserve">  T</w:t>
      </w:r>
      <w:r>
        <w:rPr>
          <w:i/>
          <w:iCs/>
        </w:rPr>
        <w:t>ools: Python, Pandas, Matplotlib, Seaborn  |  Dataset: Kaggle Titanic (train.csv)</w:t>
      </w:r>
    </w:p>
    <w:sectPr w:rsidR="00FF2B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F310EA"/>
    <w:multiLevelType w:val="hybridMultilevel"/>
    <w:tmpl w:val="4634BAB6"/>
    <w:lvl w:ilvl="0" w:tplc="74BAA01A">
      <w:start w:val="1"/>
      <w:numFmt w:val="bullet"/>
      <w:lvlText w:val="●"/>
      <w:lvlJc w:val="left"/>
      <w:pPr>
        <w:ind w:left="720" w:hanging="360"/>
      </w:pPr>
    </w:lvl>
    <w:lvl w:ilvl="1" w:tplc="8A1AAC7A">
      <w:start w:val="1"/>
      <w:numFmt w:val="bullet"/>
      <w:lvlText w:val="○"/>
      <w:lvlJc w:val="left"/>
      <w:pPr>
        <w:ind w:left="1440" w:hanging="360"/>
      </w:pPr>
    </w:lvl>
    <w:lvl w:ilvl="2" w:tplc="6C4E4A36">
      <w:start w:val="1"/>
      <w:numFmt w:val="bullet"/>
      <w:lvlText w:val="■"/>
      <w:lvlJc w:val="left"/>
      <w:pPr>
        <w:ind w:left="2160" w:hanging="360"/>
      </w:pPr>
    </w:lvl>
    <w:lvl w:ilvl="3" w:tplc="7390C4C4">
      <w:start w:val="1"/>
      <w:numFmt w:val="bullet"/>
      <w:lvlText w:val="●"/>
      <w:lvlJc w:val="left"/>
      <w:pPr>
        <w:ind w:left="2880" w:hanging="360"/>
      </w:pPr>
    </w:lvl>
    <w:lvl w:ilvl="4" w:tplc="48FA2D08">
      <w:start w:val="1"/>
      <w:numFmt w:val="bullet"/>
      <w:lvlText w:val="○"/>
      <w:lvlJc w:val="left"/>
      <w:pPr>
        <w:ind w:left="3600" w:hanging="360"/>
      </w:pPr>
    </w:lvl>
    <w:lvl w:ilvl="5" w:tplc="083AEC8E">
      <w:start w:val="1"/>
      <w:numFmt w:val="bullet"/>
      <w:lvlText w:val="■"/>
      <w:lvlJc w:val="left"/>
      <w:pPr>
        <w:ind w:left="4320" w:hanging="360"/>
      </w:pPr>
    </w:lvl>
    <w:lvl w:ilvl="6" w:tplc="8304CFA4">
      <w:start w:val="1"/>
      <w:numFmt w:val="bullet"/>
      <w:lvlText w:val="●"/>
      <w:lvlJc w:val="left"/>
      <w:pPr>
        <w:ind w:left="5040" w:hanging="360"/>
      </w:pPr>
    </w:lvl>
    <w:lvl w:ilvl="7" w:tplc="4DC6220A">
      <w:start w:val="1"/>
      <w:numFmt w:val="bullet"/>
      <w:lvlText w:val="●"/>
      <w:lvlJc w:val="left"/>
      <w:pPr>
        <w:ind w:left="5760" w:hanging="360"/>
      </w:pPr>
    </w:lvl>
    <w:lvl w:ilvl="8" w:tplc="2772B0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03"/>
    <w:rsid w:val="00DE0FA5"/>
    <w:rsid w:val="00FF2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D473FC-0B15-4CB7-A6A7-7C179AB2F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2026-07-15T06:55:00Z</dcterms:created>
  <dcterms:modified xsi:type="dcterms:W3CDTF">2026-07-15T07:02:00Z</dcterms:modified>
</cp:coreProperties>
</file>