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225554ED" w:rsidR="00483C52" w:rsidRPr="00DD77CD" w:rsidRDefault="00DD77CD" w:rsidP="00755BAD">
            <w:r>
              <w:t>Higher Diploma Data Analytics for Business</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691AD711" w:rsidR="00483C52" w:rsidRPr="00DD77CD" w:rsidRDefault="00DD77CD" w:rsidP="00755BAD">
            <w:r>
              <w:t xml:space="preserve">Full Time </w:t>
            </w:r>
            <w:r w:rsidR="00175665">
              <w:t>Sep</w:t>
            </w:r>
            <w:r>
              <w:t>2023</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38A2E2D6" w:rsidR="00070D8B" w:rsidRPr="005E42C3" w:rsidRDefault="00DB0B9A" w:rsidP="00755BAD">
            <w:r>
              <w:t>Group / Practical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30B2FFC6" w:rsidR="005E42C3" w:rsidRPr="005E42C3" w:rsidRDefault="00BB0B7A" w:rsidP="00755BAD">
            <w:r>
              <w:t>2</w:t>
            </w:r>
            <w:r w:rsidR="00EE6894">
              <w:t>0</w:t>
            </w:r>
            <w:r w:rsidR="00DB0B9A">
              <w:t xml:space="preserve">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02B7485F" w:rsidR="005E7B17" w:rsidRPr="005E42C3" w:rsidRDefault="00863438" w:rsidP="00755BAD">
            <w:pPr>
              <w:rPr>
                <w:color w:val="FF0000"/>
              </w:rPr>
            </w:pPr>
            <w:r>
              <w:t>CA 1 – Capstone Project Proposal</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4A674738" w:rsidR="005E42C3" w:rsidRPr="00DB0B9A" w:rsidRDefault="005652DD" w:rsidP="00755BAD">
            <w:pPr>
              <w:rPr>
                <w:lang w:val="es-419"/>
              </w:rPr>
            </w:pPr>
            <w:r>
              <w:rPr>
                <w:lang w:val="es-419"/>
              </w:rPr>
              <w:t>James Garza</w:t>
            </w:r>
            <w:r w:rsidR="005E42C3">
              <w:rPr>
                <w:lang w:val="es-419"/>
              </w:rPr>
              <w:t xml:space="preserve"> (</w:t>
            </w:r>
            <w:hyperlink r:id="rId8" w:history="1">
              <w:r w:rsidRPr="00CC2EFB">
                <w:rPr>
                  <w:rStyle w:val="Hyperlink"/>
                  <w:lang w:val="es-419"/>
                </w:rPr>
                <w:t>james@cct.ie</w:t>
              </w:r>
            </w:hyperlink>
            <w:r>
              <w:rPr>
                <w:lang w:val="es-419"/>
              </w:rPr>
              <w:t>)</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3F823783" w:rsidR="00AC1BD1" w:rsidRPr="00DD77CD" w:rsidRDefault="00AC1BD1" w:rsidP="00755BAD"/>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43A6BEE1" w:rsidR="005E7B17" w:rsidRPr="00DD77CD" w:rsidRDefault="00EA0E97" w:rsidP="00755BAD">
            <w:r>
              <w:t>29</w:t>
            </w:r>
            <w:r w:rsidRPr="00EA0E97">
              <w:rPr>
                <w:vertAlign w:val="superscript"/>
              </w:rPr>
              <w:t>th</w:t>
            </w:r>
            <w:r>
              <w:t xml:space="preserve"> October 2023</w:t>
            </w:r>
            <w:r w:rsidR="00D763E3">
              <w:t xml:space="preserve"> 23:59</w:t>
            </w:r>
          </w:p>
        </w:tc>
      </w:tr>
      <w:tr w:rsidR="00AC1BD1" w:rsidRPr="00FA1886" w14:paraId="60BCACA1" w14:textId="77777777" w:rsidTr="00144362">
        <w:tc>
          <w:tcPr>
            <w:tcW w:w="1838" w:type="dxa"/>
            <w:vAlign w:val="center"/>
          </w:tcPr>
          <w:p w14:paraId="2C320A99" w14:textId="58F93B41"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1BD817B8"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AB3EB0">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AC1BD1" w:rsidRPr="00FA1886" w14:paraId="2B7DCF77" w14:textId="77777777" w:rsidTr="00B91D87">
        <w:tc>
          <w:tcPr>
            <w:tcW w:w="1838" w:type="dxa"/>
            <w:vAlign w:val="center"/>
          </w:tcPr>
          <w:p w14:paraId="230165B1" w14:textId="68DE6F77" w:rsidR="00AC1BD1" w:rsidRPr="00FA1886" w:rsidRDefault="00AC1BD1" w:rsidP="00AC1BD1">
            <w:pPr>
              <w:rPr>
                <w:b/>
                <w:bCs/>
              </w:rPr>
            </w:pPr>
            <w:r>
              <w:rPr>
                <w:rFonts w:cs="Arial Hebrew Scholar"/>
                <w:b/>
              </w:rPr>
              <w:t>Instructions for Submission:</w:t>
            </w:r>
          </w:p>
        </w:tc>
        <w:tc>
          <w:tcPr>
            <w:tcW w:w="7655" w:type="dxa"/>
            <w:gridSpan w:val="3"/>
            <w:vAlign w:val="center"/>
          </w:tcPr>
          <w:p w14:paraId="16ADD147" w14:textId="11BD7B26" w:rsidR="005E42C3" w:rsidRPr="005E42C3" w:rsidRDefault="005E42C3" w:rsidP="005E42C3">
            <w:pPr>
              <w:rPr>
                <w:rFonts w:cs="Arial Hebrew Scholar"/>
                <w:bCs/>
              </w:rPr>
            </w:pPr>
            <w:r w:rsidRPr="005E42C3">
              <w:rPr>
                <w:rFonts w:cs="Arial Hebrew Scholar"/>
                <w:bCs/>
              </w:rPr>
              <w:t>Your work must be uploaded to Moodle.</w:t>
            </w:r>
          </w:p>
          <w:p w14:paraId="21BD185C" w14:textId="68233036" w:rsidR="003D31D9" w:rsidRDefault="00810EE3" w:rsidP="00810EE3">
            <w:pPr>
              <w:pStyle w:val="ListParagraph"/>
              <w:numPr>
                <w:ilvl w:val="0"/>
                <w:numId w:val="6"/>
              </w:numPr>
              <w:rPr>
                <w:rFonts w:cs="Arial Hebrew Scholar"/>
                <w:bCs/>
              </w:rPr>
            </w:pPr>
            <w:r>
              <w:rPr>
                <w:rFonts w:cs="Arial Hebrew Scholar"/>
                <w:bCs/>
              </w:rPr>
              <w:t xml:space="preserve">2 or 3-member group: </w:t>
            </w:r>
            <w:r w:rsidR="00863438">
              <w:rPr>
                <w:rFonts w:cs="Arial Hebrew Scholar"/>
                <w:bCs/>
              </w:rPr>
              <w:t>Capstone Project Proposal</w:t>
            </w:r>
            <w:r w:rsidR="000F3983">
              <w:rPr>
                <w:rFonts w:cs="Arial Hebrew Scholar"/>
                <w:bCs/>
              </w:rPr>
              <w:t xml:space="preserve"> in</w:t>
            </w:r>
            <w:r w:rsidR="005E42C3" w:rsidRPr="005E42C3">
              <w:rPr>
                <w:rFonts w:cs="Arial Hebrew Scholar"/>
                <w:bCs/>
              </w:rPr>
              <w:t xml:space="preserve"> </w:t>
            </w:r>
            <w:r w:rsidR="00AB3EB0">
              <w:rPr>
                <w:rFonts w:cs="Arial Hebrew Scholar"/>
                <w:bCs/>
              </w:rPr>
              <w:t xml:space="preserve">Word or </w:t>
            </w:r>
            <w:r w:rsidR="005E42C3" w:rsidRPr="005E42C3">
              <w:rPr>
                <w:rFonts w:cs="Arial Hebrew Scholar"/>
                <w:bCs/>
              </w:rPr>
              <w:t>PDF format</w:t>
            </w:r>
            <w:r w:rsidR="00AB3EB0">
              <w:rPr>
                <w:rFonts w:cs="Arial Hebrew Scholar"/>
                <w:bCs/>
              </w:rPr>
              <w:t xml:space="preserve"> ONLY</w:t>
            </w:r>
            <w:r w:rsidR="00824E0D">
              <w:rPr>
                <w:rFonts w:cs="Arial Hebrew Scholar"/>
                <w:bCs/>
              </w:rPr>
              <w:t xml:space="preserve">. </w:t>
            </w:r>
            <w:r w:rsidR="003D31D9">
              <w:rPr>
                <w:rFonts w:cs="Arial Hebrew Scholar"/>
                <w:bCs/>
              </w:rPr>
              <w:t>The w</w:t>
            </w:r>
            <w:r w:rsidR="00824E0D">
              <w:rPr>
                <w:rFonts w:cs="Arial Hebrew Scholar"/>
                <w:bCs/>
              </w:rPr>
              <w:t>ord count</w:t>
            </w:r>
            <w:r w:rsidR="0020515A">
              <w:rPr>
                <w:rFonts w:cs="Arial Hebrew Scholar"/>
                <w:bCs/>
              </w:rPr>
              <w:t>:</w:t>
            </w:r>
            <w:r w:rsidR="00824E0D">
              <w:rPr>
                <w:rFonts w:cs="Arial Hebrew Scholar"/>
                <w:bCs/>
              </w:rPr>
              <w:t xml:space="preserve"> ~</w:t>
            </w:r>
            <w:r w:rsidR="003D31D9">
              <w:rPr>
                <w:rFonts w:cs="Arial Hebrew Scholar"/>
                <w:bCs/>
              </w:rPr>
              <w:t>1</w:t>
            </w:r>
            <w:r w:rsidR="009D2D40">
              <w:rPr>
                <w:rFonts w:cs="Arial Hebrew Scholar"/>
                <w:bCs/>
              </w:rPr>
              <w:t>,</w:t>
            </w:r>
            <w:r w:rsidR="00824E0D">
              <w:rPr>
                <w:rFonts w:cs="Arial Hebrew Scholar"/>
                <w:bCs/>
              </w:rPr>
              <w:t>000.</w:t>
            </w:r>
            <w:r>
              <w:rPr>
                <w:rFonts w:cs="Arial Hebrew Scholar"/>
                <w:bCs/>
              </w:rPr>
              <w:t xml:space="preserve"> </w:t>
            </w:r>
            <w:r w:rsidR="003D31D9">
              <w:rPr>
                <w:rFonts w:cs="Arial Hebrew Scholar"/>
                <w:bCs/>
              </w:rPr>
              <w:t>Individual Reflective Report in Word or PDF format ONLY. The word count is ~500.</w:t>
            </w:r>
          </w:p>
          <w:p w14:paraId="07A6F7D1" w14:textId="4B17DC4D" w:rsidR="00810EE3" w:rsidRPr="00863438" w:rsidRDefault="00810EE3" w:rsidP="00810EE3">
            <w:pPr>
              <w:pStyle w:val="ListParagraph"/>
              <w:numPr>
                <w:ilvl w:val="0"/>
                <w:numId w:val="6"/>
              </w:numPr>
              <w:rPr>
                <w:rFonts w:cs="Arial Hebrew Scholar"/>
                <w:bCs/>
              </w:rPr>
            </w:pPr>
            <w:r>
              <w:rPr>
                <w:rFonts w:cs="Arial Hebrew Scholar"/>
                <w:bCs/>
              </w:rPr>
              <w:t>Individual</w:t>
            </w:r>
            <w:r>
              <w:rPr>
                <w:rFonts w:cs="Arial Hebrew Scholar"/>
                <w:bCs/>
              </w:rPr>
              <w:t>: Capstone Project Proposal in</w:t>
            </w:r>
            <w:r w:rsidRPr="005E42C3">
              <w:rPr>
                <w:rFonts w:cs="Arial Hebrew Scholar"/>
                <w:bCs/>
              </w:rPr>
              <w:t xml:space="preserve"> </w:t>
            </w:r>
            <w:r>
              <w:rPr>
                <w:rFonts w:cs="Arial Hebrew Scholar"/>
                <w:bCs/>
              </w:rPr>
              <w:t xml:space="preserve">Word or </w:t>
            </w:r>
            <w:r w:rsidRPr="005E42C3">
              <w:rPr>
                <w:rFonts w:cs="Arial Hebrew Scholar"/>
                <w:bCs/>
              </w:rPr>
              <w:t>PDF format</w:t>
            </w:r>
            <w:r>
              <w:rPr>
                <w:rFonts w:cs="Arial Hebrew Scholar"/>
                <w:bCs/>
              </w:rPr>
              <w:t xml:space="preserve"> ONLY. The word count: ~1,000.</w:t>
            </w:r>
            <w:r>
              <w:rPr>
                <w:rFonts w:cs="Arial Hebrew Scholar"/>
                <w:bCs/>
              </w:rPr>
              <w:t xml:space="preserve"> No individual Reflective Report</w:t>
            </w:r>
          </w:p>
        </w:tc>
      </w:tr>
      <w:tr w:rsidR="00AC1BD1" w:rsidRPr="00FA1886" w14:paraId="6D11C157" w14:textId="77777777" w:rsidTr="00AC1BD1">
        <w:tc>
          <w:tcPr>
            <w:tcW w:w="1838" w:type="dxa"/>
            <w:vAlign w:val="center"/>
          </w:tcPr>
          <w:p w14:paraId="246DA72A" w14:textId="45A1FE2A" w:rsidR="00AC1BD1" w:rsidRPr="00FA1886" w:rsidRDefault="00AC1BD1" w:rsidP="00AC1BD1">
            <w:pPr>
              <w:rPr>
                <w:b/>
                <w:bCs/>
              </w:rPr>
            </w:pPr>
            <w:r>
              <w:rPr>
                <w:rFonts w:cs="Arial Hebrew Scholar"/>
                <w:b/>
              </w:rPr>
              <w:t>Feedback Method:</w:t>
            </w:r>
          </w:p>
        </w:tc>
        <w:tc>
          <w:tcPr>
            <w:tcW w:w="7655" w:type="dxa"/>
            <w:gridSpan w:val="3"/>
            <w:vAlign w:val="center"/>
          </w:tcPr>
          <w:p w14:paraId="1DB2BD38" w14:textId="72A06699" w:rsidR="00AC1BD1" w:rsidRPr="005D4DEE" w:rsidRDefault="00AC1BD1" w:rsidP="00AC1BD1">
            <w:pPr>
              <w:jc w:val="center"/>
              <w:rPr>
                <w:i/>
                <w:iCs/>
                <w:color w:val="FF0000"/>
              </w:rPr>
            </w:pPr>
            <w:r>
              <w:rPr>
                <w:rFonts w:cs="Arial Hebrew Scholar"/>
                <w:b/>
              </w:rPr>
              <w:t>Results posted in Moodle gradebook</w:t>
            </w:r>
          </w:p>
        </w:tc>
      </w:tr>
      <w:tr w:rsidR="00AC1BD1" w:rsidRPr="00FA1886" w14:paraId="154136C5" w14:textId="14A9088C" w:rsidTr="00581D64">
        <w:tc>
          <w:tcPr>
            <w:tcW w:w="1838" w:type="dxa"/>
          </w:tcPr>
          <w:p w14:paraId="67D5EF10" w14:textId="59B1D15D" w:rsidR="00AC1BD1" w:rsidRPr="00FA1886" w:rsidRDefault="00AC1BD1" w:rsidP="00AC1BD1">
            <w:r>
              <w:rPr>
                <w:b/>
                <w:bCs/>
              </w:rPr>
              <w:t>Feedback</w:t>
            </w:r>
            <w:r w:rsidRPr="00FA1886">
              <w:rPr>
                <w:b/>
                <w:bCs/>
              </w:rPr>
              <w:t xml:space="preserve"> Date:</w:t>
            </w:r>
          </w:p>
        </w:tc>
        <w:tc>
          <w:tcPr>
            <w:tcW w:w="7655" w:type="dxa"/>
            <w:gridSpan w:val="3"/>
          </w:tcPr>
          <w:p w14:paraId="33B9A2D9" w14:textId="58C236E1" w:rsidR="00AC1BD1" w:rsidRPr="005E42C3" w:rsidRDefault="00AC1BD1" w:rsidP="00AC1BD1">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127AB132" w:rsidR="005E7B17" w:rsidRDefault="005E7B17" w:rsidP="005E7B17">
      <w:pPr>
        <w:spacing w:after="0"/>
      </w:pPr>
      <w:r>
        <w:t xml:space="preserve">Please note </w:t>
      </w:r>
      <w:r w:rsidR="00F0661B">
        <w:t xml:space="preserve">that </w:t>
      </w:r>
      <w:r>
        <w:t xml:space="preserve">this is not the assessment task. The task to be completed is detailed on the next page. </w:t>
      </w:r>
    </w:p>
    <w:p w14:paraId="2C0FBFFE" w14:textId="3BBFE084" w:rsidR="005E7B17" w:rsidRDefault="005E7B17" w:rsidP="005E7B17">
      <w:pPr>
        <w:spacing w:after="0"/>
      </w:pPr>
      <w:r>
        <w:t>This CA will assess student attainment of the following minimum intended learning outcomes:</w:t>
      </w:r>
    </w:p>
    <w:p w14:paraId="4B150610" w14:textId="67D547A2" w:rsidR="005E42C3" w:rsidRDefault="005E42C3" w:rsidP="005E7B17">
      <w:pPr>
        <w:spacing w:after="0"/>
      </w:pPr>
    </w:p>
    <w:p w14:paraId="7C2A016B" w14:textId="7BC91781" w:rsidR="00F0661B" w:rsidRDefault="00F0661B" w:rsidP="005E7B17">
      <w:pPr>
        <w:spacing w:after="0"/>
      </w:pPr>
      <w:r>
        <w:t>1. Critically evaluate the relationship between information technology infrastructure and organisational competitive advantage.</w:t>
      </w:r>
    </w:p>
    <w:p w14:paraId="6BE763BB" w14:textId="77777777" w:rsidR="00D904E4" w:rsidRDefault="00D904E4" w:rsidP="00D904E4">
      <w:pPr>
        <w:spacing w:after="0"/>
      </w:pPr>
      <w:r>
        <w:t xml:space="preserve">2. Critically analyse and select open source and proprietary software with a view to developing IT </w:t>
      </w:r>
    </w:p>
    <w:p w14:paraId="7BA8A88C" w14:textId="6C97A785" w:rsidR="00D904E4" w:rsidRDefault="00D904E4" w:rsidP="00D904E4">
      <w:pPr>
        <w:spacing w:after="0"/>
      </w:pPr>
      <w:r>
        <w:t>solutions for business and business-related IT problems.</w:t>
      </w:r>
    </w:p>
    <w:p w14:paraId="11029CAB" w14:textId="3F90294B" w:rsidR="00F0661B" w:rsidRDefault="00F0661B" w:rsidP="00D904E4">
      <w:pPr>
        <w:spacing w:after="0"/>
      </w:pPr>
      <w:r>
        <w:t>3. Utilise tools of strategic business analysis to evaluate the current macro and micro business environment with a view to formulating future action plans.</w:t>
      </w:r>
    </w:p>
    <w:p w14:paraId="4F498710" w14:textId="74FCBF83" w:rsidR="000F3983" w:rsidRDefault="000F3983" w:rsidP="005E7B17">
      <w:pPr>
        <w:spacing w:after="0"/>
      </w:pPr>
      <w:r>
        <w:t>4. Research emerging technologies and critically evaluate their impact on business and business information systems in general.</w:t>
      </w:r>
    </w:p>
    <w:p w14:paraId="6D785400" w14:textId="4FE602E0" w:rsidR="005E7B17" w:rsidRDefault="000F3983" w:rsidP="005E7B17">
      <w:pPr>
        <w:spacing w:after="0"/>
      </w:pPr>
      <w:r>
        <w:t xml:space="preserve">5. Understand the relationship between data </w:t>
      </w:r>
      <w:r w:rsidR="00F0661B">
        <w:t>gathering/utilisation</w:t>
      </w:r>
      <w:r>
        <w:t xml:space="preserve">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5C6A0C3E" w14:textId="4EE2DFD5" w:rsidR="00C53A46" w:rsidRPr="00C53A46" w:rsidRDefault="00483C52" w:rsidP="00C53A46">
      <w:pPr>
        <w:spacing w:after="0"/>
        <w:rPr>
          <w:b/>
          <w:bCs/>
        </w:rPr>
      </w:pPr>
      <w:r>
        <w:rPr>
          <w:b/>
          <w:bCs/>
        </w:rPr>
        <w:lastRenderedPageBreak/>
        <w:t>Assessment Task</w:t>
      </w:r>
      <w:r w:rsidR="00C53A46">
        <w:rPr>
          <w:b/>
          <w:bCs/>
        </w:rPr>
        <w:t xml:space="preserve">: </w:t>
      </w:r>
      <w:r w:rsidR="00C53A46" w:rsidRPr="00C53A46">
        <w:rPr>
          <w:b/>
          <w:bCs/>
        </w:rPr>
        <w:t>Capstone Project Proposal</w:t>
      </w:r>
    </w:p>
    <w:p w14:paraId="6B648BC0" w14:textId="77777777" w:rsidR="00C53A46" w:rsidRDefault="00C53A46" w:rsidP="00C53A46">
      <w:pPr>
        <w:spacing w:after="0"/>
      </w:pPr>
    </w:p>
    <w:p w14:paraId="0B522DCE" w14:textId="77777777" w:rsidR="00C53A46" w:rsidRDefault="00C53A46" w:rsidP="00C53A46">
      <w:pPr>
        <w:spacing w:after="0"/>
      </w:pPr>
      <w:r w:rsidRPr="00C53A46">
        <w:rPr>
          <w:b/>
          <w:bCs/>
        </w:rPr>
        <w:t>Title:</w:t>
      </w:r>
      <w:r>
        <w:t xml:space="preserve"> Select a title for your capstone project.</w:t>
      </w:r>
    </w:p>
    <w:p w14:paraId="6AB3DE6C" w14:textId="77777777" w:rsidR="00C53A46" w:rsidRDefault="00C53A46" w:rsidP="00C53A46">
      <w:pPr>
        <w:spacing w:after="0"/>
      </w:pPr>
    </w:p>
    <w:p w14:paraId="1168C3FB" w14:textId="7D0BEE32" w:rsidR="00C53A46" w:rsidRDefault="00C53A46" w:rsidP="00C53A46">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14:paraId="7B33397D" w14:textId="77777777" w:rsidR="00C53A46" w:rsidRDefault="00C53A46" w:rsidP="00C53A46">
      <w:pPr>
        <w:spacing w:after="0"/>
      </w:pPr>
    </w:p>
    <w:p w14:paraId="77317149" w14:textId="0E51095F" w:rsidR="00C53A46" w:rsidRDefault="00C53A46" w:rsidP="00C53A46">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w:t>
      </w:r>
      <w:r w:rsidR="00FD14AD">
        <w:t>and</w:t>
      </w:r>
      <w:r>
        <w:t xml:space="preserve"> five objectives. There should be a business objective or hypothesis (not a statistical test hypothesis) that looks to be explored.</w:t>
      </w:r>
    </w:p>
    <w:p w14:paraId="3ED3E78B" w14:textId="77777777" w:rsidR="00C53A46" w:rsidRDefault="00C53A46" w:rsidP="00C53A46">
      <w:pPr>
        <w:spacing w:after="0"/>
      </w:pPr>
    </w:p>
    <w:p w14:paraId="62669A3C" w14:textId="3A5AFF52" w:rsidR="00C53A46" w:rsidRDefault="00C53A46" w:rsidP="00C53A46">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14:paraId="1537C85D" w14:textId="77777777" w:rsidR="00C53A46" w:rsidRDefault="00C53A46" w:rsidP="00C53A46">
      <w:pPr>
        <w:spacing w:after="0"/>
      </w:pPr>
    </w:p>
    <w:p w14:paraId="180E6617" w14:textId="34372024" w:rsidR="00C53A46" w:rsidRDefault="00C53A46" w:rsidP="00C53A46">
      <w:pPr>
        <w:spacing w:after="0"/>
      </w:pPr>
      <w:r w:rsidRPr="00C53A46">
        <w:rPr>
          <w:b/>
          <w:bCs/>
        </w:rPr>
        <w:t>Scope:</w:t>
      </w:r>
      <w:r>
        <w:t xml:space="preserve"> There should be plenty of scope for the </w:t>
      </w:r>
      <w:r w:rsidR="00FD14AD">
        <w:t>two-semester capstone project</w:t>
      </w:r>
      <w:r w:rsidR="00DD4B3A">
        <w:t>. D</w:t>
      </w:r>
      <w:r>
        <w:t xml:space="preserve">efine the scope of the capstone project. What will be included and excluded from the capstone project, and who will do what? List the boundaries of the capstone project to avoid any ambiguity. </w:t>
      </w:r>
      <w:r w:rsidR="008E5285">
        <w:t>Since t</w:t>
      </w:r>
      <w:r>
        <w:t xml:space="preserve">his is a two-semester project, </w:t>
      </w:r>
      <w:r w:rsidR="00FD14AD">
        <w:t>ample scope should be provided</w:t>
      </w:r>
      <w:r>
        <w:t xml:space="preserve"> for in-depth analysis and exploration. Describe the </w:t>
      </w:r>
      <w:r w:rsidR="008E5285">
        <w:t>pla</w:t>
      </w:r>
      <w:r w:rsidR="00FD14AD">
        <w:t>n</w:t>
      </w:r>
      <w:r w:rsidR="008E5285">
        <w:t xml:space="preserve">ned </w:t>
      </w:r>
      <w:r>
        <w:t xml:space="preserve">methods, techniques, and approaches you plan to accomplish </w:t>
      </w:r>
      <w:r w:rsidR="008E5285">
        <w:t>in the capstone</w:t>
      </w:r>
      <w:r>
        <w:t xml:space="preserve"> project. What</w:t>
      </w:r>
      <w:r w:rsidR="008E5285">
        <w:t xml:space="preserve"> </w:t>
      </w:r>
      <w:r w:rsidR="00FD14AD">
        <w:t xml:space="preserve">do </w:t>
      </w:r>
      <w:r w:rsidR="008E5285">
        <w:t xml:space="preserve">you expect to </w:t>
      </w:r>
      <w:r>
        <w:t xml:space="preserve">deliver by the end of semester two? Provide a high-level timeline for the capstone project. Break down the project into phases or milestones and estimate the time required for each. </w:t>
      </w:r>
    </w:p>
    <w:p w14:paraId="7B6F2CB6" w14:textId="77777777" w:rsidR="00C53A46" w:rsidRDefault="00C53A46" w:rsidP="00C53A46">
      <w:pPr>
        <w:spacing w:after="0"/>
      </w:pPr>
    </w:p>
    <w:p w14:paraId="73133055" w14:textId="2D0C8610" w:rsidR="00C53A46" w:rsidRDefault="00C53A46" w:rsidP="00C53A46">
      <w:pPr>
        <w:spacing w:after="0"/>
      </w:pPr>
      <w:r w:rsidRPr="00C53A46">
        <w:rPr>
          <w:b/>
          <w:bCs/>
        </w:rPr>
        <w:t>Data Sources:</w:t>
      </w:r>
      <w:r>
        <w:t xml:space="preserve"> Where will you get your data, and how much do you need? Specify the data sources you plan to use</w:t>
      </w:r>
      <w:r w:rsidR="008E5285">
        <w:t xml:space="preserve"> in the capstone project</w:t>
      </w:r>
      <w:r>
        <w:t>. Show evidence of any permissions to access the data and the use of the data.</w:t>
      </w:r>
    </w:p>
    <w:p w14:paraId="42323493" w14:textId="77777777" w:rsidR="00C53A46" w:rsidRDefault="00C53A46" w:rsidP="00C53A46">
      <w:pPr>
        <w:spacing w:after="0"/>
      </w:pPr>
    </w:p>
    <w:p w14:paraId="1B17C372" w14:textId="3650E51B" w:rsidR="00C53A46" w:rsidRDefault="00C53A46" w:rsidP="00C53A46">
      <w:pPr>
        <w:spacing w:after="0"/>
      </w:pPr>
      <w:r w:rsidRPr="00C53A46">
        <w:rPr>
          <w:b/>
          <w:bCs/>
        </w:rPr>
        <w:t>Ethical Considerations:</w:t>
      </w:r>
      <w:r>
        <w:t xml:space="preserve"> Discuss any ethical considerations associated with </w:t>
      </w:r>
      <w:r w:rsidR="008E5285">
        <w:t>the capstone</w:t>
      </w:r>
      <w:r>
        <w:t xml:space="preserve"> project, especially if it involves sensitive data, user privacy, or potential societal impacts. This will include dataset permissions and use</w:t>
      </w:r>
      <w:r w:rsidR="008E5285">
        <w:t xml:space="preserve"> of data</w:t>
      </w:r>
      <w:r>
        <w:t xml:space="preserve"> permissions.</w:t>
      </w:r>
      <w:r w:rsidR="008E5285">
        <w:t xml:space="preserve"> There can be no medical capstone projects.</w:t>
      </w:r>
    </w:p>
    <w:p w14:paraId="477CF77E" w14:textId="77777777" w:rsidR="008E5285" w:rsidRDefault="008E5285" w:rsidP="00C53A46">
      <w:pPr>
        <w:spacing w:after="0"/>
      </w:pPr>
    </w:p>
    <w:p w14:paraId="79B1B04C" w14:textId="202F6A40" w:rsidR="00C53A46" w:rsidRPr="008E5285" w:rsidRDefault="00C53A46" w:rsidP="00C53A46">
      <w:pPr>
        <w:spacing w:after="0"/>
        <w:rPr>
          <w:b/>
          <w:bCs/>
        </w:rPr>
      </w:pPr>
      <w:r w:rsidRPr="008E5285">
        <w:rPr>
          <w:b/>
          <w:bCs/>
        </w:rPr>
        <w:t>Sample Ideas for Capstone Projects:</w:t>
      </w:r>
    </w:p>
    <w:p w14:paraId="30C5432E" w14:textId="77777777" w:rsidR="00C53A46" w:rsidRDefault="00C53A46" w:rsidP="00C53A46">
      <w:pPr>
        <w:spacing w:after="0"/>
      </w:pPr>
      <w:r>
        <w:t>Predictive Analytics for Customer Churn in E-commerce.</w:t>
      </w:r>
    </w:p>
    <w:p w14:paraId="1AAF0106" w14:textId="77777777" w:rsidR="00C53A46" w:rsidRDefault="00C53A46" w:rsidP="00C53A46">
      <w:pPr>
        <w:spacing w:after="0"/>
      </w:pPr>
      <w:r>
        <w:t>Increasing company sales</w:t>
      </w:r>
    </w:p>
    <w:p w14:paraId="46C6F754" w14:textId="77777777" w:rsidR="00C53A46" w:rsidRDefault="00C53A46" w:rsidP="00C53A46">
      <w:pPr>
        <w:spacing w:after="0"/>
      </w:pPr>
      <w:r>
        <w:t>Financial Fraud Detection (Anomaly detection)</w:t>
      </w:r>
    </w:p>
    <w:p w14:paraId="5A0B3B8A" w14:textId="77777777" w:rsidR="00C53A46" w:rsidRDefault="00C53A46" w:rsidP="00C53A46">
      <w:pPr>
        <w:spacing w:after="0"/>
      </w:pPr>
      <w:r>
        <w:t>Personalised pricing.</w:t>
      </w:r>
    </w:p>
    <w:p w14:paraId="7BF7F7CB" w14:textId="77777777" w:rsidR="00C53A46" w:rsidRDefault="00C53A46" w:rsidP="00C53A46">
      <w:pPr>
        <w:spacing w:after="0"/>
      </w:pPr>
      <w:r>
        <w:t>Event analysis</w:t>
      </w:r>
    </w:p>
    <w:p w14:paraId="72EA1EB4" w14:textId="77777777" w:rsidR="00C53A46" w:rsidRDefault="00C53A46" w:rsidP="00C53A46">
      <w:pPr>
        <w:spacing w:after="0"/>
      </w:pPr>
      <w:r>
        <w:t>Sports predictions (games, players, plays)</w:t>
      </w:r>
    </w:p>
    <w:p w14:paraId="1AA8D841" w14:textId="77777777" w:rsidR="00C53A46" w:rsidRDefault="00C53A46" w:rsidP="00C53A46">
      <w:pPr>
        <w:spacing w:after="0"/>
      </w:pPr>
    </w:p>
    <w:p w14:paraId="5A7CE8A3" w14:textId="77777777" w:rsidR="00C53A46" w:rsidRDefault="00C53A46" w:rsidP="00C53A46">
      <w:pPr>
        <w:spacing w:after="0"/>
      </w:pPr>
      <w:r>
        <w:t>Remember that these project ideas are just starting points. Ensure that your project proposal outlines a comprehensive and in-depth analysis that will occur over two semesters.</w:t>
      </w:r>
    </w:p>
    <w:p w14:paraId="46318C51" w14:textId="186BA806" w:rsidR="003D31D9" w:rsidRDefault="003D31D9">
      <w:r>
        <w:br w:type="page"/>
      </w:r>
    </w:p>
    <w:p w14:paraId="70882C88" w14:textId="77777777" w:rsidR="003D31D9" w:rsidRPr="00AB3EB0" w:rsidRDefault="003D31D9" w:rsidP="003D31D9">
      <w:pPr>
        <w:spacing w:after="0"/>
        <w:rPr>
          <w:b/>
          <w:bCs/>
        </w:rPr>
      </w:pPr>
      <w:r w:rsidRPr="00AB3EB0">
        <w:rPr>
          <w:b/>
          <w:bCs/>
        </w:rPr>
        <w:lastRenderedPageBreak/>
        <w:t>Individual Reflective Report</w:t>
      </w:r>
      <w:r>
        <w:rPr>
          <w:b/>
          <w:bCs/>
        </w:rPr>
        <w:t xml:space="preserve">: </w:t>
      </w:r>
    </w:p>
    <w:p w14:paraId="332143C2" w14:textId="77777777" w:rsidR="003D31D9" w:rsidRDefault="003D31D9" w:rsidP="003D31D9">
      <w:pPr>
        <w:pStyle w:val="ListParagraph"/>
        <w:numPr>
          <w:ilvl w:val="0"/>
          <w:numId w:val="20"/>
        </w:numPr>
        <w:spacing w:after="0"/>
      </w:pPr>
      <w:r>
        <w:t xml:space="preserve">Regarding the individual reflective report, what were your contributions to all aspects of the project, from selecting the dataset to the final presentation and report? Finally, what was your contribution to the creation of the code and report? </w:t>
      </w:r>
    </w:p>
    <w:p w14:paraId="1E31481D" w14:textId="77777777" w:rsidR="003D31D9" w:rsidRDefault="003D31D9" w:rsidP="003D31D9">
      <w:pPr>
        <w:pStyle w:val="ListParagraph"/>
        <w:numPr>
          <w:ilvl w:val="0"/>
          <w:numId w:val="20"/>
        </w:numPr>
        <w:spacing w:after="0"/>
      </w:pPr>
      <w: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63A843D2" w14:textId="77777777" w:rsidR="003D31D9" w:rsidRDefault="003D31D9" w:rsidP="003D31D9">
      <w:pPr>
        <w:pStyle w:val="ListParagraph"/>
        <w:numPr>
          <w:ilvl w:val="0"/>
          <w:numId w:val="20"/>
        </w:numPr>
        <w:spacing w:after="0"/>
      </w:pPr>
      <w:r>
        <w:t xml:space="preserve">In terms of the learning journey, how did this project help you develop a deeper understanding of data analytics / AI?  </w:t>
      </w:r>
    </w:p>
    <w:p w14:paraId="493EAD79" w14:textId="77777777" w:rsidR="003D31D9" w:rsidRDefault="003D31D9" w:rsidP="003D31D9">
      <w:pPr>
        <w:pStyle w:val="ListParagraph"/>
        <w:numPr>
          <w:ilvl w:val="0"/>
          <w:numId w:val="20"/>
        </w:numPr>
        <w:spacing w:after="0"/>
      </w:pPr>
      <w:r>
        <w:t xml:space="preserve">Overall, how did this project help you develop valuable technical and collaboration skills that can be applied in future projects? </w:t>
      </w:r>
    </w:p>
    <w:p w14:paraId="0491E12A" w14:textId="77777777" w:rsidR="003D31D9" w:rsidRDefault="003D31D9" w:rsidP="003D31D9">
      <w:pPr>
        <w:pStyle w:val="ListParagraph"/>
        <w:numPr>
          <w:ilvl w:val="0"/>
          <w:numId w:val="20"/>
        </w:numPr>
        <w:spacing w:after="0"/>
      </w:pPr>
      <w:r>
        <w:t>Minimum word count of 500.</w:t>
      </w:r>
    </w:p>
    <w:p w14:paraId="3F31B20B" w14:textId="77777777" w:rsidR="003D31D9" w:rsidRPr="005E42C3" w:rsidRDefault="003D31D9" w:rsidP="005E42C3">
      <w:pPr>
        <w:spacing w:after="0"/>
      </w:pPr>
    </w:p>
    <w:p w14:paraId="47B22970" w14:textId="77777777" w:rsidR="00AB3EB0" w:rsidRDefault="00AB3EB0" w:rsidP="00AB3EB0">
      <w:pPr>
        <w:spacing w:after="0" w:line="240" w:lineRule="auto"/>
        <w:rPr>
          <w:rFonts w:cs="Arial Hebrew Scholar"/>
          <w:sz w:val="24"/>
        </w:rPr>
      </w:pPr>
      <w:bookmarkStart w:id="1" w:name="_Hlk128577352"/>
      <w:r>
        <w:rPr>
          <w:rFonts w:cs="Arial Hebrew Scholar"/>
          <w:sz w:val="24"/>
        </w:rPr>
        <w:t>Further details of the assessment:</w:t>
      </w:r>
    </w:p>
    <w:p w14:paraId="18EC9611" w14:textId="77777777" w:rsidR="00AB3EB0" w:rsidRPr="0039611D" w:rsidRDefault="00AB3EB0" w:rsidP="00AB3EB0">
      <w:pPr>
        <w:pStyle w:val="ListParagraph"/>
        <w:rPr>
          <w:rFonts w:cs="Arial Hebrew Scholar"/>
          <w:sz w:val="24"/>
        </w:rPr>
      </w:pPr>
    </w:p>
    <w:p w14:paraId="4745BEA0" w14:textId="770535C1" w:rsidR="00AB3EB0" w:rsidRPr="00EE1C4F" w:rsidRDefault="00AB3EB0" w:rsidP="00AB3EB0">
      <w:pPr>
        <w:pStyle w:val="ListParagraph"/>
        <w:numPr>
          <w:ilvl w:val="0"/>
          <w:numId w:val="18"/>
        </w:numPr>
        <w:spacing w:after="0" w:line="240" w:lineRule="auto"/>
        <w:jc w:val="both"/>
        <w:rPr>
          <w:rFonts w:cs="Arial Hebrew Scholar"/>
          <w:sz w:val="24"/>
          <w:u w:val="single"/>
        </w:rPr>
      </w:pPr>
      <w:r>
        <w:rPr>
          <w:rFonts w:cs="Arial Hebrew Scholar"/>
          <w:b/>
          <w:bCs/>
          <w:sz w:val="24"/>
        </w:rPr>
        <w:t>Groups</w:t>
      </w:r>
      <w:r w:rsidR="003C6AE4">
        <w:rPr>
          <w:rFonts w:cs="Arial Hebrew Scholar"/>
          <w:b/>
          <w:bCs/>
          <w:sz w:val="24"/>
        </w:rPr>
        <w:t xml:space="preserve"> of two will be self-</w:t>
      </w:r>
      <w:r>
        <w:rPr>
          <w:rFonts w:cs="Arial Hebrew Scholar"/>
          <w:b/>
          <w:bCs/>
          <w:sz w:val="24"/>
        </w:rPr>
        <w:t xml:space="preserve">selected </w:t>
      </w:r>
      <w:r w:rsidR="003C6AE4">
        <w:rPr>
          <w:rFonts w:cs="Arial Hebrew Scholar"/>
          <w:b/>
          <w:bCs/>
          <w:sz w:val="24"/>
        </w:rPr>
        <w:t>and put in Moodle</w:t>
      </w:r>
      <w:r>
        <w:rPr>
          <w:rFonts w:cs="Arial Hebrew Scholar"/>
          <w:b/>
          <w:bCs/>
          <w:sz w:val="24"/>
        </w:rPr>
        <w:t>. No one can leave a group or be kicked out of a group. If there is an issue in the group</w:t>
      </w:r>
      <w:r w:rsidR="00941021">
        <w:rPr>
          <w:rFonts w:cs="Arial Hebrew Scholar"/>
          <w:b/>
          <w:bCs/>
          <w:sz w:val="24"/>
        </w:rPr>
        <w:t>,</w:t>
      </w:r>
      <w:r>
        <w:rPr>
          <w:rFonts w:cs="Arial Hebrew Scholar"/>
          <w:b/>
          <w:bCs/>
          <w:sz w:val="24"/>
        </w:rPr>
        <w:t xml:space="preserve"> all group members will need to meet with the programme lead or dean of CCT. Your lecturer cannot approve group changes. The maximum group size is </w:t>
      </w:r>
      <w:r w:rsidR="00941021">
        <w:rPr>
          <w:rFonts w:cs="Arial Hebrew Scholar"/>
          <w:b/>
          <w:bCs/>
          <w:sz w:val="24"/>
        </w:rPr>
        <w:t>2</w:t>
      </w:r>
      <w:r>
        <w:rPr>
          <w:rFonts w:cs="Arial Hebrew Scholar"/>
          <w:b/>
          <w:bCs/>
          <w:sz w:val="24"/>
        </w:rPr>
        <w:t>.</w:t>
      </w:r>
    </w:p>
    <w:p w14:paraId="59AEDFA8" w14:textId="77777777" w:rsidR="00AB3EB0" w:rsidRPr="00EE1C4F" w:rsidRDefault="00AB3EB0" w:rsidP="00AB3EB0">
      <w:pPr>
        <w:pStyle w:val="ListParagraph"/>
        <w:numPr>
          <w:ilvl w:val="0"/>
          <w:numId w:val="18"/>
        </w:numPr>
        <w:spacing w:after="0" w:line="240" w:lineRule="auto"/>
        <w:jc w:val="both"/>
        <w:rPr>
          <w:rFonts w:cs="Arial Hebrew Scholar"/>
          <w:sz w:val="24"/>
          <w:u w:val="single"/>
        </w:rPr>
      </w:pPr>
      <w:r w:rsidRPr="00DD1702">
        <w:rPr>
          <w:rFonts w:cs="Arial Hebrew Scholar"/>
          <w:b/>
          <w:bCs/>
          <w:sz w:val="24"/>
        </w:rPr>
        <w:t xml:space="preserve">Support your analysis with references and properly reference ALL sources that you have used. </w:t>
      </w:r>
      <w:r w:rsidRPr="00417449">
        <w:rPr>
          <w:rFonts w:cs="Arial Hebrew Scholar"/>
          <w:b/>
          <w:bCs/>
          <w:sz w:val="24"/>
          <w:u w:val="single"/>
        </w:rPr>
        <w:t>WARNING – If you do not support your work, you will not receive a high mark!</w:t>
      </w:r>
    </w:p>
    <w:p w14:paraId="06397A80" w14:textId="77777777" w:rsidR="00AB3EB0" w:rsidRPr="00687B6E" w:rsidRDefault="00AB3EB0" w:rsidP="00AB3EB0">
      <w:pPr>
        <w:pStyle w:val="ListParagraph"/>
        <w:rPr>
          <w:rFonts w:cs="Arial Hebrew Scholar"/>
          <w:sz w:val="24"/>
        </w:rPr>
      </w:pPr>
    </w:p>
    <w:p w14:paraId="64C424F6" w14:textId="6A078F8A" w:rsidR="009D2D40" w:rsidRPr="003D31D9" w:rsidRDefault="00AB3EB0" w:rsidP="003D31D9">
      <w:pPr>
        <w:pStyle w:val="ListParagraph"/>
        <w:numPr>
          <w:ilvl w:val="0"/>
          <w:numId w:val="18"/>
        </w:numPr>
        <w:spacing w:after="0" w:line="240" w:lineRule="auto"/>
        <w:jc w:val="both"/>
        <w:rPr>
          <w:rFonts w:cs="Arial Hebrew Scholar"/>
          <w:sz w:val="24"/>
        </w:rPr>
      </w:pPr>
      <w:r>
        <w:rPr>
          <w:rFonts w:cs="Arial Hebrew Scholar"/>
          <w:sz w:val="24"/>
        </w:rPr>
        <w:t xml:space="preserve">WORD COUNT: </w:t>
      </w:r>
      <w:r w:rsidR="00616BF3">
        <w:rPr>
          <w:rFonts w:cs="Arial Hebrew Scholar"/>
          <w:sz w:val="24"/>
        </w:rPr>
        <w:t>1</w:t>
      </w:r>
      <w:r>
        <w:rPr>
          <w:rFonts w:cs="Arial Hebrew Scholar"/>
          <w:sz w:val="24"/>
        </w:rPr>
        <w:t xml:space="preserve">,000 words. </w:t>
      </w:r>
      <w:r w:rsidR="00FD14AD">
        <w:rPr>
          <w:rFonts w:cs="Arial Hebrew Scholar"/>
          <w:sz w:val="24"/>
        </w:rPr>
        <w:t>You may lose up to 10% of marks if your report is too short or long</w:t>
      </w:r>
      <w:r>
        <w:rPr>
          <w:rFonts w:cs="Arial Hebrew Scholar"/>
          <w:sz w:val="24"/>
        </w:rPr>
        <w:t>!</w:t>
      </w:r>
    </w:p>
    <w:bookmarkEnd w:id="1"/>
    <w:p w14:paraId="414E2397" w14:textId="1F096D48" w:rsidR="005D4DEE" w:rsidRPr="00AB3EB0" w:rsidRDefault="005D4DEE" w:rsidP="00AB3EB0">
      <w:pPr>
        <w:spacing w:after="0"/>
        <w:rPr>
          <w:b/>
          <w:bCs/>
        </w:rPr>
      </w:pPr>
    </w:p>
    <w:p w14:paraId="75B053D8" w14:textId="5BAD392B" w:rsidR="00483C52" w:rsidRPr="005D4DEE" w:rsidRDefault="00E87877" w:rsidP="00FA1886">
      <w:pPr>
        <w:spacing w:after="0"/>
        <w:rPr>
          <w:i/>
          <w:iCs/>
        </w:rPr>
      </w:pPr>
      <w:r w:rsidRPr="00E87877">
        <w:rPr>
          <w:b/>
          <w:bCs/>
        </w:rPr>
        <w:t>Submission Requirements</w:t>
      </w:r>
    </w:p>
    <w:p w14:paraId="7C0C54AE" w14:textId="25A1790F" w:rsidR="004A157B" w:rsidRDefault="004A157B" w:rsidP="004A157B">
      <w:pPr>
        <w:spacing w:after="0"/>
      </w:pPr>
      <w:r>
        <w:t xml:space="preserve">All assessment submissions must meet the minimum requirements listed below. Failure to do so may have implications for the mark awarded.  </w:t>
      </w:r>
    </w:p>
    <w:p w14:paraId="3EADFBEE" w14:textId="77777777" w:rsidR="00C8147B" w:rsidRDefault="00C8147B" w:rsidP="004A157B">
      <w:pPr>
        <w:spacing w:after="0"/>
      </w:pPr>
    </w:p>
    <w:p w14:paraId="615FEB28" w14:textId="1981D5AD" w:rsidR="00936A66" w:rsidRDefault="00040934" w:rsidP="00936A66">
      <w:pPr>
        <w:pStyle w:val="ListParagraph"/>
        <w:numPr>
          <w:ilvl w:val="0"/>
          <w:numId w:val="3"/>
        </w:numPr>
      </w:pPr>
      <w:r>
        <w:t>S</w:t>
      </w:r>
      <w:r w:rsidR="00936A66" w:rsidRPr="00936A66">
        <w:t xml:space="preserve">ubmissions must be completed by </w:t>
      </w:r>
      <w:r w:rsidR="00D763E3">
        <w:t>29</w:t>
      </w:r>
      <w:r w:rsidR="00D763E3" w:rsidRPr="00D763E3">
        <w:rPr>
          <w:vertAlign w:val="superscript"/>
        </w:rPr>
        <w:t>th</w:t>
      </w:r>
      <w:r w:rsidR="00D763E3">
        <w:t xml:space="preserve"> October 23:59.</w:t>
      </w:r>
    </w:p>
    <w:p w14:paraId="3EB7C21D" w14:textId="029B4C67" w:rsidR="00C8147B" w:rsidRDefault="003C6AE4" w:rsidP="00C8147B">
      <w:pPr>
        <w:pStyle w:val="ListParagraph"/>
        <w:numPr>
          <w:ilvl w:val="0"/>
          <w:numId w:val="3"/>
        </w:numPr>
        <w:spacing w:after="0"/>
      </w:pPr>
      <w:r>
        <w:t>Capstone Project proposal report</w:t>
      </w:r>
      <w:r w:rsidR="00C8147B" w:rsidRPr="00C8147B">
        <w:t xml:space="preserve"> in PDF </w:t>
      </w:r>
      <w:r w:rsidR="00260A50">
        <w:t xml:space="preserve">or </w:t>
      </w:r>
      <w:r w:rsidR="004C176D">
        <w:t>Word</w:t>
      </w:r>
      <w:r w:rsidR="00260A50">
        <w:t xml:space="preserve"> </w:t>
      </w:r>
      <w:r w:rsidR="00C8147B" w:rsidRPr="00C8147B">
        <w:t>format</w:t>
      </w:r>
      <w:r w:rsidR="00C74790">
        <w:t xml:space="preserve"> of about </w:t>
      </w:r>
      <w:r w:rsidR="003D31D9">
        <w:t>1</w:t>
      </w:r>
      <w:r w:rsidR="00260A50">
        <w:t>,</w:t>
      </w:r>
      <w:r w:rsidR="00C74790">
        <w:t>000 words.</w:t>
      </w:r>
    </w:p>
    <w:p w14:paraId="30E8DC43" w14:textId="2F1A3862" w:rsidR="003D31D9" w:rsidRDefault="003D31D9" w:rsidP="00C8147B">
      <w:pPr>
        <w:pStyle w:val="ListParagraph"/>
        <w:numPr>
          <w:ilvl w:val="0"/>
          <w:numId w:val="3"/>
        </w:numPr>
        <w:spacing w:after="0"/>
      </w:pPr>
      <w:r>
        <w:t xml:space="preserve">Individual Reflective Report in PDF or Word format of about 500 words. </w:t>
      </w:r>
    </w:p>
    <w:p w14:paraId="5994437F" w14:textId="642F2B56" w:rsidR="00E87877" w:rsidRDefault="00C8147B" w:rsidP="00FA1886">
      <w:pPr>
        <w:pStyle w:val="ListParagraph"/>
        <w:numPr>
          <w:ilvl w:val="0"/>
          <w:numId w:val="3"/>
        </w:numPr>
        <w:spacing w:after="0"/>
      </w:pPr>
      <w:r>
        <w:t>You must</w:t>
      </w:r>
      <w:r w:rsidR="00E87877">
        <w:t xml:space="preserve"> submi</w:t>
      </w:r>
      <w:r>
        <w:t xml:space="preserve">t your work </w:t>
      </w:r>
      <w:r w:rsidR="00E87877">
        <w:t>by the deadline date specified</w:t>
      </w:r>
      <w:r>
        <w:t xml:space="preserve">. </w:t>
      </w:r>
      <w:r w:rsidR="00402046">
        <w:t>Otherwise,</w:t>
      </w:r>
      <w:r>
        <w:t xml:space="preserve"> you will</w:t>
      </w:r>
      <w:r w:rsidR="00E87877">
        <w:t xml:space="preserve"> be subject to late submission penalties</w:t>
      </w:r>
      <w:r>
        <w:t>.</w:t>
      </w:r>
    </w:p>
    <w:p w14:paraId="40EB2C9A" w14:textId="03D3979A" w:rsidR="004A157B" w:rsidRDefault="004A157B" w:rsidP="004A157B">
      <w:pPr>
        <w:pStyle w:val="ListParagraph"/>
        <w:numPr>
          <w:ilvl w:val="0"/>
          <w:numId w:val="3"/>
        </w:numPr>
        <w:spacing w:after="0"/>
      </w:pPr>
      <w:r>
        <w:t xml:space="preserve">Use </w:t>
      </w:r>
      <w:hyperlink r:id="rId9" w:history="1">
        <w:r w:rsidRPr="00880624">
          <w:rPr>
            <w:rStyle w:val="Hyperlink"/>
          </w:rPr>
          <w:t>Harvard Referencing</w:t>
        </w:r>
      </w:hyperlink>
      <w:r>
        <w:t xml:space="preserve"> when citing </w:t>
      </w:r>
      <w:r w:rsidR="00260A50">
        <w:t>third-party</w:t>
      </w:r>
      <w:r>
        <w:t xml:space="preserve"> material</w:t>
      </w:r>
      <w:r w:rsidR="00260A50">
        <w:t>.</w:t>
      </w:r>
    </w:p>
    <w:p w14:paraId="191AECC9" w14:textId="491A6793" w:rsidR="004A157B" w:rsidRPr="00936A66" w:rsidRDefault="00C8147B" w:rsidP="004A157B">
      <w:pPr>
        <w:pStyle w:val="ListParagraph"/>
        <w:numPr>
          <w:ilvl w:val="0"/>
          <w:numId w:val="3"/>
        </w:numPr>
        <w:spacing w:after="0"/>
        <w:rPr>
          <w:b/>
          <w:bCs/>
        </w:rPr>
      </w:pPr>
      <w:r>
        <w:t>Make sure you submit your o</w:t>
      </w:r>
      <w:r w:rsidR="004A157B">
        <w:t>wn work</w:t>
      </w:r>
      <w:r w:rsidR="004A157B" w:rsidRPr="00936A66">
        <w:rPr>
          <w:b/>
          <w:bCs/>
        </w:rPr>
        <w:t xml:space="preserve">. </w:t>
      </w:r>
      <w:r w:rsidRPr="00936A66">
        <w:rPr>
          <w:b/>
          <w:bCs/>
        </w:rPr>
        <w:t>No plagiarism will be tolerated.</w:t>
      </w:r>
    </w:p>
    <w:p w14:paraId="28FF3569" w14:textId="604FF995"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C8147B">
        <w:t>.</w:t>
      </w:r>
    </w:p>
    <w:p w14:paraId="1A990762" w14:textId="1751FF0E" w:rsidR="00997CCF" w:rsidRDefault="00997CCF" w:rsidP="00FA1886">
      <w:pPr>
        <w:spacing w:after="0"/>
      </w:pPr>
    </w:p>
    <w:p w14:paraId="02B01A6E" w14:textId="38F2A602" w:rsidR="003011B7" w:rsidRDefault="003011B7" w:rsidP="00FA1886">
      <w:pPr>
        <w:spacing w:after="0"/>
      </w:pPr>
    </w:p>
    <w:p w14:paraId="0A023769" w14:textId="77777777" w:rsidR="003D31D9" w:rsidRDefault="003D31D9" w:rsidP="00FA1886">
      <w:pPr>
        <w:spacing w:after="0"/>
      </w:pPr>
    </w:p>
    <w:p w14:paraId="34C9A1BF" w14:textId="77777777" w:rsidR="003D31D9" w:rsidRDefault="003D31D9" w:rsidP="00FA1886">
      <w:pPr>
        <w:spacing w:after="0"/>
      </w:pPr>
    </w:p>
    <w:p w14:paraId="0A0A51A2" w14:textId="77777777" w:rsidR="003D31D9" w:rsidRDefault="003D31D9" w:rsidP="00FA1886">
      <w:pPr>
        <w:spacing w:after="0"/>
      </w:pPr>
    </w:p>
    <w:p w14:paraId="6134EE16" w14:textId="77777777" w:rsidR="003D31D9" w:rsidRDefault="003D31D9" w:rsidP="00FA1886">
      <w:pPr>
        <w:spacing w:after="0"/>
      </w:pPr>
    </w:p>
    <w:p w14:paraId="4FB5B611" w14:textId="77777777" w:rsidR="003D31D9" w:rsidRDefault="003D31D9" w:rsidP="00FA1886">
      <w:pPr>
        <w:spacing w:after="0"/>
      </w:pPr>
    </w:p>
    <w:p w14:paraId="3E40F13B" w14:textId="77777777" w:rsidR="003D31D9" w:rsidRDefault="003D31D9" w:rsidP="00FA1886">
      <w:pPr>
        <w:spacing w:after="0"/>
      </w:pPr>
    </w:p>
    <w:p w14:paraId="24F3AC94" w14:textId="77777777" w:rsidR="003D31D9" w:rsidRDefault="003D31D9" w:rsidP="00FA1886">
      <w:pPr>
        <w:spacing w:after="0"/>
      </w:pPr>
    </w:p>
    <w:p w14:paraId="1E8E746C" w14:textId="77777777" w:rsidR="004A157B" w:rsidRDefault="00997CCF" w:rsidP="00FA1886">
      <w:pPr>
        <w:spacing w:after="0"/>
        <w:rPr>
          <w:b/>
          <w:bCs/>
        </w:rPr>
      </w:pPr>
      <w:r>
        <w:rPr>
          <w:b/>
          <w:bCs/>
        </w:rPr>
        <w:lastRenderedPageBreak/>
        <w:t>Additional Information</w:t>
      </w:r>
    </w:p>
    <w:p w14:paraId="0E2C8258" w14:textId="11CA2C65" w:rsidR="00C74790" w:rsidRPr="00936A66" w:rsidRDefault="00936A66" w:rsidP="00C74790">
      <w:pPr>
        <w:pStyle w:val="ListParagraph"/>
        <w:numPr>
          <w:ilvl w:val="0"/>
          <w:numId w:val="5"/>
        </w:numPr>
      </w:pPr>
      <w:r>
        <w:t xml:space="preserve">In any situation, the lecturers are entitled to call you in for </w:t>
      </w:r>
      <w:r w:rsidR="003011B7">
        <w:t xml:space="preserve">a </w:t>
      </w:r>
      <w:r>
        <w:t>further explanation of your code/report/slides.</w:t>
      </w:r>
    </w:p>
    <w:p w14:paraId="3C501A23" w14:textId="64EB6C4C"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This may be offered at the lecturer</w:t>
      </w:r>
      <w:r w:rsidR="00FD14AD">
        <w:t>'</w:t>
      </w:r>
      <w:r>
        <w:t xml:space="preserve">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7EA788D6" w:rsidR="00F240E7" w:rsidRDefault="005D4DEE" w:rsidP="00FA1886">
      <w:pPr>
        <w:pStyle w:val="ListParagraph"/>
        <w:numPr>
          <w:ilvl w:val="0"/>
          <w:numId w:val="5"/>
        </w:numPr>
        <w:spacing w:after="0"/>
      </w:pPr>
      <w:r>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w:t>
      </w:r>
      <w:r w:rsidR="005D4DEE">
        <w:t xml:space="preserve">attempt to get </w:t>
      </w:r>
      <w:proofErr w:type="gramStart"/>
      <w:r w:rsidR="005D4DEE">
        <w:t>a revised mark / feedback</w:t>
      </w:r>
      <w:proofErr w:type="gramEnd"/>
      <w:r w:rsidR="005D4DEE">
        <w:t xml:space="preserve">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10"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12" w:history="1">
        <w:r w:rsidRPr="00C23252">
          <w:rPr>
            <w:rStyle w:val="Hyperlink"/>
          </w:rPr>
          <w:t>CCT Support Hub</w:t>
        </w:r>
      </w:hyperlink>
      <w:r>
        <w:t xml:space="preserve">. </w:t>
      </w:r>
    </w:p>
    <w:p w14:paraId="4C04540B" w14:textId="3CB67432" w:rsidR="00C74790" w:rsidRDefault="00C74790">
      <w:r>
        <w:br w:type="page"/>
      </w:r>
    </w:p>
    <w:p w14:paraId="331F8920" w14:textId="654D13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7BB6664C" w14:textId="77777777" w:rsidTr="00AC586E">
        <w:tc>
          <w:tcPr>
            <w:tcW w:w="7137" w:type="dxa"/>
          </w:tcPr>
          <w:p w14:paraId="18C6587D" w14:textId="3D20F1A7" w:rsidR="009D2D40" w:rsidRPr="00936A66" w:rsidRDefault="008E5285" w:rsidP="009D2D40">
            <w:pPr>
              <w:spacing w:after="0"/>
            </w:pPr>
            <w:r>
              <w:t>Project proposal.</w:t>
            </w:r>
          </w:p>
          <w:p w14:paraId="0C3D6CA9" w14:textId="4B1B298F" w:rsidR="009D2D40" w:rsidRDefault="008E5285" w:rsidP="009D2D40">
            <w:pPr>
              <w:pStyle w:val="ListParagraph"/>
              <w:numPr>
                <w:ilvl w:val="0"/>
                <w:numId w:val="16"/>
              </w:numPr>
              <w:spacing w:after="0"/>
            </w:pPr>
            <w:r>
              <w:t xml:space="preserve">Introduction: clear overview of the capstone project. </w:t>
            </w:r>
          </w:p>
          <w:p w14:paraId="2B7E3A2E" w14:textId="7A4DF3CF" w:rsidR="009D2D40" w:rsidRDefault="008E5285" w:rsidP="009D2D40">
            <w:pPr>
              <w:pStyle w:val="ListParagraph"/>
              <w:numPr>
                <w:ilvl w:val="0"/>
                <w:numId w:val="16"/>
              </w:numPr>
              <w:spacing w:after="0"/>
            </w:pPr>
            <w:r>
              <w:t xml:space="preserve">Objectives: </w:t>
            </w:r>
            <w:r w:rsidR="00FD14AD">
              <w:t>O</w:t>
            </w:r>
            <w:r>
              <w:t>bjectives aligned with the capstone project</w:t>
            </w:r>
            <w:r w:rsidR="00FD14AD">
              <w:t>'</w:t>
            </w:r>
            <w:r>
              <w:t xml:space="preserve">s goals. Inclusion of objectives and hypothesis. </w:t>
            </w:r>
          </w:p>
          <w:p w14:paraId="18FA5F25" w14:textId="326AA4F6" w:rsidR="00B72393" w:rsidRPr="00936A66" w:rsidRDefault="008E5285" w:rsidP="008E5285">
            <w:pPr>
              <w:pStyle w:val="ListParagraph"/>
              <w:numPr>
                <w:ilvl w:val="0"/>
                <w:numId w:val="16"/>
              </w:numPr>
              <w:spacing w:after="0"/>
            </w:pPr>
            <w:r>
              <w:t xml:space="preserve">Problem definition: context and impact of the problem explained effectively. </w:t>
            </w:r>
          </w:p>
        </w:tc>
        <w:tc>
          <w:tcPr>
            <w:tcW w:w="1879" w:type="dxa"/>
          </w:tcPr>
          <w:p w14:paraId="5820C1C4" w14:textId="5ADD3123" w:rsidR="00936A66" w:rsidRPr="00936A66" w:rsidRDefault="003D31D9" w:rsidP="00AC586E">
            <w:pPr>
              <w:spacing w:before="120" w:after="120"/>
              <w:jc w:val="right"/>
              <w:rPr>
                <w:rFonts w:cstheme="minorHAnsi"/>
              </w:rPr>
            </w:pPr>
            <w:r>
              <w:rPr>
                <w:rFonts w:cstheme="minorHAnsi"/>
              </w:rPr>
              <w:t>20</w:t>
            </w:r>
          </w:p>
        </w:tc>
      </w:tr>
      <w:tr w:rsidR="00936A66" w:rsidRPr="005E652F" w14:paraId="6EB95DAF" w14:textId="77777777" w:rsidTr="00AC586E">
        <w:tc>
          <w:tcPr>
            <w:tcW w:w="7137" w:type="dxa"/>
          </w:tcPr>
          <w:p w14:paraId="10714C13" w14:textId="5C3D6124" w:rsidR="00B72393" w:rsidRDefault="008E5285" w:rsidP="00ED36FC">
            <w:pPr>
              <w:spacing w:after="0"/>
            </w:pPr>
            <w:r>
              <w:t>Scope and Methodology</w:t>
            </w:r>
          </w:p>
          <w:p w14:paraId="217DC253" w14:textId="66F43817" w:rsidR="00B72393" w:rsidRDefault="008E5285" w:rsidP="00B72393">
            <w:pPr>
              <w:pStyle w:val="ListParagraph"/>
              <w:numPr>
                <w:ilvl w:val="0"/>
                <w:numId w:val="17"/>
              </w:numPr>
              <w:spacing w:after="0"/>
            </w:pPr>
            <w:r>
              <w:t xml:space="preserve">Scope: </w:t>
            </w:r>
            <w:r w:rsidR="00FD14AD">
              <w:t>W</w:t>
            </w:r>
            <w:r>
              <w:t>ell</w:t>
            </w:r>
            <w:r w:rsidR="00FD14AD">
              <w:t>-</w:t>
            </w:r>
            <w:r>
              <w:t xml:space="preserve">defined scope of the capstone project with boundaries and limitations. </w:t>
            </w:r>
          </w:p>
          <w:p w14:paraId="1EAD666A" w14:textId="71AB0C30" w:rsidR="00B72393" w:rsidRDefault="008E5285" w:rsidP="00B72393">
            <w:pPr>
              <w:pStyle w:val="ListParagraph"/>
              <w:numPr>
                <w:ilvl w:val="0"/>
                <w:numId w:val="17"/>
              </w:numPr>
              <w:spacing w:after="0"/>
            </w:pPr>
            <w:r>
              <w:t xml:space="preserve">Methods: </w:t>
            </w:r>
            <w:r w:rsidR="00FD14AD">
              <w:t>Well-</w:t>
            </w:r>
            <w:r>
              <w:t xml:space="preserve">explained proposed methods </w:t>
            </w:r>
            <w:r w:rsidR="00FD14AD">
              <w:t>suggested for meeting the capstone project's objectives</w:t>
            </w:r>
            <w:r>
              <w:t xml:space="preserve">. </w:t>
            </w:r>
          </w:p>
          <w:p w14:paraId="1F7F799B" w14:textId="5B22E2CC" w:rsidR="00B72393" w:rsidRPr="00936A66" w:rsidRDefault="008E5285" w:rsidP="008E5285">
            <w:pPr>
              <w:pStyle w:val="ListParagraph"/>
              <w:numPr>
                <w:ilvl w:val="0"/>
                <w:numId w:val="17"/>
              </w:numPr>
              <w:spacing w:after="0"/>
            </w:pPr>
            <w:r>
              <w:t xml:space="preserve">Clear timeline: </w:t>
            </w:r>
            <w:r w:rsidR="00FD14AD">
              <w:t>A high-</w:t>
            </w:r>
            <w:r>
              <w:t>level timeline of what is planned to be done and by whom.</w:t>
            </w:r>
          </w:p>
        </w:tc>
        <w:tc>
          <w:tcPr>
            <w:tcW w:w="1879" w:type="dxa"/>
          </w:tcPr>
          <w:p w14:paraId="7868FCDB" w14:textId="5553BC4A" w:rsidR="00936A66" w:rsidRPr="00936A66" w:rsidRDefault="003D31D9" w:rsidP="00AC586E">
            <w:pPr>
              <w:spacing w:before="120" w:after="120"/>
              <w:jc w:val="right"/>
              <w:rPr>
                <w:rFonts w:cstheme="minorHAnsi"/>
              </w:rPr>
            </w:pPr>
            <w:r>
              <w:rPr>
                <w:rFonts w:cstheme="minorHAnsi"/>
              </w:rPr>
              <w:t>2</w:t>
            </w:r>
            <w:r w:rsidR="00AB3EB0">
              <w:rPr>
                <w:rFonts w:cstheme="minorHAnsi"/>
              </w:rPr>
              <w:t>0</w:t>
            </w:r>
          </w:p>
        </w:tc>
      </w:tr>
      <w:tr w:rsidR="004C10BB" w:rsidRPr="005E652F" w14:paraId="442DF44E" w14:textId="77777777" w:rsidTr="00AC586E">
        <w:tc>
          <w:tcPr>
            <w:tcW w:w="7137" w:type="dxa"/>
          </w:tcPr>
          <w:p w14:paraId="20A17BF9" w14:textId="20506DCA" w:rsidR="004C10BB" w:rsidRDefault="003C6AE4" w:rsidP="004C10BB">
            <w:pPr>
              <w:spacing w:after="0"/>
            </w:pPr>
            <w:r>
              <w:t>Data and Ethical Considerations</w:t>
            </w:r>
          </w:p>
          <w:p w14:paraId="2942AC44" w14:textId="3EB5DAEB" w:rsidR="003011B7" w:rsidRDefault="003C6AE4" w:rsidP="003011B7">
            <w:pPr>
              <w:pStyle w:val="ListParagraph"/>
              <w:numPr>
                <w:ilvl w:val="0"/>
                <w:numId w:val="19"/>
              </w:numPr>
              <w:spacing w:after="0"/>
            </w:pPr>
            <w:r>
              <w:t xml:space="preserve">Data sources: clear identification of data source(s) and evidence of permission </w:t>
            </w:r>
            <w:r w:rsidR="00FD14AD">
              <w:t>for</w:t>
            </w:r>
            <w:r>
              <w:t xml:space="preserve"> data use. Also</w:t>
            </w:r>
            <w:r w:rsidR="00FD14AD">
              <w:t>,</w:t>
            </w:r>
            <w:r>
              <w:t xml:space="preserve"> consider the quantity of data required.</w:t>
            </w:r>
          </w:p>
          <w:p w14:paraId="21ED2003" w14:textId="0F540CC6" w:rsidR="003C6AE4" w:rsidRDefault="003C6AE4" w:rsidP="003C6AE4">
            <w:pPr>
              <w:pStyle w:val="ListParagraph"/>
              <w:numPr>
                <w:ilvl w:val="0"/>
                <w:numId w:val="19"/>
              </w:numPr>
              <w:spacing w:after="0"/>
            </w:pPr>
            <w:r>
              <w:t xml:space="preserve">Ethical considerations: a thorough consideration of ethical aspects related to the capstone project. This should include awareness of </w:t>
            </w:r>
            <w:r w:rsidR="00B641E6">
              <w:t xml:space="preserve">any </w:t>
            </w:r>
            <w:r>
              <w:t>privacy</w:t>
            </w:r>
            <w:r w:rsidR="00B641E6">
              <w:t xml:space="preserve"> concerns</w:t>
            </w:r>
            <w:r>
              <w:t>,</w:t>
            </w:r>
            <w:r w:rsidR="00B641E6">
              <w:t xml:space="preserve"> </w:t>
            </w:r>
            <w:proofErr w:type="gramStart"/>
            <w:r w:rsidR="00B641E6">
              <w:t>bias</w:t>
            </w:r>
            <w:proofErr w:type="gramEnd"/>
            <w:r w:rsidR="00B641E6">
              <w:t xml:space="preserve"> and fairness.</w:t>
            </w:r>
            <w:r>
              <w:t xml:space="preserve"> </w:t>
            </w:r>
          </w:p>
          <w:p w14:paraId="2A71715B" w14:textId="0A1D525B" w:rsidR="008E5285" w:rsidRDefault="003C6AE4" w:rsidP="003C6AE4">
            <w:pPr>
              <w:pStyle w:val="ListParagraph"/>
              <w:numPr>
                <w:ilvl w:val="0"/>
                <w:numId w:val="19"/>
              </w:numPr>
              <w:spacing w:after="0"/>
            </w:pPr>
            <w:r>
              <w:t>Harvard r</w:t>
            </w:r>
            <w:r w:rsidR="008E5285">
              <w:t xml:space="preserve">eferencing and </w:t>
            </w:r>
            <w:r>
              <w:t xml:space="preserve">in-text </w:t>
            </w:r>
            <w:r w:rsidR="008E5285">
              <w:t>citations have been done correctly</w:t>
            </w:r>
            <w:r>
              <w:t xml:space="preserve"> for all aspects of the proposal</w:t>
            </w:r>
            <w:r w:rsidR="008E5285">
              <w:t>.</w:t>
            </w:r>
          </w:p>
        </w:tc>
        <w:tc>
          <w:tcPr>
            <w:tcW w:w="1879" w:type="dxa"/>
          </w:tcPr>
          <w:p w14:paraId="5D168660" w14:textId="17443D04" w:rsidR="004C10BB" w:rsidRDefault="003D31D9" w:rsidP="004C10BB">
            <w:pPr>
              <w:spacing w:before="120" w:after="120"/>
              <w:jc w:val="right"/>
              <w:rPr>
                <w:rFonts w:cstheme="minorHAnsi"/>
              </w:rPr>
            </w:pPr>
            <w:r>
              <w:rPr>
                <w:rFonts w:cstheme="minorHAnsi"/>
              </w:rPr>
              <w:t>20</w:t>
            </w:r>
          </w:p>
        </w:tc>
      </w:tr>
      <w:tr w:rsidR="003D31D9" w:rsidRPr="005E652F" w14:paraId="1CC9688B" w14:textId="77777777" w:rsidTr="00AC586E">
        <w:tc>
          <w:tcPr>
            <w:tcW w:w="7137" w:type="dxa"/>
          </w:tcPr>
          <w:p w14:paraId="4D67B4D3" w14:textId="77777777" w:rsidR="003D31D9" w:rsidRDefault="003D31D9" w:rsidP="003D31D9">
            <w:pPr>
              <w:spacing w:after="0"/>
            </w:pPr>
            <w:r>
              <w:t>Individual Reflective Report</w:t>
            </w:r>
          </w:p>
          <w:p w14:paraId="1E90E6FC" w14:textId="77777777" w:rsidR="003D31D9" w:rsidRDefault="003D31D9" w:rsidP="003D31D9">
            <w:pPr>
              <w:pStyle w:val="ListParagraph"/>
              <w:numPr>
                <w:ilvl w:val="0"/>
                <w:numId w:val="19"/>
              </w:numPr>
              <w:spacing w:after="0"/>
            </w:pPr>
            <w:r>
              <w:t xml:space="preserve">What was your contribution to the project? </w:t>
            </w:r>
          </w:p>
          <w:p w14:paraId="37FA0D57" w14:textId="77777777" w:rsidR="003D31D9" w:rsidRDefault="003D31D9" w:rsidP="003D31D9">
            <w:pPr>
              <w:pStyle w:val="ListParagraph"/>
              <w:numPr>
                <w:ilvl w:val="0"/>
                <w:numId w:val="19"/>
              </w:numPr>
              <w:spacing w:after="0"/>
            </w:pPr>
            <w:r>
              <w:t>How did you work well within your team? How did you contribute to the communication and share ideas with the team?</w:t>
            </w:r>
          </w:p>
          <w:p w14:paraId="7100553E" w14:textId="77777777" w:rsidR="003D31D9" w:rsidRDefault="003D31D9" w:rsidP="003D31D9">
            <w:pPr>
              <w:pStyle w:val="ListParagraph"/>
              <w:numPr>
                <w:ilvl w:val="0"/>
                <w:numId w:val="19"/>
              </w:numPr>
              <w:spacing w:after="0"/>
            </w:pPr>
            <w:r>
              <w:t>What was your learning journey? How did you develop a deeper understanding of data analytics / AI?</w:t>
            </w:r>
          </w:p>
          <w:p w14:paraId="47C6DFD2" w14:textId="6CCF8A7A" w:rsidR="003D31D9" w:rsidRDefault="003D31D9" w:rsidP="003D31D9">
            <w:pPr>
              <w:pStyle w:val="ListParagraph"/>
              <w:numPr>
                <w:ilvl w:val="0"/>
                <w:numId w:val="19"/>
              </w:numPr>
              <w:spacing w:after="0"/>
            </w:pPr>
            <w:r>
              <w:t>What collaboration skills did you learn? How can these skills be applied to future projects?</w:t>
            </w:r>
          </w:p>
        </w:tc>
        <w:tc>
          <w:tcPr>
            <w:tcW w:w="1879" w:type="dxa"/>
          </w:tcPr>
          <w:p w14:paraId="338552E2" w14:textId="1FAC8516" w:rsidR="003D31D9" w:rsidRDefault="003D31D9" w:rsidP="004C10BB">
            <w:pPr>
              <w:spacing w:before="120" w:after="120"/>
              <w:jc w:val="right"/>
              <w:rPr>
                <w:rFonts w:cstheme="minorHAnsi"/>
              </w:rPr>
            </w:pPr>
            <w:r>
              <w:rPr>
                <w:rFonts w:cstheme="minorHAnsi"/>
              </w:rPr>
              <w:t>40</w:t>
            </w:r>
          </w:p>
        </w:tc>
      </w:tr>
      <w:tr w:rsidR="004C10BB" w:rsidRPr="005E652F" w14:paraId="7BA816BE" w14:textId="77777777" w:rsidTr="00AC586E">
        <w:tc>
          <w:tcPr>
            <w:tcW w:w="7137" w:type="dxa"/>
          </w:tcPr>
          <w:p w14:paraId="39ACC21A" w14:textId="77777777" w:rsidR="004C10BB" w:rsidRPr="00936A66" w:rsidRDefault="004C10BB" w:rsidP="004C10BB">
            <w:pPr>
              <w:spacing w:before="120" w:after="120"/>
              <w:rPr>
                <w:rFonts w:cstheme="minorHAnsi"/>
                <w:b/>
              </w:rPr>
            </w:pPr>
            <w:r w:rsidRPr="00936A66">
              <w:rPr>
                <w:rFonts w:cstheme="minorHAnsi"/>
                <w:b/>
              </w:rPr>
              <w:t>TOTAL</w:t>
            </w:r>
          </w:p>
        </w:tc>
        <w:tc>
          <w:tcPr>
            <w:tcW w:w="1879" w:type="dxa"/>
          </w:tcPr>
          <w:p w14:paraId="339F2701" w14:textId="77777777" w:rsidR="004C10BB" w:rsidRPr="00936A66" w:rsidRDefault="004C10BB" w:rsidP="004C10BB">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77777777" w:rsidR="00936A66" w:rsidRDefault="00936A66" w:rsidP="00FA1886">
      <w:pPr>
        <w:spacing w:after="0"/>
      </w:pPr>
    </w:p>
    <w:sectPr w:rsidR="00936A66"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F208" w14:textId="77777777" w:rsidR="00EF26FF" w:rsidRDefault="00EF26FF" w:rsidP="009C2E11">
      <w:pPr>
        <w:spacing w:after="0" w:line="240" w:lineRule="auto"/>
      </w:pPr>
      <w:r>
        <w:separator/>
      </w:r>
    </w:p>
  </w:endnote>
  <w:endnote w:type="continuationSeparator" w:id="0">
    <w:p w14:paraId="7D5670AE" w14:textId="77777777" w:rsidR="00EF26FF" w:rsidRDefault="00EF26FF" w:rsidP="009C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altName w:val="Arial"/>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0DA2" w14:textId="77777777" w:rsidR="00EF26FF" w:rsidRDefault="00EF26FF" w:rsidP="009C2E11">
      <w:pPr>
        <w:spacing w:after="0" w:line="240" w:lineRule="auto"/>
      </w:pPr>
      <w:r>
        <w:separator/>
      </w:r>
    </w:p>
  </w:footnote>
  <w:footnote w:type="continuationSeparator" w:id="0">
    <w:p w14:paraId="471E8F7C" w14:textId="77777777" w:rsidR="00EF26FF" w:rsidRDefault="00EF26FF" w:rsidP="009C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25831371">
    <w:abstractNumId w:val="10"/>
  </w:num>
  <w:num w:numId="2" w16cid:durableId="1660189126">
    <w:abstractNumId w:val="15"/>
  </w:num>
  <w:num w:numId="3" w16cid:durableId="278716">
    <w:abstractNumId w:val="4"/>
  </w:num>
  <w:num w:numId="4" w16cid:durableId="1758018785">
    <w:abstractNumId w:val="8"/>
  </w:num>
  <w:num w:numId="5" w16cid:durableId="237830455">
    <w:abstractNumId w:val="14"/>
  </w:num>
  <w:num w:numId="6" w16cid:durableId="1324775113">
    <w:abstractNumId w:val="5"/>
  </w:num>
  <w:num w:numId="7" w16cid:durableId="1621378759">
    <w:abstractNumId w:val="9"/>
  </w:num>
  <w:num w:numId="8" w16cid:durableId="1830242566">
    <w:abstractNumId w:val="0"/>
  </w:num>
  <w:num w:numId="9" w16cid:durableId="401878613">
    <w:abstractNumId w:val="6"/>
  </w:num>
  <w:num w:numId="10" w16cid:durableId="594481651">
    <w:abstractNumId w:val="12"/>
  </w:num>
  <w:num w:numId="11" w16cid:durableId="753281728">
    <w:abstractNumId w:val="17"/>
  </w:num>
  <w:num w:numId="12" w16cid:durableId="735782765">
    <w:abstractNumId w:val="18"/>
  </w:num>
  <w:num w:numId="13" w16cid:durableId="585116939">
    <w:abstractNumId w:val="13"/>
  </w:num>
  <w:num w:numId="14" w16cid:durableId="880169169">
    <w:abstractNumId w:val="16"/>
  </w:num>
  <w:num w:numId="15" w16cid:durableId="1791513985">
    <w:abstractNumId w:val="11"/>
  </w:num>
  <w:num w:numId="16" w16cid:durableId="252013229">
    <w:abstractNumId w:val="19"/>
  </w:num>
  <w:num w:numId="17" w16cid:durableId="499933930">
    <w:abstractNumId w:val="2"/>
  </w:num>
  <w:num w:numId="18" w16cid:durableId="755328197">
    <w:abstractNumId w:val="3"/>
  </w:num>
  <w:num w:numId="19" w16cid:durableId="897058959">
    <w:abstractNumId w:val="1"/>
  </w:num>
  <w:num w:numId="20" w16cid:durableId="2006470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TS1MDY0NbMwM7FU0lEKTi0uzszPAykwqwUAWTz/LSwAAAA="/>
  </w:docVars>
  <w:rsids>
    <w:rsidRoot w:val="009B1DB2"/>
    <w:rsid w:val="0001496D"/>
    <w:rsid w:val="00040934"/>
    <w:rsid w:val="00070D8B"/>
    <w:rsid w:val="000B308B"/>
    <w:rsid w:val="000F3983"/>
    <w:rsid w:val="001324CB"/>
    <w:rsid w:val="00175665"/>
    <w:rsid w:val="001B2C42"/>
    <w:rsid w:val="0020515A"/>
    <w:rsid w:val="0025544E"/>
    <w:rsid w:val="00260A50"/>
    <w:rsid w:val="002B4984"/>
    <w:rsid w:val="003011B7"/>
    <w:rsid w:val="00320543"/>
    <w:rsid w:val="00360C71"/>
    <w:rsid w:val="00364771"/>
    <w:rsid w:val="0039073A"/>
    <w:rsid w:val="003C6AE4"/>
    <w:rsid w:val="003D31D9"/>
    <w:rsid w:val="00400431"/>
    <w:rsid w:val="00402046"/>
    <w:rsid w:val="004836F0"/>
    <w:rsid w:val="00483C52"/>
    <w:rsid w:val="004A157B"/>
    <w:rsid w:val="004A3860"/>
    <w:rsid w:val="004C10BB"/>
    <w:rsid w:val="004C176D"/>
    <w:rsid w:val="005652DD"/>
    <w:rsid w:val="00595390"/>
    <w:rsid w:val="005A319D"/>
    <w:rsid w:val="005D249B"/>
    <w:rsid w:val="005D433C"/>
    <w:rsid w:val="005D4DEE"/>
    <w:rsid w:val="005E42C3"/>
    <w:rsid w:val="005E55F5"/>
    <w:rsid w:val="005E7B17"/>
    <w:rsid w:val="006019CC"/>
    <w:rsid w:val="00607674"/>
    <w:rsid w:val="00616BF3"/>
    <w:rsid w:val="006332CC"/>
    <w:rsid w:val="00696634"/>
    <w:rsid w:val="006C1188"/>
    <w:rsid w:val="00737D4C"/>
    <w:rsid w:val="00742FAB"/>
    <w:rsid w:val="00750CA6"/>
    <w:rsid w:val="007E098D"/>
    <w:rsid w:val="00810EE3"/>
    <w:rsid w:val="008112C3"/>
    <w:rsid w:val="00824E0D"/>
    <w:rsid w:val="00863438"/>
    <w:rsid w:val="00872B65"/>
    <w:rsid w:val="00880624"/>
    <w:rsid w:val="008E5285"/>
    <w:rsid w:val="0092697F"/>
    <w:rsid w:val="00936A66"/>
    <w:rsid w:val="0094058C"/>
    <w:rsid w:val="00941021"/>
    <w:rsid w:val="00980BEE"/>
    <w:rsid w:val="00995A07"/>
    <w:rsid w:val="00997CCF"/>
    <w:rsid w:val="00997F5F"/>
    <w:rsid w:val="009B1DB2"/>
    <w:rsid w:val="009C2E11"/>
    <w:rsid w:val="009D2D40"/>
    <w:rsid w:val="00A83D6E"/>
    <w:rsid w:val="00AB3EB0"/>
    <w:rsid w:val="00AC1BD1"/>
    <w:rsid w:val="00B208FA"/>
    <w:rsid w:val="00B641E6"/>
    <w:rsid w:val="00B72393"/>
    <w:rsid w:val="00B969C5"/>
    <w:rsid w:val="00BB05D7"/>
    <w:rsid w:val="00BB0B7A"/>
    <w:rsid w:val="00C23252"/>
    <w:rsid w:val="00C41AB1"/>
    <w:rsid w:val="00C53A46"/>
    <w:rsid w:val="00C74790"/>
    <w:rsid w:val="00C8147B"/>
    <w:rsid w:val="00C95DE8"/>
    <w:rsid w:val="00C9652D"/>
    <w:rsid w:val="00CC5D72"/>
    <w:rsid w:val="00CC67DA"/>
    <w:rsid w:val="00CF204B"/>
    <w:rsid w:val="00D35C1A"/>
    <w:rsid w:val="00D72EDC"/>
    <w:rsid w:val="00D763E3"/>
    <w:rsid w:val="00D904E4"/>
    <w:rsid w:val="00D938E9"/>
    <w:rsid w:val="00DB0B9A"/>
    <w:rsid w:val="00DD4B3A"/>
    <w:rsid w:val="00DD77CD"/>
    <w:rsid w:val="00E051D0"/>
    <w:rsid w:val="00E25EDF"/>
    <w:rsid w:val="00E27A68"/>
    <w:rsid w:val="00E4391A"/>
    <w:rsid w:val="00E602AB"/>
    <w:rsid w:val="00E65989"/>
    <w:rsid w:val="00E81EDB"/>
    <w:rsid w:val="00E87877"/>
    <w:rsid w:val="00EA0E97"/>
    <w:rsid w:val="00ED36FC"/>
    <w:rsid w:val="00EE6894"/>
    <w:rsid w:val="00EF26FF"/>
    <w:rsid w:val="00F0661B"/>
    <w:rsid w:val="00F240E7"/>
    <w:rsid w:val="00FA1886"/>
    <w:rsid w:val="00FD1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7"/>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C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11"/>
  </w:style>
  <w:style w:type="paragraph" w:styleId="Footer">
    <w:name w:val="footer"/>
    <w:basedOn w:val="Normal"/>
    <w:link w:val="FooterChar"/>
    <w:uiPriority w:val="99"/>
    <w:unhideWhenUsed/>
    <w:rsid w:val="009C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c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ct.ie/mod/forum/view.php?id=55148" TargetMode="External"/><Relationship Id="rId5" Type="http://schemas.openxmlformats.org/officeDocument/2006/relationships/footnotes" Target="footnotes.xml"/><Relationship Id="rId10" Type="http://schemas.openxmlformats.org/officeDocument/2006/relationships/hyperlink" Target="http://learningspace.cct.ie/subjects/index.php" TargetMode="External"/><Relationship Id="rId4" Type="http://schemas.openxmlformats.org/officeDocument/2006/relationships/webSettings" Target="web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1879</Words>
  <Characters>10295</Characters>
  <Application>Microsoft Office Word</Application>
  <DocSecurity>0</DocSecurity>
  <Lines>296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5</cp:revision>
  <cp:lastPrinted>2021-09-08T16:21:00Z</cp:lastPrinted>
  <dcterms:created xsi:type="dcterms:W3CDTF">2023-09-13T12:10:00Z</dcterms:created>
  <dcterms:modified xsi:type="dcterms:W3CDTF">2023-10-11T14:53:00Z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bfc8cf8794bb26b6f0dad55b44a59296307ae0a2d1b7c0606461724ce8aedccf</vt:lpwstr>
  </property>
</Properties>
</file>