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2A3B69" w14:textId="77777777" w:rsidR="00F356F8" w:rsidRPr="002B0FF0" w:rsidRDefault="009179EA" w:rsidP="002B0FF0">
      <w:pPr>
        <w:pStyle w:val="Heading1"/>
        <w:jc w:val="center"/>
        <w:rPr>
          <w:rFonts w:cstheme="majorHAnsi"/>
          <w:color w:val="000000" w:themeColor="text1"/>
          <w:sz w:val="32"/>
          <w:szCs w:val="32"/>
        </w:rPr>
      </w:pPr>
      <w:r w:rsidRPr="002B0FF0">
        <w:rPr>
          <w:rFonts w:cstheme="majorHAnsi"/>
          <w:color w:val="000000" w:themeColor="text1"/>
          <w:sz w:val="32"/>
          <w:szCs w:val="32"/>
        </w:rPr>
        <w:t>MANASVINI P SHAH</w:t>
      </w:r>
    </w:p>
    <w:p w14:paraId="2436092E" w14:textId="63137829" w:rsidR="00F356F8" w:rsidRPr="005C70B2" w:rsidRDefault="009179EA">
      <w:pPr>
        <w:rPr>
          <w:rFonts w:asciiTheme="majorHAnsi" w:hAnsiTheme="majorHAnsi" w:cstheme="majorHAnsi"/>
        </w:rPr>
      </w:pPr>
      <w:r w:rsidRPr="005C70B2">
        <w:rPr>
          <w:rFonts w:asciiTheme="majorHAnsi" w:hAnsiTheme="majorHAnsi" w:cstheme="majorHAnsi"/>
        </w:rPr>
        <w:t xml:space="preserve">Bangalore, India | +91-96200-40222 | manasvinipshah@gmail.com | </w:t>
      </w:r>
      <w:hyperlink r:id="rId6" w:history="1">
        <w:r w:rsidRPr="00625DEE">
          <w:rPr>
            <w:rStyle w:val="Hyperlink"/>
            <w:rFonts w:asciiTheme="majorHAnsi" w:hAnsiTheme="majorHAnsi" w:cstheme="majorHAnsi"/>
          </w:rPr>
          <w:t>LinkedIn</w:t>
        </w:r>
      </w:hyperlink>
    </w:p>
    <w:p w14:paraId="480B01FA" w14:textId="24C5BD9F" w:rsidR="00F356F8" w:rsidRPr="00625DEE" w:rsidRDefault="009179EA">
      <w:pPr>
        <w:pStyle w:val="Heading2"/>
        <w:rPr>
          <w:rFonts w:cstheme="majorHAnsi"/>
          <w:sz w:val="22"/>
          <w:szCs w:val="22"/>
        </w:rPr>
      </w:pPr>
      <w:r w:rsidRPr="002B0FF0">
        <w:rPr>
          <w:rFonts w:cstheme="majorHAnsi"/>
          <w:color w:val="000000" w:themeColor="text1"/>
          <w:sz w:val="22"/>
          <w:szCs w:val="22"/>
        </w:rPr>
        <w:t>SUMMARY</w:t>
      </w:r>
      <w:r w:rsidR="005C70B2" w:rsidRPr="005C70B2">
        <w:rPr>
          <w:rFonts w:cstheme="majorHAnsi"/>
          <w:sz w:val="22"/>
          <w:szCs w:val="22"/>
        </w:rPr>
        <w:br/>
      </w:r>
      <w:r w:rsidR="00625DEE" w:rsidRPr="00625DEE">
        <w:rPr>
          <w:b w:val="0"/>
          <w:bCs w:val="0"/>
          <w:color w:val="000000" w:themeColor="text1"/>
          <w:sz w:val="22"/>
          <w:szCs w:val="22"/>
        </w:rPr>
        <w:t xml:space="preserve">Analytical and detail-oriented </w:t>
      </w:r>
      <w:proofErr w:type="gramStart"/>
      <w:r w:rsidR="00625DEE" w:rsidRPr="00625DEE">
        <w:rPr>
          <w:b w:val="0"/>
          <w:bCs w:val="0"/>
          <w:color w:val="000000" w:themeColor="text1"/>
          <w:sz w:val="22"/>
          <w:szCs w:val="22"/>
        </w:rPr>
        <w:t>B.Com</w:t>
      </w:r>
      <w:proofErr w:type="gramEnd"/>
      <w:r w:rsidR="00625DEE" w:rsidRPr="00625DEE">
        <w:rPr>
          <w:b w:val="0"/>
          <w:bCs w:val="0"/>
          <w:color w:val="000000" w:themeColor="text1"/>
          <w:sz w:val="22"/>
          <w:szCs w:val="22"/>
        </w:rPr>
        <w:t xml:space="preserve"> (Hons) student specializing in Strategic Finance, integrated with US CMA.</w:t>
      </w:r>
      <w:r w:rsidR="00625DEE" w:rsidRPr="00625DEE">
        <w:rPr>
          <w:b w:val="0"/>
          <w:bCs w:val="0"/>
          <w:color w:val="000000" w:themeColor="text1"/>
          <w:sz w:val="22"/>
          <w:szCs w:val="22"/>
        </w:rPr>
        <w:t xml:space="preserve"> </w:t>
      </w:r>
      <w:r w:rsidR="00625DEE" w:rsidRPr="00625DEE">
        <w:rPr>
          <w:b w:val="0"/>
          <w:bCs w:val="0"/>
          <w:color w:val="000000" w:themeColor="text1"/>
          <w:sz w:val="22"/>
          <w:szCs w:val="22"/>
        </w:rPr>
        <w:t>Certified in Strategic Finance (AICPA &amp; CIMA) with a strong foundation in financial reporting, cost management, and investment analysis.</w:t>
      </w:r>
      <w:r w:rsidR="00625DEE" w:rsidRPr="00625DEE">
        <w:rPr>
          <w:b w:val="0"/>
          <w:bCs w:val="0"/>
          <w:color w:val="000000" w:themeColor="text1"/>
          <w:sz w:val="22"/>
          <w:szCs w:val="22"/>
        </w:rPr>
        <w:t xml:space="preserve"> </w:t>
      </w:r>
      <w:r w:rsidR="00625DEE" w:rsidRPr="00625DEE">
        <w:rPr>
          <w:b w:val="0"/>
          <w:bCs w:val="0"/>
          <w:color w:val="000000" w:themeColor="text1"/>
          <w:sz w:val="22"/>
          <w:szCs w:val="22"/>
        </w:rPr>
        <w:t>Experienced in operations, process improvement, risk control, and compliance, with exposure to financial and portfolio analysis.</w:t>
      </w:r>
      <w:r w:rsidR="00625DEE" w:rsidRPr="00625DEE">
        <w:rPr>
          <w:b w:val="0"/>
          <w:bCs w:val="0"/>
          <w:color w:val="000000" w:themeColor="text1"/>
          <w:sz w:val="22"/>
          <w:szCs w:val="22"/>
        </w:rPr>
        <w:br/>
        <w:t>Proficient in Excel and PowerPoint, demonstrating problem-solving, adaptability, and collaboration in dynamic team environments.</w:t>
      </w:r>
    </w:p>
    <w:p w14:paraId="6385BFE0" w14:textId="77777777" w:rsidR="00F356F8" w:rsidRPr="002B0FF0" w:rsidRDefault="009179EA">
      <w:pPr>
        <w:pStyle w:val="Heading2"/>
        <w:rPr>
          <w:rFonts w:cstheme="majorHAnsi"/>
          <w:color w:val="000000" w:themeColor="text1"/>
          <w:sz w:val="22"/>
          <w:szCs w:val="22"/>
        </w:rPr>
      </w:pPr>
      <w:r w:rsidRPr="002B0FF0">
        <w:rPr>
          <w:rFonts w:cstheme="majorHAnsi"/>
          <w:color w:val="000000" w:themeColor="text1"/>
          <w:sz w:val="22"/>
          <w:szCs w:val="22"/>
        </w:rPr>
        <w:t>EDUCATIO</w:t>
      </w:r>
      <w:r w:rsidRPr="002B0FF0">
        <w:rPr>
          <w:rFonts w:cstheme="majorHAnsi"/>
          <w:color w:val="000000" w:themeColor="text1"/>
          <w:sz w:val="22"/>
          <w:szCs w:val="22"/>
        </w:rPr>
        <w:t>N</w:t>
      </w:r>
    </w:p>
    <w:p w14:paraId="476B3624" w14:textId="176EA992" w:rsidR="005C70B2" w:rsidRPr="005C70B2" w:rsidRDefault="005C70B2" w:rsidP="005C70B2">
      <w:pPr>
        <w:rPr>
          <w:rFonts w:asciiTheme="majorHAnsi" w:hAnsiTheme="majorHAnsi" w:cstheme="majorHAnsi"/>
        </w:rPr>
      </w:pPr>
      <w:proofErr w:type="gramStart"/>
      <w:r w:rsidRPr="00625DEE">
        <w:rPr>
          <w:rFonts w:asciiTheme="majorHAnsi" w:hAnsiTheme="majorHAnsi" w:cstheme="majorHAnsi"/>
          <w:bCs/>
        </w:rPr>
        <w:t>B.Com</w:t>
      </w:r>
      <w:proofErr w:type="gramEnd"/>
      <w:r w:rsidRPr="00625DEE">
        <w:rPr>
          <w:rFonts w:asciiTheme="majorHAnsi" w:hAnsiTheme="majorHAnsi" w:cstheme="majorHAnsi"/>
          <w:bCs/>
        </w:rPr>
        <w:t xml:space="preserve"> Honors | Mount Carmel College, Bengaluru | 2022–2026 | 75.63%</w:t>
      </w:r>
      <w:r w:rsidRPr="005C70B2">
        <w:rPr>
          <w:rFonts w:asciiTheme="majorHAnsi" w:hAnsiTheme="majorHAnsi" w:cstheme="majorHAnsi"/>
          <w:b/>
        </w:rPr>
        <w:br/>
      </w:r>
      <w:r w:rsidRPr="005C70B2">
        <w:rPr>
          <w:rFonts w:asciiTheme="majorHAnsi" w:hAnsiTheme="majorHAnsi" w:cstheme="majorHAnsi"/>
        </w:rPr>
        <w:t>ISC Class XII | Bishop Cotton Girls School | 2020–2022 | 70%</w:t>
      </w:r>
      <w:r w:rsidRPr="005C70B2">
        <w:rPr>
          <w:rFonts w:asciiTheme="majorHAnsi" w:hAnsiTheme="majorHAnsi" w:cstheme="majorHAnsi"/>
        </w:rPr>
        <w:br/>
        <w:t>ICSE Class X | St. Francis Xavier Girls High School | 2010–2020 | 71.62%</w:t>
      </w:r>
    </w:p>
    <w:p w14:paraId="44AE4510" w14:textId="66D4F99B" w:rsidR="00F356F8" w:rsidRPr="002B0FF0" w:rsidRDefault="00704718" w:rsidP="005C70B2">
      <w:pPr>
        <w:pStyle w:val="Heading2"/>
        <w:rPr>
          <w:rFonts w:cstheme="majorHAnsi"/>
          <w:color w:val="000000" w:themeColor="text1"/>
          <w:sz w:val="22"/>
          <w:szCs w:val="22"/>
        </w:rPr>
      </w:pPr>
      <w:r>
        <w:rPr>
          <w:rFonts w:cstheme="majorHAnsi"/>
          <w:color w:val="000000" w:themeColor="text1"/>
          <w:sz w:val="22"/>
          <w:szCs w:val="22"/>
        </w:rPr>
        <w:t xml:space="preserve">INTERNSHIP </w:t>
      </w:r>
      <w:r w:rsidR="009179EA" w:rsidRPr="002B0FF0">
        <w:rPr>
          <w:rFonts w:cstheme="majorHAnsi"/>
          <w:color w:val="000000" w:themeColor="text1"/>
          <w:sz w:val="22"/>
          <w:szCs w:val="22"/>
        </w:rPr>
        <w:t>EXPERIENCE</w:t>
      </w:r>
    </w:p>
    <w:p w14:paraId="6C9C4D81" w14:textId="77777777" w:rsidR="00F356F8" w:rsidRPr="005C70B2" w:rsidRDefault="009179EA">
      <w:pPr>
        <w:rPr>
          <w:rFonts w:asciiTheme="majorHAnsi" w:hAnsiTheme="majorHAnsi" w:cstheme="majorHAnsi"/>
        </w:rPr>
      </w:pPr>
      <w:r w:rsidRPr="002B0FF0">
        <w:rPr>
          <w:rFonts w:asciiTheme="majorHAnsi" w:hAnsiTheme="majorHAnsi" w:cstheme="majorHAnsi"/>
          <w:bCs/>
        </w:rPr>
        <w:t>Finance Intern | Boho Finserv | Mar 2023 – Apr 2023</w:t>
      </w:r>
      <w:r w:rsidRPr="005C70B2">
        <w:rPr>
          <w:rFonts w:asciiTheme="majorHAnsi" w:hAnsiTheme="majorHAnsi" w:cstheme="majorHAnsi"/>
          <w:b/>
        </w:rPr>
        <w:br/>
      </w:r>
      <w:r w:rsidRPr="005C70B2">
        <w:rPr>
          <w:rFonts w:asciiTheme="majorHAnsi" w:hAnsiTheme="majorHAnsi" w:cstheme="majorHAnsi"/>
        </w:rPr>
        <w:t>• Applied financial analysis and time value concepts to evaluate investment opportunities.</w:t>
      </w:r>
      <w:r w:rsidRPr="005C70B2">
        <w:rPr>
          <w:rFonts w:asciiTheme="majorHAnsi" w:hAnsiTheme="majorHAnsi" w:cstheme="majorHAnsi"/>
        </w:rPr>
        <w:br/>
        <w:t>• Analyzed mu</w:t>
      </w:r>
      <w:r w:rsidRPr="005C70B2">
        <w:rPr>
          <w:rFonts w:asciiTheme="majorHAnsi" w:hAnsiTheme="majorHAnsi" w:cstheme="majorHAnsi"/>
        </w:rPr>
        <w:t>tual and equity funds to assess risk profiles, classification, and performance trends.</w:t>
      </w:r>
      <w:r w:rsidRPr="005C70B2">
        <w:rPr>
          <w:rFonts w:asciiTheme="majorHAnsi" w:hAnsiTheme="majorHAnsi" w:cstheme="majorHAnsi"/>
        </w:rPr>
        <w:br/>
        <w:t>• Conducted process reviews on account opening and KYC documentation to ensure operational compliance.</w:t>
      </w:r>
      <w:r w:rsidRPr="005C70B2">
        <w:rPr>
          <w:rFonts w:asciiTheme="majorHAnsi" w:hAnsiTheme="majorHAnsi" w:cstheme="majorHAnsi"/>
        </w:rPr>
        <w:br/>
        <w:t>• Collaborated with senior members to streamline reporting and imp</w:t>
      </w:r>
      <w:r w:rsidRPr="005C70B2">
        <w:rPr>
          <w:rFonts w:asciiTheme="majorHAnsi" w:hAnsiTheme="majorHAnsi" w:cstheme="majorHAnsi"/>
        </w:rPr>
        <w:t>rove data accuracy.</w:t>
      </w:r>
      <w:bookmarkStart w:id="0" w:name="_GoBack"/>
      <w:bookmarkEnd w:id="0"/>
      <w:r w:rsidRPr="005C70B2">
        <w:rPr>
          <w:rFonts w:asciiTheme="majorHAnsi" w:hAnsiTheme="majorHAnsi" w:cstheme="majorHAnsi"/>
        </w:rPr>
        <w:br/>
        <w:t>• Gained exposure to financial regulatory frameworks (SEBI, RBI, IRDAI, PFRDA).</w:t>
      </w:r>
    </w:p>
    <w:p w14:paraId="43562DC6" w14:textId="77777777" w:rsidR="00F356F8" w:rsidRPr="002B0FF0" w:rsidRDefault="009179EA">
      <w:pPr>
        <w:pStyle w:val="Heading2"/>
        <w:rPr>
          <w:rFonts w:cstheme="majorHAnsi"/>
          <w:color w:val="000000" w:themeColor="text1"/>
          <w:sz w:val="22"/>
          <w:szCs w:val="22"/>
        </w:rPr>
      </w:pPr>
      <w:r w:rsidRPr="002B0FF0">
        <w:rPr>
          <w:rFonts w:cstheme="majorHAnsi"/>
          <w:color w:val="000000" w:themeColor="text1"/>
          <w:sz w:val="22"/>
          <w:szCs w:val="22"/>
        </w:rPr>
        <w:t>CERTIFICATIONS</w:t>
      </w:r>
    </w:p>
    <w:p w14:paraId="5C26CB96" w14:textId="77777777" w:rsidR="00F356F8" w:rsidRPr="005C70B2" w:rsidRDefault="009179EA">
      <w:pPr>
        <w:rPr>
          <w:rFonts w:asciiTheme="majorHAnsi" w:hAnsiTheme="majorHAnsi" w:cstheme="majorHAnsi"/>
        </w:rPr>
      </w:pPr>
      <w:r w:rsidRPr="005C70B2">
        <w:rPr>
          <w:rFonts w:asciiTheme="majorHAnsi" w:hAnsiTheme="majorHAnsi" w:cstheme="majorHAnsi"/>
        </w:rPr>
        <w:t>• AICPA &amp; CIMA Certificate in Strategic Finance</w:t>
      </w:r>
      <w:r w:rsidRPr="005C70B2">
        <w:rPr>
          <w:rFonts w:asciiTheme="majorHAnsi" w:hAnsiTheme="majorHAnsi" w:cstheme="majorHAnsi"/>
        </w:rPr>
        <w:br/>
        <w:t>• Advanced MS Excel | Power BI (Beginner)</w:t>
      </w:r>
      <w:r w:rsidRPr="005C70B2">
        <w:rPr>
          <w:rFonts w:asciiTheme="majorHAnsi" w:hAnsiTheme="majorHAnsi" w:cstheme="majorHAnsi"/>
        </w:rPr>
        <w:br/>
        <w:t>• Stock Market Investments</w:t>
      </w:r>
    </w:p>
    <w:p w14:paraId="575D1E58" w14:textId="77777777" w:rsidR="00F356F8" w:rsidRPr="002B0FF0" w:rsidRDefault="009179EA">
      <w:pPr>
        <w:pStyle w:val="Heading2"/>
        <w:rPr>
          <w:rFonts w:cstheme="majorHAnsi"/>
          <w:color w:val="000000" w:themeColor="text1"/>
          <w:sz w:val="22"/>
          <w:szCs w:val="22"/>
        </w:rPr>
      </w:pPr>
      <w:r w:rsidRPr="002B0FF0">
        <w:rPr>
          <w:rFonts w:cstheme="majorHAnsi"/>
          <w:color w:val="000000" w:themeColor="text1"/>
          <w:sz w:val="22"/>
          <w:szCs w:val="22"/>
        </w:rPr>
        <w:t>SKILLS</w:t>
      </w:r>
    </w:p>
    <w:p w14:paraId="2A62028B" w14:textId="1F403362" w:rsidR="00F356F8" w:rsidRPr="005C70B2" w:rsidRDefault="00625DEE">
      <w:pPr>
        <w:rPr>
          <w:rFonts w:asciiTheme="majorHAnsi" w:hAnsiTheme="majorHAnsi" w:cstheme="majorHAnsi"/>
        </w:rPr>
      </w:pPr>
      <w:r>
        <w:rPr>
          <w:rFonts w:ascii="Calibri" w:hAnsi="Calibri" w:cs="Calibri"/>
          <w:lang w:val="en-IN"/>
        </w:rPr>
        <w:t>Financial Reporting</w:t>
      </w:r>
      <w:r>
        <w:rPr>
          <w:rFonts w:ascii="Calibri" w:hAnsi="Calibri" w:cs="Calibri"/>
          <w:lang w:val="en-IN"/>
        </w:rPr>
        <w:t xml:space="preserve"> |</w:t>
      </w:r>
      <w:r>
        <w:rPr>
          <w:rFonts w:ascii="Calibri" w:hAnsi="Calibri" w:cs="Calibri"/>
          <w:lang w:val="en-IN"/>
        </w:rPr>
        <w:t>Budgeting</w:t>
      </w:r>
      <w:r>
        <w:rPr>
          <w:rFonts w:ascii="Calibri" w:hAnsi="Calibri" w:cs="Calibri"/>
          <w:lang w:val="en-IN"/>
        </w:rPr>
        <w:t>|</w:t>
      </w:r>
      <w:r>
        <w:rPr>
          <w:rFonts w:ascii="Calibri" w:hAnsi="Calibri" w:cs="Calibri"/>
          <w:lang w:val="en-IN"/>
        </w:rPr>
        <w:t xml:space="preserve"> Forecasting</w:t>
      </w:r>
      <w:r>
        <w:rPr>
          <w:rFonts w:ascii="Calibri" w:hAnsi="Calibri" w:cs="Calibri"/>
          <w:lang w:val="en-IN"/>
        </w:rPr>
        <w:t>|</w:t>
      </w:r>
      <w:r>
        <w:rPr>
          <w:rFonts w:ascii="Calibri" w:hAnsi="Calibri" w:cs="Calibri"/>
          <w:lang w:val="en-IN"/>
        </w:rPr>
        <w:t xml:space="preserve"> Ratio Analysis</w:t>
      </w:r>
      <w:r>
        <w:rPr>
          <w:rFonts w:ascii="Calibri" w:hAnsi="Calibri" w:cs="Calibri"/>
          <w:lang w:val="en-IN"/>
        </w:rPr>
        <w:t xml:space="preserve">| </w:t>
      </w:r>
      <w:r w:rsidR="009179EA" w:rsidRPr="005C70B2">
        <w:rPr>
          <w:rFonts w:asciiTheme="majorHAnsi" w:hAnsiTheme="majorHAnsi" w:cstheme="majorHAnsi"/>
        </w:rPr>
        <w:t>Operational Proce</w:t>
      </w:r>
      <w:r w:rsidR="009179EA" w:rsidRPr="005C70B2">
        <w:rPr>
          <w:rFonts w:asciiTheme="majorHAnsi" w:hAnsiTheme="majorHAnsi" w:cstheme="majorHAnsi"/>
        </w:rPr>
        <w:t>ss Improvement | Data &amp; Financial Analysis | Risk &amp; Compliance Awareness | MS Office Suite (Excel, Word, PowerPoint) | Power BI | Communication &amp; Collaboration</w:t>
      </w:r>
      <w:r w:rsidR="00DF7BF1">
        <w:rPr>
          <w:rFonts w:asciiTheme="majorHAnsi" w:hAnsiTheme="majorHAnsi" w:cstheme="majorHAnsi"/>
        </w:rPr>
        <w:t xml:space="preserve"> |Problem Solving</w:t>
      </w:r>
    </w:p>
    <w:p w14:paraId="0D08498B" w14:textId="77777777" w:rsidR="00F356F8" w:rsidRPr="002B0FF0" w:rsidRDefault="009179EA">
      <w:pPr>
        <w:pStyle w:val="Heading2"/>
        <w:rPr>
          <w:rFonts w:cstheme="majorHAnsi"/>
          <w:color w:val="000000" w:themeColor="text1"/>
          <w:sz w:val="22"/>
          <w:szCs w:val="22"/>
        </w:rPr>
      </w:pPr>
      <w:r w:rsidRPr="002B0FF0">
        <w:rPr>
          <w:rFonts w:cstheme="majorHAnsi"/>
          <w:color w:val="000000" w:themeColor="text1"/>
          <w:sz w:val="22"/>
          <w:szCs w:val="22"/>
        </w:rPr>
        <w:t>LEADERSHIP &amp; ACHIEVEMENTS</w:t>
      </w:r>
    </w:p>
    <w:p w14:paraId="11FA1212" w14:textId="7DF56654" w:rsidR="00F356F8" w:rsidRPr="005C70B2" w:rsidRDefault="009179EA">
      <w:pPr>
        <w:rPr>
          <w:rFonts w:asciiTheme="majorHAnsi" w:hAnsiTheme="majorHAnsi" w:cstheme="majorHAnsi"/>
        </w:rPr>
      </w:pPr>
      <w:r w:rsidRPr="005C70B2">
        <w:rPr>
          <w:rFonts w:asciiTheme="majorHAnsi" w:hAnsiTheme="majorHAnsi" w:cstheme="majorHAnsi"/>
        </w:rPr>
        <w:t>• Registration Head, Commerce Association (2024–2025)</w:t>
      </w:r>
      <w:r w:rsidRPr="005C70B2">
        <w:rPr>
          <w:rFonts w:asciiTheme="majorHAnsi" w:hAnsiTheme="majorHAnsi" w:cstheme="majorHAnsi"/>
        </w:rPr>
        <w:br/>
        <w:t>• Registration S</w:t>
      </w:r>
      <w:r w:rsidRPr="005C70B2">
        <w:rPr>
          <w:rFonts w:asciiTheme="majorHAnsi" w:hAnsiTheme="majorHAnsi" w:cstheme="majorHAnsi"/>
        </w:rPr>
        <w:t>ub-Head, College Fest &amp; Commerce Association (2022–2024)</w:t>
      </w:r>
      <w:r w:rsidRPr="005C70B2">
        <w:rPr>
          <w:rFonts w:asciiTheme="majorHAnsi" w:hAnsiTheme="majorHAnsi" w:cstheme="majorHAnsi"/>
        </w:rPr>
        <w:br/>
        <w:t xml:space="preserve">• </w:t>
      </w:r>
      <w:r w:rsidRPr="005C70B2">
        <w:rPr>
          <w:rFonts w:asciiTheme="majorHAnsi" w:hAnsiTheme="majorHAnsi" w:cstheme="majorHAnsi"/>
        </w:rPr>
        <w:t>Member, Rotaract Club (2022–2023)</w:t>
      </w:r>
    </w:p>
    <w:sectPr w:rsidR="00F356F8" w:rsidRPr="005C70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0FF0"/>
    <w:rsid w:val="00326F90"/>
    <w:rsid w:val="005C70B2"/>
    <w:rsid w:val="00625DEE"/>
    <w:rsid w:val="00704718"/>
    <w:rsid w:val="009179EA"/>
    <w:rsid w:val="00AA1D8D"/>
    <w:rsid w:val="00B47730"/>
    <w:rsid w:val="00BC23B5"/>
    <w:rsid w:val="00CB0664"/>
    <w:rsid w:val="00DF7BF1"/>
    <w:rsid w:val="00F356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37B1F1"/>
  <w14:defaultImageDpi w14:val="300"/>
  <w15:docId w15:val="{9F993AFD-BAE5-482A-8B12-71FE82714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25DE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5D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manasvini-p-shah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ABB322D-0C40-4C87-A0A1-E6ECF5C325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Manasvini P SHAH</cp:lastModifiedBy>
  <cp:revision>5</cp:revision>
  <dcterms:created xsi:type="dcterms:W3CDTF">2025-10-25T11:49:00Z</dcterms:created>
  <dcterms:modified xsi:type="dcterms:W3CDTF">2025-10-25T12:02:00Z</dcterms:modified>
  <cp:category/>
</cp:coreProperties>
</file>