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F8CB20" w14:textId="77777777" w:rsidR="00A51886" w:rsidRPr="00CA669B" w:rsidRDefault="00B41FD1" w:rsidP="00CA669B">
      <w:pPr>
        <w:jc w:val="center"/>
        <w:rPr>
          <w:b/>
          <w:bCs/>
          <w:sz w:val="18"/>
          <w:szCs w:val="18"/>
        </w:rPr>
      </w:pPr>
      <w:r w:rsidRPr="00CA669B">
        <w:rPr>
          <w:b/>
          <w:bCs/>
          <w:sz w:val="18"/>
          <w:szCs w:val="18"/>
        </w:rPr>
        <w:t>MANASVINI P SHAH</w:t>
      </w:r>
    </w:p>
    <w:p w14:paraId="18956511" w14:textId="68CE3F66" w:rsidR="00A51886" w:rsidRPr="00CA669B" w:rsidRDefault="00B41FD1" w:rsidP="00CA669B">
      <w:pPr>
        <w:jc w:val="center"/>
        <w:rPr>
          <w:sz w:val="18"/>
          <w:szCs w:val="18"/>
        </w:rPr>
      </w:pPr>
      <w:r w:rsidRPr="00CA669B">
        <w:rPr>
          <w:sz w:val="18"/>
          <w:szCs w:val="18"/>
        </w:rPr>
        <w:t>Bangalore, India | +91-96200-40222 | manasvinipshah@gmail.com</w:t>
      </w:r>
    </w:p>
    <w:p w14:paraId="3652F9DE" w14:textId="15224E4F" w:rsidR="00A51886" w:rsidRPr="00CA669B" w:rsidRDefault="00B41FD1" w:rsidP="00CA669B">
      <w:pPr>
        <w:rPr>
          <w:b/>
          <w:bCs/>
          <w:sz w:val="16"/>
          <w:szCs w:val="16"/>
        </w:rPr>
      </w:pPr>
      <w:r w:rsidRPr="00CA669B">
        <w:rPr>
          <w:b/>
          <w:bCs/>
          <w:sz w:val="16"/>
          <w:szCs w:val="16"/>
        </w:rPr>
        <w:t>SUMMARY</w:t>
      </w:r>
    </w:p>
    <w:p w14:paraId="6022F3E1" w14:textId="485CB08F" w:rsidR="00CA669B" w:rsidRPr="00CA669B" w:rsidRDefault="00CA669B" w:rsidP="00CA669B">
      <w:pPr>
        <w:rPr>
          <w:sz w:val="16"/>
          <w:szCs w:val="16"/>
        </w:rPr>
      </w:pPr>
      <w:r w:rsidRPr="00CA669B">
        <w:rPr>
          <w:sz w:val="16"/>
          <w:szCs w:val="16"/>
        </w:rPr>
        <w:t>Detail-oriented B.Com (Strategic Finance – US CMA Integrated) student with strong interest in Forensic Accounting, EDD, AML/KYC, and investigative research. Experienced in financial analysis, KYC documentation, secondary research, and regulatory compliance across SEBI, RBI, IRDAI, and PFRDA frameworks. Skilled in interpreting financial statements, identifying inconsistencies, and preparing structured due-diligence reports. Proficient in Excel, Power BI, and analytical problem-solving, with a commitment to delivering accurate, high-quality work in collaborative environments.</w:t>
      </w:r>
    </w:p>
    <w:p w14:paraId="040CAB8D" w14:textId="77777777" w:rsidR="00A51886" w:rsidRPr="00CA669B" w:rsidRDefault="00B41FD1" w:rsidP="00CA669B">
      <w:pPr>
        <w:rPr>
          <w:b/>
          <w:bCs/>
          <w:sz w:val="16"/>
          <w:szCs w:val="16"/>
        </w:rPr>
      </w:pPr>
      <w:r w:rsidRPr="00CA669B">
        <w:rPr>
          <w:b/>
          <w:bCs/>
          <w:sz w:val="16"/>
          <w:szCs w:val="16"/>
        </w:rPr>
        <w:t>EDUCATION</w:t>
      </w:r>
    </w:p>
    <w:p w14:paraId="751DEFCD" w14:textId="207565B0" w:rsidR="00A51886" w:rsidRPr="00CA669B" w:rsidRDefault="00B41FD1" w:rsidP="00CA669B">
      <w:pPr>
        <w:rPr>
          <w:sz w:val="16"/>
          <w:szCs w:val="16"/>
        </w:rPr>
      </w:pPr>
      <w:r w:rsidRPr="00CA669B">
        <w:rPr>
          <w:sz w:val="16"/>
          <w:szCs w:val="16"/>
        </w:rPr>
        <w:t>B.Com Hono</w:t>
      </w:r>
      <w:r w:rsidRPr="00CA669B">
        <w:rPr>
          <w:sz w:val="16"/>
          <w:szCs w:val="16"/>
        </w:rPr>
        <w:t>rs | Mount Carmel C</w:t>
      </w:r>
      <w:r w:rsidRPr="00CA669B">
        <w:rPr>
          <w:sz w:val="16"/>
          <w:szCs w:val="16"/>
        </w:rPr>
        <w:t>ollege, Bengaluru | 2022–2026 | 75.63%</w:t>
      </w:r>
      <w:r w:rsidRPr="00CA669B">
        <w:rPr>
          <w:sz w:val="16"/>
          <w:szCs w:val="16"/>
        </w:rPr>
        <w:br/>
        <w:t>ISC Class XII | Bishop Cotton Girls School | 2020–2022 | 70%</w:t>
      </w:r>
      <w:r w:rsidRPr="00CA669B">
        <w:rPr>
          <w:sz w:val="16"/>
          <w:szCs w:val="16"/>
        </w:rPr>
        <w:br/>
        <w:t>ICSE Class X | St. Francis Xavier Girls High School | 2010–2020 | 71.62%</w:t>
      </w:r>
    </w:p>
    <w:p w14:paraId="1885726D" w14:textId="77777777" w:rsidR="00A51886" w:rsidRPr="00CA669B" w:rsidRDefault="00B41FD1" w:rsidP="00CA669B">
      <w:pPr>
        <w:rPr>
          <w:b/>
          <w:bCs/>
          <w:sz w:val="16"/>
          <w:szCs w:val="16"/>
        </w:rPr>
      </w:pPr>
      <w:r w:rsidRPr="00CA669B">
        <w:rPr>
          <w:b/>
          <w:bCs/>
          <w:sz w:val="16"/>
          <w:szCs w:val="16"/>
        </w:rPr>
        <w:t>EXPERIENCE</w:t>
      </w:r>
    </w:p>
    <w:p w14:paraId="1B354B4C" w14:textId="6E2248FC" w:rsidR="00A51886" w:rsidRPr="00CA669B" w:rsidRDefault="00B41FD1" w:rsidP="00CA669B">
      <w:pPr>
        <w:rPr>
          <w:b/>
          <w:bCs/>
          <w:sz w:val="16"/>
          <w:szCs w:val="16"/>
        </w:rPr>
      </w:pPr>
      <w:r w:rsidRPr="00CA669B">
        <w:rPr>
          <w:b/>
          <w:bCs/>
          <w:sz w:val="16"/>
          <w:szCs w:val="16"/>
        </w:rPr>
        <w:t>Boho Finserv – Finance Intern (March 2023 – April 2023)</w:t>
      </w:r>
      <w:r w:rsidRPr="00CA669B">
        <w:rPr>
          <w:b/>
          <w:bCs/>
          <w:sz w:val="16"/>
          <w:szCs w:val="16"/>
        </w:rPr>
        <w:br/>
      </w:r>
      <w:r w:rsidRPr="00CA669B">
        <w:rPr>
          <w:sz w:val="16"/>
          <w:szCs w:val="16"/>
        </w:rPr>
        <w:t>• Conducted seco</w:t>
      </w:r>
      <w:r w:rsidRPr="00CA669B">
        <w:rPr>
          <w:sz w:val="16"/>
          <w:szCs w:val="16"/>
        </w:rPr>
        <w:t>ndary research on Mutual Funds &amp; Equity Funds, analyzing schemes, asset composition, and risk profiles.</w:t>
      </w:r>
      <w:r w:rsidRPr="00CA669B">
        <w:rPr>
          <w:sz w:val="16"/>
          <w:szCs w:val="16"/>
        </w:rPr>
        <w:br/>
        <w:t>• Reviewed regulatory guidelines issued by SEBI, RBI, IRDAI, and PFRDA to support compliance-related evaluations.</w:t>
      </w:r>
      <w:r w:rsidRPr="00CA669B">
        <w:rPr>
          <w:sz w:val="16"/>
          <w:szCs w:val="16"/>
        </w:rPr>
        <w:br/>
        <w:t>• Applied financial ratios and interpr</w:t>
      </w:r>
      <w:r w:rsidRPr="00CA669B">
        <w:rPr>
          <w:sz w:val="16"/>
          <w:szCs w:val="16"/>
        </w:rPr>
        <w:t>eted financial statements to assess performance and detect inconsistencies.</w:t>
      </w:r>
      <w:r w:rsidRPr="00CA669B">
        <w:rPr>
          <w:sz w:val="16"/>
          <w:szCs w:val="16"/>
        </w:rPr>
        <w:br/>
        <w:t>• Assisted in documentation processes including KYC verification and onboarding, ensuring adherence to compliance norms.</w:t>
      </w:r>
      <w:r w:rsidRPr="00CA669B">
        <w:rPr>
          <w:sz w:val="16"/>
          <w:szCs w:val="16"/>
        </w:rPr>
        <w:br/>
        <w:t>• Evaluated distribution channels and AMFI-registered inter</w:t>
      </w:r>
      <w:r w:rsidRPr="00CA669B">
        <w:rPr>
          <w:sz w:val="16"/>
          <w:szCs w:val="16"/>
        </w:rPr>
        <w:t>mediaries, enhancing understanding of corporate and ownership structures.</w:t>
      </w:r>
      <w:r w:rsidRPr="00CA669B">
        <w:rPr>
          <w:sz w:val="16"/>
          <w:szCs w:val="16"/>
        </w:rPr>
        <w:br/>
      </w:r>
      <w:r w:rsidRPr="00CA669B">
        <w:rPr>
          <w:b/>
          <w:bCs/>
          <w:sz w:val="16"/>
          <w:szCs w:val="16"/>
        </w:rPr>
        <w:br/>
      </w:r>
      <w:r w:rsidRPr="00CA669B">
        <w:rPr>
          <w:b/>
          <w:bCs/>
          <w:sz w:val="16"/>
          <w:szCs w:val="16"/>
        </w:rPr>
        <w:t>CERTIFICATIONS</w:t>
      </w:r>
    </w:p>
    <w:p w14:paraId="66965D6D" w14:textId="7CBE6E54" w:rsidR="00A51886" w:rsidRPr="00CA669B" w:rsidRDefault="00B41FD1" w:rsidP="00CA669B">
      <w:pPr>
        <w:rPr>
          <w:sz w:val="16"/>
          <w:szCs w:val="16"/>
        </w:rPr>
      </w:pPr>
      <w:r w:rsidRPr="00CA669B">
        <w:rPr>
          <w:sz w:val="16"/>
          <w:szCs w:val="16"/>
        </w:rPr>
        <w:t>• AICPA &amp; C</w:t>
      </w:r>
      <w:r w:rsidRPr="00CA669B">
        <w:rPr>
          <w:sz w:val="16"/>
          <w:szCs w:val="16"/>
        </w:rPr>
        <w:t>IMA Certificate in Strategic Finance</w:t>
      </w:r>
      <w:r w:rsidRPr="00CA669B">
        <w:rPr>
          <w:sz w:val="16"/>
          <w:szCs w:val="16"/>
        </w:rPr>
        <w:br/>
        <w:t>• MS Excel – Advanced</w:t>
      </w:r>
      <w:r w:rsidRPr="00CA669B">
        <w:rPr>
          <w:sz w:val="16"/>
          <w:szCs w:val="16"/>
        </w:rPr>
        <w:br/>
        <w:t>• Power BI – Beginner</w:t>
      </w:r>
      <w:r w:rsidRPr="00CA669B">
        <w:rPr>
          <w:sz w:val="16"/>
          <w:szCs w:val="16"/>
        </w:rPr>
        <w:br/>
        <w:t>• Stock Market Investments</w:t>
      </w:r>
    </w:p>
    <w:p w14:paraId="318B0EFE" w14:textId="77777777" w:rsidR="00A51886" w:rsidRPr="00CA669B" w:rsidRDefault="00B41FD1" w:rsidP="00CA669B">
      <w:pPr>
        <w:rPr>
          <w:b/>
          <w:bCs/>
          <w:sz w:val="16"/>
          <w:szCs w:val="16"/>
        </w:rPr>
      </w:pPr>
      <w:r w:rsidRPr="00CA669B">
        <w:rPr>
          <w:b/>
          <w:bCs/>
          <w:sz w:val="16"/>
          <w:szCs w:val="16"/>
        </w:rPr>
        <w:t>SKILLS</w:t>
      </w:r>
    </w:p>
    <w:p w14:paraId="3ECAEB6F" w14:textId="02D24BE3" w:rsidR="00A51886" w:rsidRPr="00CA669B" w:rsidRDefault="00B41FD1" w:rsidP="00CA669B">
      <w:pPr>
        <w:rPr>
          <w:sz w:val="16"/>
          <w:szCs w:val="16"/>
        </w:rPr>
      </w:pPr>
      <w:r w:rsidRPr="00CA669B">
        <w:rPr>
          <w:sz w:val="16"/>
          <w:szCs w:val="16"/>
        </w:rPr>
        <w:t>Technical Skills:</w:t>
      </w:r>
      <w:r w:rsidRPr="00CA669B">
        <w:rPr>
          <w:sz w:val="16"/>
          <w:szCs w:val="16"/>
        </w:rPr>
        <w:br/>
        <w:t>• KYC / AML Concepts</w:t>
      </w:r>
      <w:r w:rsidRPr="00CA669B">
        <w:rPr>
          <w:sz w:val="16"/>
          <w:szCs w:val="16"/>
        </w:rPr>
        <w:br/>
        <w:t>• Secondary Research &amp; Risk Profiling</w:t>
      </w:r>
      <w:r w:rsidRPr="00CA669B">
        <w:rPr>
          <w:sz w:val="16"/>
          <w:szCs w:val="16"/>
        </w:rPr>
        <w:br/>
        <w:t>• Financial Statement Analysis</w:t>
      </w:r>
      <w:r w:rsidRPr="00CA669B">
        <w:rPr>
          <w:sz w:val="16"/>
          <w:szCs w:val="16"/>
        </w:rPr>
        <w:br/>
        <w:t>• Regulatory Frameworks (SEBI, RBI, IRDAI, PFRDA)</w:t>
      </w:r>
      <w:r w:rsidRPr="00CA669B">
        <w:rPr>
          <w:sz w:val="16"/>
          <w:szCs w:val="16"/>
        </w:rPr>
        <w:br/>
        <w:t>• MS Excel (Ad</w:t>
      </w:r>
      <w:r w:rsidRPr="00CA669B">
        <w:rPr>
          <w:sz w:val="16"/>
          <w:szCs w:val="16"/>
        </w:rPr>
        <w:t>vanced), Power BI, MS Office</w:t>
      </w:r>
      <w:r w:rsidRPr="00CA669B">
        <w:rPr>
          <w:sz w:val="16"/>
          <w:szCs w:val="16"/>
        </w:rPr>
        <w:br/>
        <w:t xml:space="preserve">• </w:t>
      </w:r>
      <w:r w:rsidRPr="00CA669B">
        <w:rPr>
          <w:sz w:val="16"/>
          <w:szCs w:val="16"/>
        </w:rPr>
        <w:t>Documentation &amp; Report Writing</w:t>
      </w:r>
      <w:r w:rsidRPr="00CA669B">
        <w:rPr>
          <w:sz w:val="16"/>
          <w:szCs w:val="16"/>
        </w:rPr>
        <w:br/>
      </w:r>
      <w:r w:rsidRPr="00CA669B">
        <w:rPr>
          <w:sz w:val="16"/>
          <w:szCs w:val="16"/>
        </w:rPr>
        <w:br/>
        <w:t>Behavioral Skills:</w:t>
      </w:r>
      <w:r w:rsidRPr="00CA669B">
        <w:rPr>
          <w:sz w:val="16"/>
          <w:szCs w:val="16"/>
        </w:rPr>
        <w:br/>
      </w:r>
      <w:r w:rsidRPr="00CA669B">
        <w:rPr>
          <w:sz w:val="16"/>
          <w:szCs w:val="16"/>
        </w:rPr>
        <w:t>• Analytical Problem Solving</w:t>
      </w:r>
      <w:r w:rsidRPr="00CA669B">
        <w:rPr>
          <w:sz w:val="16"/>
          <w:szCs w:val="16"/>
        </w:rPr>
        <w:br/>
        <w:t>• Communication (Written &amp; Verbal)</w:t>
      </w:r>
      <w:r w:rsidRPr="00CA669B">
        <w:rPr>
          <w:sz w:val="16"/>
          <w:szCs w:val="16"/>
        </w:rPr>
        <w:br/>
        <w:t>• Attention to Detail</w:t>
      </w:r>
      <w:r w:rsidRPr="00CA669B">
        <w:rPr>
          <w:sz w:val="16"/>
          <w:szCs w:val="16"/>
        </w:rPr>
        <w:br/>
        <w:t>• Time &amp; Task Management</w:t>
      </w:r>
      <w:r w:rsidRPr="00CA669B">
        <w:rPr>
          <w:sz w:val="16"/>
          <w:szCs w:val="16"/>
        </w:rPr>
        <w:br/>
        <w:t>• Team Collabora</w:t>
      </w:r>
      <w:r w:rsidRPr="00CA669B">
        <w:rPr>
          <w:sz w:val="16"/>
          <w:szCs w:val="16"/>
        </w:rPr>
        <w:t>tion</w:t>
      </w:r>
    </w:p>
    <w:p w14:paraId="09B6CDE8" w14:textId="77777777" w:rsidR="00A51886" w:rsidRPr="00CA669B" w:rsidRDefault="00B41FD1" w:rsidP="00CA669B">
      <w:pPr>
        <w:rPr>
          <w:b/>
          <w:bCs/>
          <w:sz w:val="16"/>
          <w:szCs w:val="16"/>
        </w:rPr>
      </w:pPr>
      <w:r w:rsidRPr="00CA669B">
        <w:rPr>
          <w:b/>
          <w:bCs/>
          <w:sz w:val="16"/>
          <w:szCs w:val="16"/>
        </w:rPr>
        <w:t>LEADERSHIP &amp; EXTRA-CURRICULARS</w:t>
      </w:r>
    </w:p>
    <w:p w14:paraId="4505E2D2" w14:textId="643F3E3D" w:rsidR="00A51886" w:rsidRPr="00CA669B" w:rsidRDefault="00B41FD1" w:rsidP="00CA669B">
      <w:pPr>
        <w:rPr>
          <w:sz w:val="16"/>
          <w:szCs w:val="16"/>
        </w:rPr>
      </w:pPr>
      <w:r w:rsidRPr="00CA669B">
        <w:rPr>
          <w:sz w:val="16"/>
          <w:szCs w:val="16"/>
        </w:rPr>
        <w:t>• Led registration operations for college associations, managing data accuracy and documentation for events</w:t>
      </w:r>
      <w:r>
        <w:rPr>
          <w:sz w:val="16"/>
          <w:szCs w:val="16"/>
        </w:rPr>
        <w:t>.</w:t>
      </w:r>
      <w:bookmarkStart w:id="0" w:name="_GoBack"/>
      <w:bookmarkEnd w:id="0"/>
      <w:r w:rsidRPr="00CA669B">
        <w:rPr>
          <w:sz w:val="16"/>
          <w:szCs w:val="16"/>
        </w:rPr>
        <w:br/>
      </w:r>
      <w:r w:rsidRPr="00CA669B">
        <w:rPr>
          <w:sz w:val="16"/>
          <w:szCs w:val="16"/>
        </w:rPr>
        <w:t>• Member, Rotaract Club – contributed to community research &amp; outreach projects.</w:t>
      </w:r>
      <w:r w:rsidRPr="00CA669B">
        <w:rPr>
          <w:sz w:val="16"/>
          <w:szCs w:val="16"/>
        </w:rPr>
        <w:br/>
        <w:t>• Membe</w:t>
      </w:r>
      <w:r w:rsidRPr="00CA669B">
        <w:rPr>
          <w:sz w:val="16"/>
          <w:szCs w:val="16"/>
        </w:rPr>
        <w:t>r, Commerce Association &amp; Hindi Association – strengthened teamwork and communication skills.</w:t>
      </w:r>
    </w:p>
    <w:sectPr w:rsidR="00A51886" w:rsidRPr="00CA66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3C8"/>
    <w:rsid w:val="0015074B"/>
    <w:rsid w:val="0029639D"/>
    <w:rsid w:val="00326F90"/>
    <w:rsid w:val="003943B8"/>
    <w:rsid w:val="007A1AC1"/>
    <w:rsid w:val="008E15EC"/>
    <w:rsid w:val="00A51886"/>
    <w:rsid w:val="00AA1D8D"/>
    <w:rsid w:val="00AF7243"/>
    <w:rsid w:val="00B41FD1"/>
    <w:rsid w:val="00B47730"/>
    <w:rsid w:val="00B60B49"/>
    <w:rsid w:val="00CA66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2DF88"/>
  <w14:defaultImageDpi w14:val="300"/>
  <w15:docId w15:val="{6AC7C277-D1A0-4E1E-9DDC-8F67A2EF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75BD8-C092-492C-8ED0-BD5F92997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Manasvini P SHAH</cp:lastModifiedBy>
  <cp:revision>3</cp:revision>
  <dcterms:created xsi:type="dcterms:W3CDTF">2025-11-23T13:10:00Z</dcterms:created>
  <dcterms:modified xsi:type="dcterms:W3CDTF">2025-11-23T13:12:00Z</dcterms:modified>
  <cp:category/>
</cp:coreProperties>
</file>