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VINISHA FERNANDES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17365d" w:val="clear"/>
        <w:tabs>
          <w:tab w:val="left" w:leader="none" w:pos="903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2"/>
          <w:szCs w:val="22"/>
          <w:rtl w:val="0"/>
        </w:rPr>
        <w:t xml:space="preserve">+91 9353565618 |vinisha.fds@gmail.com| 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color w:val="ffffff"/>
            <w:sz w:val="22"/>
            <w:szCs w:val="22"/>
            <w:rtl w:val="0"/>
          </w:rPr>
          <w:t xml:space="preserve">www.linkedin.com/in/vinishafernandes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204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204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4f"/>
          <w:sz w:val="22"/>
          <w:szCs w:val="22"/>
          <w:rtl w:val="0"/>
        </w:rPr>
        <w:t xml:space="preserve">PROFILE SUMMARY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Motivated Psychology postgraduate student with proven academic excellence and hands-on internship experience in HR operations and content development. Skilled in instructional content design, research, data analysis and communication, with a passion for applying behavioral insights to strengthen workplace culture, employee well-being and build innovative learning solutions for talent development and organizational growth.</w:t>
      </w:r>
    </w:p>
    <w:p w:rsidR="00000000" w:rsidDel="00000000" w:rsidP="00000000" w:rsidRDefault="00000000" w:rsidRPr="00000000" w14:paraId="00000006">
      <w:pPr>
        <w:pBdr>
          <w:bottom w:color="000000" w:space="0" w:sz="6" w:val="single"/>
        </w:pBdr>
        <w:tabs>
          <w:tab w:val="right" w:leader="none" w:pos="1008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204f"/>
        </w:rPr>
      </w:pPr>
      <w:r w:rsidDel="00000000" w:rsidR="00000000" w:rsidRPr="00000000">
        <w:rPr>
          <w:rFonts w:ascii="Calibri" w:cs="Calibri" w:eastAsia="Calibri" w:hAnsi="Calibri"/>
          <w:b w:val="1"/>
          <w:color w:val="00204f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rPr>
          <w:rFonts w:ascii="Calibri" w:cs="Calibri" w:eastAsia="Calibri" w:hAnsi="Calibri"/>
          <w:color w:val="00204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4f"/>
          <w:sz w:val="22"/>
          <w:szCs w:val="22"/>
          <w:rtl w:val="0"/>
        </w:rPr>
        <w:t xml:space="preserve">Razorpay Software Private Limited                                                                                            June 2, 2025 – June 30, 2025</w:t>
      </w:r>
      <w:r w:rsidDel="00000000" w:rsidR="00000000" w:rsidRPr="00000000">
        <w:rPr>
          <w:rFonts w:ascii="Calibri" w:cs="Calibri" w:eastAsia="Calibri" w:hAnsi="Calibri"/>
          <w:color w:val="00204f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tabs>
          <w:tab w:val="left" w:leader="none" w:pos="7230"/>
        </w:tabs>
        <w:rPr>
          <w:rFonts w:ascii="Calibri" w:cs="Calibri" w:eastAsia="Calibri" w:hAnsi="Calibri"/>
          <w:b w:val="1"/>
          <w:i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22"/>
          <w:szCs w:val="22"/>
          <w:rtl w:val="0"/>
        </w:rPr>
        <w:t xml:space="preserve">HR Operations Intern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market research and benchmarking analyses across 20+ organizations, utilized psychometric tools to support data-driven HR and talent decisions.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​Developed AI-enabled feedback prototypes, reducing manual assessment time by 25%.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​Collaborated with cross-functional teams on projects that enhanced employee well-being and workplace culture.</w:t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rPr>
          <w:rFonts w:ascii="Calibri" w:cs="Calibri" w:eastAsia="Calibri" w:hAnsi="Calibri"/>
          <w:b w:val="1"/>
          <w:color w:val="00204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rPr>
          <w:rFonts w:ascii="Calibri" w:cs="Calibri" w:eastAsia="Calibri" w:hAnsi="Calibri"/>
          <w:color w:val="00204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4f"/>
          <w:sz w:val="22"/>
          <w:szCs w:val="22"/>
          <w:rtl w:val="0"/>
        </w:rPr>
        <w:t xml:space="preserve">Cybodel                                                                                                                                                               Dec 2022- July 2023</w:t>
      </w:r>
      <w:r w:rsidDel="00000000" w:rsidR="00000000" w:rsidRPr="00000000">
        <w:rPr>
          <w:rFonts w:ascii="Calibri" w:cs="Calibri" w:eastAsia="Calibri" w:hAnsi="Calibri"/>
          <w:color w:val="00204f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tabs>
          <w:tab w:val="left" w:leader="none" w:pos="723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22"/>
          <w:szCs w:val="22"/>
          <w:rtl w:val="0"/>
        </w:rPr>
        <w:t xml:space="preserve">Content Developer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20+ SEO-optimized content, increasing global client visibility and engagement across platforms.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keyword and market research to design targeted content, boosting organic reach by 15%.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Instructional design principles to create accessible E-learning materials, including translated resources and voice-over projects, improving inclusivity and engagement for 500+ diverse learners.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0"/>
        </w:tabs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204f"/>
        </w:rPr>
      </w:pPr>
      <w:r w:rsidDel="00000000" w:rsidR="00000000" w:rsidRPr="00000000">
        <w:rPr>
          <w:rFonts w:ascii="Calibri" w:cs="Calibri" w:eastAsia="Calibri" w:hAnsi="Calibri"/>
          <w:b w:val="1"/>
          <w:color w:val="00204f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Mount Carmel College (Autonomous), Bengaluru, Karnataka</w:t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M.Sc. Psychology (Industrial &amp; Organizational Specialization): 87.33%                                                                   2024-2026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B.A. Psychology and Economics:  91.83%                                                                                                                      2021-2024</w:t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204f"/>
        </w:rPr>
      </w:pPr>
      <w:r w:rsidDel="00000000" w:rsidR="00000000" w:rsidRPr="00000000">
        <w:rPr>
          <w:rFonts w:ascii="Calibri" w:cs="Calibri" w:eastAsia="Calibri" w:hAnsi="Calibri"/>
          <w:b w:val="1"/>
          <w:color w:val="00204f"/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tabs>
          <w:tab w:val="right" w:leader="none" w:pos="10080"/>
        </w:tabs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: Web Content Writing, Copywriting, Data Analysis (Excel), Psychometric Assessments, Project Management, Research, Digital Marketing, SEO, Azure AI Fundamentals, Google Workspace &amp; MS Office Proficiency.</w:t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Soft Skills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: Leadership, Communication, Problem Solving, Collaboration, Active Listening, Cross-functional coordination, Strategic thinking, Stakeholder Engagement, Learning Agility, Creativity and Innovation.</w:t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tabs>
          <w:tab w:val="right" w:leader="none" w:pos="10080"/>
        </w:tabs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204f"/>
        </w:rPr>
      </w:pPr>
      <w:r w:rsidDel="00000000" w:rsidR="00000000" w:rsidRPr="00000000">
        <w:rPr>
          <w:rFonts w:ascii="Calibri" w:cs="Calibri" w:eastAsia="Calibri" w:hAnsi="Calibri"/>
          <w:b w:val="1"/>
          <w:color w:val="00204f"/>
          <w:rtl w:val="0"/>
        </w:rPr>
        <w:t xml:space="preserve">CERTIFICATIONS AND PROJECTS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Strategic Planning, Project Management and Personal Development, Udemy                                                Sept 2025                                                                                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Advances in Strategic Human Resource Management, NPTEL                                                                             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Co-Authored Digital Fatigue Scale                                                                                                                             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Data Analysis using excel, MCC                                                                                                                                  Nov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Microsoft Certified: Azure AI Fundamentals, Microsoft                                                                                        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Soft skills and communication, MCC                                                                                                                          July 2022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Digital Marketing, MCC                                                                                                                                                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36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Basic Excel, MCC                                                                                                                                                           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40"/>
        </w:tabs>
        <w:ind w:left="27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pBdr>
          <w:bottom w:color="000000" w:space="3" w:sz="6" w:val="single"/>
        </w:pBdr>
        <w:tabs>
          <w:tab w:val="right" w:leader="none" w:pos="10080"/>
        </w:tabs>
        <w:rPr>
          <w:rFonts w:ascii="Calibri" w:cs="Calibri" w:eastAsia="Calibri" w:hAnsi="Calibri"/>
          <w:b w:val="1"/>
          <w:color w:val="00204f"/>
        </w:rPr>
      </w:pPr>
      <w:bookmarkStart w:colFirst="0" w:colLast="0" w:name="_zcr69326w84q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204f"/>
          <w:rtl w:val="0"/>
        </w:rPr>
        <w:t xml:space="preserve">ACHIEVEMENTS AND AWARDS                                      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Founding Member and Ideation Head of PG Psychology Association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and Department Representative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Relations Head – UG Economics Association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Ideation Core Team Member – UG Psychology Association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 Class of 1966 Batch prize for securing highest in 3rd BA                                    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 Subject Topper – Psychology &amp; Economics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Karnataka State Topper (2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PUC, Humanities stream)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1 in Social Science (10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Board, CBSE)</w:t>
      </w:r>
    </w:p>
    <w:sectPr>
      <w:headerReference r:id="rId7" w:type="default"/>
      <w:pgSz w:h="16840" w:w="1190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vinishafernande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