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6D6E" w14:textId="77777777" w:rsidR="00BF6106" w:rsidRDefault="00D42234">
      <w:pPr>
        <w:jc w:val="center"/>
        <w:rPr>
          <w:b/>
          <w:bCs/>
          <w:sz w:val="34"/>
          <w:szCs w:val="34"/>
        </w:rPr>
      </w:pPr>
      <w:r>
        <w:rPr>
          <w:b/>
          <w:bCs/>
          <w:sz w:val="34"/>
          <w:szCs w:val="34"/>
        </w:rPr>
        <w:t xml:space="preserve"> SIMATS ENGINEERING</w:t>
      </w:r>
    </w:p>
    <w:p w14:paraId="3783E97B" w14:textId="77777777" w:rsidR="00BF6106" w:rsidRDefault="00D42234">
      <w:pPr>
        <w:jc w:val="center"/>
        <w:rPr>
          <w:b/>
          <w:bCs/>
          <w:sz w:val="28"/>
          <w:szCs w:val="28"/>
        </w:rPr>
      </w:pPr>
      <w:r>
        <w:rPr>
          <w:b/>
          <w:bCs/>
          <w:sz w:val="28"/>
          <w:szCs w:val="28"/>
        </w:rPr>
        <w:t>ASSESSMENT TOOL 2</w:t>
      </w:r>
    </w:p>
    <w:p w14:paraId="5AA0E953" w14:textId="77777777" w:rsidR="00BF6106" w:rsidRDefault="00BF6106">
      <w:pPr>
        <w:jc w:val="center"/>
        <w:rPr>
          <w:b/>
          <w:bCs/>
          <w:sz w:val="34"/>
          <w:szCs w:val="34"/>
        </w:rPr>
      </w:pPr>
    </w:p>
    <w:p w14:paraId="6A240697" w14:textId="77777777" w:rsidR="00BF6106" w:rsidRDefault="00BF6106">
      <w:pPr>
        <w:jc w:val="center"/>
        <w:rPr>
          <w:b/>
          <w:bCs/>
          <w:sz w:val="34"/>
          <w:szCs w:val="34"/>
        </w:rPr>
      </w:pPr>
    </w:p>
    <w:p w14:paraId="031DCF36" w14:textId="77777777" w:rsidR="00BF6106" w:rsidRDefault="00D42234">
      <w:pPr>
        <w:rPr>
          <w:rFonts w:ascii="Arial" w:eastAsia="Arial" w:hAnsi="Arial" w:cs="Arial"/>
          <w:b/>
          <w:bCs/>
        </w:rPr>
      </w:pPr>
      <w:r>
        <w:rPr>
          <w:rFonts w:ascii="Arial" w:eastAsia="Arial" w:hAnsi="Arial" w:cs="Arial"/>
          <w:b/>
          <w:bCs/>
        </w:rPr>
        <w:t>COURSE NAME: COMPUTER NETWORKS</w:t>
      </w:r>
    </w:p>
    <w:p w14:paraId="29A303DD" w14:textId="77777777" w:rsidR="00BF6106" w:rsidRDefault="00D42234">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F92D6D">
        <w:rPr>
          <w:rFonts w:ascii="Arial" w:eastAsia="Arial" w:hAnsi="Arial" w:cs="Arial"/>
          <w:b/>
          <w:bCs/>
        </w:rPr>
        <w:t>13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DD8066F" w14:textId="77777777" w:rsidR="00BF6106" w:rsidRDefault="00BF6106">
      <w:pPr>
        <w:rPr>
          <w:rFonts w:ascii="Arial" w:eastAsia="Arial" w:hAnsi="Arial" w:cs="Arial"/>
          <w:b/>
          <w:bCs/>
        </w:rPr>
      </w:pPr>
    </w:p>
    <w:p w14:paraId="137BB64E" w14:textId="77777777" w:rsidR="00BF6106" w:rsidRDefault="00BF6106">
      <w:pPr>
        <w:rPr>
          <w:rFonts w:ascii="Arial" w:eastAsia="Arial" w:hAnsi="Arial" w:cs="Arial"/>
          <w:b/>
          <w:bCs/>
        </w:rPr>
      </w:pPr>
    </w:p>
    <w:p w14:paraId="0C0D8A0F" w14:textId="77777777" w:rsidR="00BF6106" w:rsidRDefault="00D42234">
      <w:pPr>
        <w:rPr>
          <w:rFonts w:ascii="Arial" w:eastAsia="Arial" w:hAnsi="Arial" w:cs="Arial"/>
          <w:b/>
          <w:bCs/>
        </w:rPr>
      </w:pPr>
      <w:r>
        <w:rPr>
          <w:rFonts w:ascii="Arial" w:eastAsia="Arial" w:hAnsi="Arial" w:cs="Arial"/>
          <w:noProof/>
          <w:sz w:val="22"/>
          <w:szCs w:val="22"/>
          <w:lang w:eastAsia="en-IN"/>
        </w:rPr>
        <mc:AlternateContent>
          <mc:Choice Requires="wps">
            <w:drawing>
              <wp:inline distT="0" distB="0" distL="114300" distR="114300" wp14:anchorId="3ED5E438" wp14:editId="2EA1095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AA4EB4"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3ED5E43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DAA4EB4" w14:textId="77777777" w:rsidR="00BF6106" w:rsidRDefault="00BF6106">
                      <w:pPr>
                        <w:textDirection w:val="btLr"/>
                      </w:pPr>
                    </w:p>
                  </w:txbxContent>
                </v:textbox>
                <w10:anchorlock/>
              </v:rect>
            </w:pict>
          </mc:Fallback>
        </mc:AlternateContent>
      </w:r>
    </w:p>
    <w:p w14:paraId="7E760C01" w14:textId="77777777" w:rsidR="00BF6106" w:rsidRDefault="00BF6106">
      <w:pPr>
        <w:rPr>
          <w:rFonts w:ascii="Arial" w:eastAsia="Arial" w:hAnsi="Arial" w:cs="Arial"/>
          <w:b/>
          <w:bCs/>
        </w:rPr>
      </w:pPr>
    </w:p>
    <w:p w14:paraId="11B7892A" w14:textId="77777777" w:rsidR="00BF6106" w:rsidRDefault="00D42234">
      <w:pPr>
        <w:rPr>
          <w:rFonts w:ascii="Arial" w:eastAsia="Arial" w:hAnsi="Arial" w:cs="Arial"/>
          <w:b/>
          <w:bCs/>
        </w:rPr>
      </w:pPr>
      <w:r>
        <w:rPr>
          <w:rFonts w:ascii="Arial" w:eastAsia="Arial" w:hAnsi="Arial" w:cs="Arial"/>
          <w:b/>
          <w:bCs/>
        </w:rPr>
        <w:t>COURSE OUTCOME COVERED</w:t>
      </w:r>
    </w:p>
    <w:p w14:paraId="4915BB0B" w14:textId="77777777" w:rsidR="00BF6106" w:rsidRDefault="00BF6106">
      <w:pPr>
        <w:rPr>
          <w:rFonts w:ascii="Arial" w:eastAsia="Arial" w:hAnsi="Arial" w:cs="Arial"/>
          <w:b/>
          <w:bCs/>
        </w:rPr>
      </w:pPr>
    </w:p>
    <w:p w14:paraId="61B563F8" w14:textId="77777777"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6C90C2C" w14:textId="77777777" w:rsidR="00BF6106" w:rsidRDefault="00BF6106">
      <w:pPr>
        <w:rPr>
          <w:rFonts w:ascii="Arial" w:eastAsia="Arial" w:hAnsi="Arial" w:cs="Arial"/>
          <w:i/>
          <w:iCs/>
        </w:rPr>
      </w:pPr>
    </w:p>
    <w:p w14:paraId="69E496C0" w14:textId="77777777" w:rsidR="00BF6106" w:rsidRDefault="00D42234">
      <w:pPr>
        <w:rPr>
          <w:rFonts w:ascii="Arial" w:eastAsia="Arial" w:hAnsi="Arial" w:cs="Arial"/>
          <w:i/>
          <w:iCs/>
        </w:rPr>
      </w:pPr>
      <w:r>
        <w:rPr>
          <w:rFonts w:ascii="Arial" w:eastAsia="Arial" w:hAnsi="Arial" w:cs="Arial"/>
          <w:i/>
          <w:iCs/>
        </w:rPr>
        <w:t>Assessment Tool Weightage: 30%</w:t>
      </w:r>
    </w:p>
    <w:p w14:paraId="01782862" w14:textId="77777777" w:rsidR="00BF6106" w:rsidRDefault="00BF6106">
      <w:pPr>
        <w:rPr>
          <w:rFonts w:ascii="Arial" w:eastAsia="Arial" w:hAnsi="Arial" w:cs="Arial"/>
          <w:i/>
          <w:iCs/>
        </w:rPr>
      </w:pPr>
    </w:p>
    <w:p w14:paraId="79B1E8E7" w14:textId="77777777" w:rsidR="00BF6106" w:rsidRDefault="00D42234">
      <w:pPr>
        <w:rPr>
          <w:rFonts w:ascii="Arial" w:eastAsia="Arial" w:hAnsi="Arial" w:cs="Arial"/>
        </w:rPr>
      </w:pPr>
      <w:r>
        <w:rPr>
          <w:noProof/>
          <w:sz w:val="22"/>
          <w:szCs w:val="22"/>
          <w:lang w:eastAsia="en-IN"/>
        </w:rPr>
        <mc:AlternateContent>
          <mc:Choice Requires="wps">
            <w:drawing>
              <wp:inline distT="0" distB="0" distL="114300" distR="114300" wp14:anchorId="72F03601" wp14:editId="0454B7A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999DD4"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72F0360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B999DD4" w14:textId="77777777" w:rsidR="00BF6106" w:rsidRDefault="00BF6106">
                      <w:pPr>
                        <w:textDirection w:val="btLr"/>
                      </w:pPr>
                    </w:p>
                  </w:txbxContent>
                </v:textbox>
                <w10:anchorlock/>
              </v:rect>
            </w:pict>
          </mc:Fallback>
        </mc:AlternateContent>
      </w:r>
    </w:p>
    <w:p w14:paraId="3940D3B1" w14:textId="77777777" w:rsidR="00BF6106" w:rsidRDefault="00BF6106">
      <w:pPr>
        <w:rPr>
          <w:rFonts w:ascii="Arial" w:eastAsia="Arial" w:hAnsi="Arial" w:cs="Arial"/>
        </w:rPr>
      </w:pPr>
    </w:p>
    <w:p w14:paraId="0705F05E" w14:textId="77777777" w:rsidR="00BF6106" w:rsidRDefault="00BF6106">
      <w:pPr>
        <w:rPr>
          <w:rFonts w:ascii="Arial" w:eastAsia="Arial" w:hAnsi="Arial" w:cs="Arial"/>
        </w:rPr>
      </w:pPr>
    </w:p>
    <w:p w14:paraId="09E2E912" w14:textId="77777777" w:rsidR="00BF6106" w:rsidRDefault="00D42234">
      <w:pPr>
        <w:ind w:left="2880" w:firstLine="720"/>
        <w:rPr>
          <w:rFonts w:ascii="Arial" w:eastAsia="Arial" w:hAnsi="Arial" w:cs="Arial"/>
        </w:rPr>
      </w:pPr>
      <w:r>
        <w:rPr>
          <w:rFonts w:ascii="Arial" w:eastAsia="Arial" w:hAnsi="Arial" w:cs="Arial"/>
        </w:rPr>
        <w:t>Annexure A</w:t>
      </w:r>
    </w:p>
    <w:p w14:paraId="6113FD60" w14:textId="77777777"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6EC41A9" w14:textId="77777777" w:rsidR="00BF6106" w:rsidRDefault="00D42234">
      <w:pPr>
        <w:rPr>
          <w:b/>
          <w:bCs/>
          <w:sz w:val="28"/>
          <w:szCs w:val="28"/>
        </w:rPr>
      </w:pPr>
      <w:r>
        <w:rPr>
          <w:b/>
          <w:bCs/>
          <w:sz w:val="28"/>
          <w:szCs w:val="28"/>
        </w:rPr>
        <w:t xml:space="preserve">                                              </w:t>
      </w:r>
      <w:r>
        <w:rPr>
          <w:b/>
          <w:bCs/>
          <w:sz w:val="36"/>
          <w:szCs w:val="36"/>
        </w:rPr>
        <w:t>Scenario-Based</w:t>
      </w:r>
    </w:p>
    <w:p w14:paraId="409FDEEA" w14:textId="77777777" w:rsidR="00BF6106" w:rsidRDefault="00BF6106">
      <w:pPr>
        <w:rPr>
          <w:b/>
          <w:bCs/>
        </w:rPr>
      </w:pPr>
    </w:p>
    <w:p w14:paraId="50378DC6" w14:textId="77777777" w:rsidR="00BF6106" w:rsidRDefault="00D42234">
      <w:pPr>
        <w:rPr>
          <w:b/>
          <w:bCs/>
        </w:rPr>
      </w:pPr>
      <w:r>
        <w:rPr>
          <w:noProof/>
          <w:sz w:val="22"/>
          <w:szCs w:val="22"/>
          <w:lang w:eastAsia="en-IN"/>
        </w:rPr>
        <mc:AlternateContent>
          <mc:Choice Requires="wps">
            <w:drawing>
              <wp:inline distT="0" distB="0" distL="114300" distR="114300" wp14:anchorId="411756AB" wp14:editId="3764AA6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56FBF70"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411756A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56FBF70" w14:textId="77777777" w:rsidR="00BF6106" w:rsidRDefault="00BF6106">
                      <w:pPr>
                        <w:textDirection w:val="btLr"/>
                      </w:pPr>
                    </w:p>
                  </w:txbxContent>
                </v:textbox>
                <w10:anchorlock/>
              </v:rect>
            </w:pict>
          </mc:Fallback>
        </mc:AlternateContent>
      </w:r>
    </w:p>
    <w:p w14:paraId="7E46CBCE" w14:textId="77777777" w:rsidR="00BF6106" w:rsidRDefault="00BF6106">
      <w:pPr>
        <w:rPr>
          <w:b/>
          <w:bCs/>
        </w:rPr>
      </w:pPr>
    </w:p>
    <w:p w14:paraId="7D0586BB" w14:textId="77777777" w:rsidR="00BF6106" w:rsidRDefault="00D42234">
      <w:pPr>
        <w:rPr>
          <w:b/>
          <w:bCs/>
          <w:i/>
          <w:iCs/>
        </w:rPr>
      </w:pPr>
      <w:r>
        <w:rPr>
          <w:b/>
          <w:bCs/>
          <w:i/>
          <w:iCs/>
        </w:rPr>
        <w:t>Code of Conduct:</w:t>
      </w:r>
    </w:p>
    <w:p w14:paraId="580EBF86" w14:textId="77777777" w:rsidR="00BF6106" w:rsidRDefault="00BF6106">
      <w:pPr>
        <w:rPr>
          <w:i/>
          <w:iCs/>
        </w:rPr>
      </w:pPr>
    </w:p>
    <w:p w14:paraId="48D660CE" w14:textId="7F790C4F" w:rsidR="00BF6106" w:rsidRDefault="00D42234">
      <w:pPr>
        <w:jc w:val="both"/>
        <w:rPr>
          <w:i/>
          <w:iCs/>
        </w:rPr>
      </w:pPr>
      <w:r>
        <w:rPr>
          <w:i/>
          <w:iCs/>
        </w:rPr>
        <w:t>I</w:t>
      </w:r>
      <w:r w:rsidR="00D50DBE">
        <w:rPr>
          <w:i/>
          <w:iCs/>
        </w:rPr>
        <w:t xml:space="preserve">    KAVINILAVU.S(</w:t>
      </w:r>
      <w:proofErr w:type="gramStart"/>
      <w:r w:rsidR="00D50DBE">
        <w:rPr>
          <w:i/>
          <w:iCs/>
        </w:rPr>
        <w:t>192565038)</w:t>
      </w:r>
      <w:r>
        <w:rPr>
          <w:i/>
          <w:iCs/>
        </w:rPr>
        <w:t>_</w:t>
      </w:r>
      <w:proofErr w:type="gramEnd"/>
      <w:r>
        <w:rPr>
          <w:i/>
          <w:iCs/>
        </w:rPr>
        <w:t xml:space="preserve"> (Name / Reg No) certify that this submission is my original work and that I have adhered to the guidelines specified for this assessment.</w:t>
      </w:r>
    </w:p>
    <w:p w14:paraId="634C929B" w14:textId="77777777" w:rsidR="00BF6106" w:rsidRDefault="00D42234">
      <w:pPr>
        <w:jc w:val="both"/>
        <w:rPr>
          <w:i/>
          <w:iCs/>
        </w:rPr>
      </w:pPr>
      <w:r>
        <w:rPr>
          <w:i/>
          <w:iCs/>
        </w:rPr>
        <w:t>I understand that any violation of academic integrity rules will result in disciplinary action.</w:t>
      </w:r>
    </w:p>
    <w:p w14:paraId="0BA12100" w14:textId="77777777" w:rsidR="00BF6106" w:rsidRDefault="00BF6106">
      <w:pPr>
        <w:rPr>
          <w:i/>
          <w:iCs/>
        </w:rPr>
      </w:pPr>
    </w:p>
    <w:p w14:paraId="3F7BA490" w14:textId="77777777" w:rsidR="00BF6106" w:rsidRDefault="00D42234">
      <w:pPr>
        <w:rPr>
          <w:b/>
          <w:bCs/>
          <w:i/>
          <w:iCs/>
        </w:rPr>
      </w:pPr>
      <w:r>
        <w:rPr>
          <w:b/>
          <w:bCs/>
          <w:i/>
          <w:iCs/>
        </w:rPr>
        <w:t>Signature of the student:</w:t>
      </w:r>
    </w:p>
    <w:p w14:paraId="0B89321D" w14:textId="0856A6F9" w:rsidR="00D50DBE" w:rsidRDefault="00D50DBE">
      <w:pPr>
        <w:rPr>
          <w:b/>
          <w:bCs/>
          <w:i/>
          <w:iCs/>
        </w:rPr>
      </w:pPr>
      <w:r>
        <w:rPr>
          <w:b/>
          <w:bCs/>
          <w:i/>
          <w:iCs/>
        </w:rPr>
        <w:t>KAVINILAVU.S</w:t>
      </w:r>
    </w:p>
    <w:p w14:paraId="0564FE8F" w14:textId="77777777" w:rsidR="00BF6106" w:rsidRDefault="00BF6106"/>
    <w:p w14:paraId="0E866A0D" w14:textId="77777777" w:rsidR="00BF6106" w:rsidRDefault="00BF6106">
      <w:pPr>
        <w:rPr>
          <w:i/>
          <w:iCs/>
        </w:rPr>
      </w:pPr>
    </w:p>
    <w:p w14:paraId="559F2DBE" w14:textId="77777777" w:rsidR="00BF6106" w:rsidRDefault="00BF6106">
      <w:pPr>
        <w:rPr>
          <w:i/>
          <w:iCs/>
        </w:rPr>
      </w:pPr>
    </w:p>
    <w:p w14:paraId="56AAB4A1" w14:textId="77777777" w:rsidR="00BF6106" w:rsidRDefault="00BF6106">
      <w:pPr>
        <w:rPr>
          <w:i/>
          <w:iCs/>
        </w:rPr>
      </w:pPr>
    </w:p>
    <w:p w14:paraId="6DE05FD3" w14:textId="77777777" w:rsidR="00BF6106" w:rsidRDefault="00BF6106">
      <w:pPr>
        <w:rPr>
          <w:i/>
          <w:iCs/>
        </w:rPr>
      </w:pPr>
    </w:p>
    <w:p w14:paraId="53C90B9A" w14:textId="77777777" w:rsidR="00BF6106" w:rsidRDefault="00BF6106">
      <w:pPr>
        <w:rPr>
          <w:i/>
          <w:iCs/>
        </w:rPr>
      </w:pPr>
    </w:p>
    <w:p w14:paraId="62CEE6CA" w14:textId="77777777" w:rsidR="00BF6106" w:rsidRDefault="00BF6106">
      <w:pPr>
        <w:rPr>
          <w:i/>
          <w:iCs/>
        </w:rPr>
      </w:pPr>
    </w:p>
    <w:p w14:paraId="3678B70A" w14:textId="77777777" w:rsidR="00BF6106" w:rsidRDefault="00BF6106">
      <w:pPr>
        <w:rPr>
          <w:i/>
          <w:iCs/>
        </w:rPr>
      </w:pPr>
    </w:p>
    <w:p w14:paraId="5012C470" w14:textId="77777777" w:rsidR="00BF6106" w:rsidRDefault="00BF6106">
      <w:pPr>
        <w:rPr>
          <w:i/>
          <w:iCs/>
        </w:rPr>
      </w:pPr>
    </w:p>
    <w:p w14:paraId="7B06D34D" w14:textId="77777777" w:rsidR="00BF6106" w:rsidRDefault="00BF6106">
      <w:pPr>
        <w:rPr>
          <w:i/>
          <w:iCs/>
        </w:rPr>
      </w:pPr>
    </w:p>
    <w:p w14:paraId="4FE53046" w14:textId="77777777" w:rsidR="00BF6106" w:rsidRDefault="00BF6106">
      <w:pPr>
        <w:rPr>
          <w:i/>
          <w:iCs/>
        </w:rPr>
      </w:pPr>
    </w:p>
    <w:p w14:paraId="2679DEA6" w14:textId="77777777" w:rsidR="00BF6106" w:rsidRDefault="00BF6106">
      <w:pPr>
        <w:rPr>
          <w:i/>
          <w:iCs/>
        </w:rPr>
      </w:pPr>
    </w:p>
    <w:p w14:paraId="2C5F4B64" w14:textId="77777777" w:rsidR="00BF6106" w:rsidRDefault="00BF6106">
      <w:pPr>
        <w:rPr>
          <w:i/>
          <w:iCs/>
        </w:rPr>
      </w:pPr>
    </w:p>
    <w:p w14:paraId="5EDC00EF" w14:textId="77777777" w:rsidR="00BF6106" w:rsidRDefault="00BF6106">
      <w:pPr>
        <w:ind w:left="3600"/>
        <w:jc w:val="both"/>
        <w:rPr>
          <w:rFonts w:ascii="Arial" w:eastAsia="Arial" w:hAnsi="Arial" w:cs="Arial"/>
        </w:rPr>
      </w:pPr>
    </w:p>
    <w:p w14:paraId="20133C29" w14:textId="7F5048DD" w:rsidR="00BF6106" w:rsidRDefault="00CB53A7" w:rsidP="00D50DBE">
      <w:pPr>
        <w:rPr>
          <w:rFonts w:ascii="Arial" w:eastAsia="Arial" w:hAnsi="Arial" w:cs="Arial"/>
        </w:rPr>
      </w:pPr>
      <w:r>
        <w:rPr>
          <w:rFonts w:ascii="Arial" w:eastAsia="Arial" w:hAnsi="Arial" w:cs="Arial"/>
        </w:rPr>
        <w:br w:type="page"/>
      </w:r>
      <w:r w:rsidR="00D42234">
        <w:rPr>
          <w:rFonts w:ascii="Arial" w:eastAsia="Arial" w:hAnsi="Arial" w:cs="Arial"/>
        </w:rPr>
        <w:lastRenderedPageBreak/>
        <w:t>Annexure A</w:t>
      </w:r>
    </w:p>
    <w:p w14:paraId="1CF7A6B2" w14:textId="77777777" w:rsidR="00BF6106" w:rsidRDefault="00BF6106">
      <w:pPr>
        <w:rPr>
          <w:rFonts w:ascii="Arial" w:eastAsia="Arial" w:hAnsi="Arial" w:cs="Arial"/>
        </w:rPr>
      </w:pPr>
    </w:p>
    <w:p w14:paraId="63C2BE2C" w14:textId="77777777" w:rsidR="00BF6106" w:rsidRDefault="00D42234">
      <w:pPr>
        <w:rPr>
          <w:b/>
          <w:bCs/>
          <w:sz w:val="36"/>
          <w:szCs w:val="36"/>
        </w:rPr>
      </w:pPr>
      <w:r>
        <w:rPr>
          <w:b/>
          <w:bCs/>
          <w:sz w:val="36"/>
          <w:szCs w:val="36"/>
        </w:rPr>
        <w:t xml:space="preserve">                                  Scenario-Based</w:t>
      </w:r>
    </w:p>
    <w:p w14:paraId="41069113" w14:textId="77777777" w:rsidR="00D42234" w:rsidRDefault="00D42234">
      <w:pPr>
        <w:rPr>
          <w:rFonts w:ascii="Arial" w:eastAsia="Arial" w:hAnsi="Arial" w:cs="Arial"/>
          <w:color w:val="000000"/>
        </w:rPr>
      </w:pPr>
    </w:p>
    <w:p w14:paraId="33F85FBE" w14:textId="77777777"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5A7DCDB2"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14:paraId="2748FF0E"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14:paraId="366D8A50"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14:paraId="235FEAD1"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p>
    <w:p w14:paraId="31C01FE7"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14:paraId="3294C1CD"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14:paraId="0FDBA9FF"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14:paraId="79154AEA"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14:paraId="40E7E473" w14:textId="77777777" w:rsidR="00BF6106"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14:paraId="03517712" w14:textId="77777777" w:rsidR="008938AC" w:rsidRPr="008938AC" w:rsidRDefault="008938AC" w:rsidP="008938AC">
      <w:pPr>
        <w:pStyle w:val="Heading2"/>
        <w:spacing w:before="280" w:after="140" w:line="360" w:lineRule="auto"/>
        <w:jc w:val="both"/>
        <w:rPr>
          <w:rFonts w:ascii="Times New Roman" w:hAnsi="Times New Roman" w:cs="Times New Roman"/>
          <w:sz w:val="28"/>
          <w:szCs w:val="28"/>
        </w:rPr>
      </w:pPr>
      <w:r w:rsidRPr="008938AC">
        <w:rPr>
          <w:rFonts w:ascii="Times New Roman" w:hAnsi="Times New Roman" w:cs="Times New Roman"/>
          <w:b/>
          <w:bCs/>
          <w:color w:val="4C72B0"/>
          <w:sz w:val="28"/>
          <w:szCs w:val="28"/>
        </w:rPr>
        <w:t>1. Understanding of the Scenario</w:t>
      </w:r>
    </w:p>
    <w:p w14:paraId="6751A7AE" w14:textId="77777777" w:rsidR="008938AC" w:rsidRPr="008938AC" w:rsidRDefault="008938AC" w:rsidP="008938AC">
      <w:pPr>
        <w:spacing w:after="140" w:line="360" w:lineRule="auto"/>
        <w:jc w:val="both"/>
        <w:rPr>
          <w:sz w:val="28"/>
          <w:szCs w:val="28"/>
        </w:rPr>
      </w:pPr>
      <w:r w:rsidRPr="008938AC">
        <w:rPr>
          <w:sz w:val="28"/>
          <w:szCs w:val="28"/>
        </w:rPr>
        <w:t>The Smart Campus has been allocated a single Class C private block, 192.168.100.0/24 (256 total addresses). Three departments — School of Computing, School of Electronics, and School of Mechanical Engineering — must be carved out of this block using the fixed subnet masks /25, /26, and /27 respectively. Because the masks are unequal, this is a Variable Length Subnet Masking (VLSM) problem: the largest subnet must be allocated first so that each following block starts on a correct address boundary.</w:t>
      </w:r>
    </w:p>
    <w:p w14:paraId="429ABC9E" w14:textId="77777777" w:rsidR="008938AC" w:rsidRPr="008938AC" w:rsidRDefault="008938AC" w:rsidP="008938AC">
      <w:pPr>
        <w:pStyle w:val="Heading2"/>
        <w:spacing w:before="280" w:after="140" w:line="360" w:lineRule="auto"/>
        <w:jc w:val="both"/>
        <w:rPr>
          <w:rFonts w:ascii="Times New Roman" w:hAnsi="Times New Roman" w:cs="Times New Roman"/>
          <w:sz w:val="28"/>
          <w:szCs w:val="28"/>
        </w:rPr>
      </w:pPr>
      <w:r w:rsidRPr="008938AC">
        <w:rPr>
          <w:rFonts w:ascii="Times New Roman" w:hAnsi="Times New Roman" w:cs="Times New Roman"/>
          <w:b/>
          <w:bCs/>
          <w:color w:val="4C72B0"/>
          <w:sz w:val="28"/>
          <w:szCs w:val="28"/>
        </w:rPr>
        <w:lastRenderedPageBreak/>
        <w:t>2. Key Issues Identified</w:t>
      </w:r>
    </w:p>
    <w:p w14:paraId="4542D449" w14:textId="77777777" w:rsidR="008938AC" w:rsidRPr="008938AC" w:rsidRDefault="008938AC" w:rsidP="008938AC">
      <w:pPr>
        <w:pStyle w:val="ListParagraph"/>
        <w:numPr>
          <w:ilvl w:val="0"/>
          <w:numId w:val="14"/>
        </w:numPr>
        <w:spacing w:after="60" w:line="360" w:lineRule="auto"/>
        <w:contextualSpacing w:val="0"/>
        <w:jc w:val="both"/>
        <w:rPr>
          <w:sz w:val="28"/>
          <w:szCs w:val="28"/>
        </w:rPr>
      </w:pPr>
      <w:r w:rsidRPr="008938AC">
        <w:rPr>
          <w:sz w:val="28"/>
          <w:szCs w:val="28"/>
        </w:rPr>
        <w:t>Three departments need to fit inside one /24 block without address overlap.</w:t>
      </w:r>
    </w:p>
    <w:p w14:paraId="2FD6DB06" w14:textId="77777777" w:rsidR="008938AC" w:rsidRPr="008938AC" w:rsidRDefault="008938AC" w:rsidP="008938AC">
      <w:pPr>
        <w:pStyle w:val="ListParagraph"/>
        <w:numPr>
          <w:ilvl w:val="0"/>
          <w:numId w:val="14"/>
        </w:numPr>
        <w:spacing w:after="60" w:line="360" w:lineRule="auto"/>
        <w:contextualSpacing w:val="0"/>
        <w:jc w:val="both"/>
        <w:rPr>
          <w:sz w:val="28"/>
          <w:szCs w:val="28"/>
        </w:rPr>
      </w:pPr>
      <w:r w:rsidRPr="008938AC">
        <w:rPr>
          <w:sz w:val="28"/>
          <w:szCs w:val="28"/>
        </w:rPr>
        <w:t>Subnet sizes are unequal (/25, /26, /27), so allocation order and boundary alignment matter.</w:t>
      </w:r>
    </w:p>
    <w:p w14:paraId="609D3B3C" w14:textId="77777777" w:rsidR="008938AC" w:rsidRPr="008938AC" w:rsidRDefault="008938AC" w:rsidP="008938AC">
      <w:pPr>
        <w:pStyle w:val="ListParagraph"/>
        <w:numPr>
          <w:ilvl w:val="0"/>
          <w:numId w:val="14"/>
        </w:numPr>
        <w:spacing w:after="60" w:line="360" w:lineRule="auto"/>
        <w:contextualSpacing w:val="0"/>
        <w:jc w:val="both"/>
        <w:rPr>
          <w:sz w:val="28"/>
          <w:szCs w:val="28"/>
        </w:rPr>
      </w:pPr>
      <w:r w:rsidRPr="008938AC">
        <w:rPr>
          <w:sz w:val="28"/>
          <w:szCs w:val="28"/>
        </w:rPr>
        <w:t>Each subnet needs its network ID, broadcast ID, usable host range, and host count identified.</w:t>
      </w:r>
    </w:p>
    <w:p w14:paraId="0AF666A2" w14:textId="77777777" w:rsidR="008938AC" w:rsidRPr="008938AC" w:rsidRDefault="008938AC" w:rsidP="008938AC">
      <w:pPr>
        <w:pStyle w:val="ListParagraph"/>
        <w:numPr>
          <w:ilvl w:val="0"/>
          <w:numId w:val="14"/>
        </w:numPr>
        <w:spacing w:after="60" w:line="360" w:lineRule="auto"/>
        <w:contextualSpacing w:val="0"/>
        <w:jc w:val="both"/>
        <w:rPr>
          <w:sz w:val="28"/>
          <w:szCs w:val="28"/>
        </w:rPr>
      </w:pPr>
      <w:r w:rsidRPr="008938AC">
        <w:rPr>
          <w:sz w:val="28"/>
          <w:szCs w:val="28"/>
        </w:rPr>
        <w:t>Any address space left after allocation must be tracked for future departments.</w:t>
      </w:r>
    </w:p>
    <w:p w14:paraId="29CC15AB" w14:textId="77777777" w:rsidR="008938AC" w:rsidRPr="008938AC" w:rsidRDefault="008938AC" w:rsidP="008938AC">
      <w:pPr>
        <w:pStyle w:val="Heading2"/>
        <w:spacing w:before="280" w:after="140" w:line="360" w:lineRule="auto"/>
        <w:jc w:val="both"/>
        <w:rPr>
          <w:rFonts w:ascii="Times New Roman" w:hAnsi="Times New Roman" w:cs="Times New Roman"/>
          <w:sz w:val="28"/>
          <w:szCs w:val="28"/>
        </w:rPr>
      </w:pPr>
      <w:r w:rsidRPr="008938AC">
        <w:rPr>
          <w:rFonts w:ascii="Times New Roman" w:hAnsi="Times New Roman" w:cs="Times New Roman"/>
          <w:b/>
          <w:bCs/>
          <w:color w:val="4C72B0"/>
          <w:sz w:val="28"/>
          <w:szCs w:val="28"/>
        </w:rPr>
        <w:t>3. Application of Concepts — Subnet Calculations</w:t>
      </w:r>
    </w:p>
    <w:p w14:paraId="1567F92C" w14:textId="77777777" w:rsidR="008938AC" w:rsidRPr="008938AC" w:rsidRDefault="008938AC" w:rsidP="008938AC">
      <w:pPr>
        <w:spacing w:after="140" w:line="360" w:lineRule="auto"/>
        <w:jc w:val="both"/>
        <w:rPr>
          <w:sz w:val="28"/>
          <w:szCs w:val="28"/>
        </w:rPr>
      </w:pPr>
      <w:r w:rsidRPr="008938AC">
        <w:rPr>
          <w:sz w:val="28"/>
          <w:szCs w:val="28"/>
        </w:rPr>
        <w:t>Allocating in descending order of size (largest block first) keeps every subnet aligned on a valid boundary:</w:t>
      </w:r>
    </w:p>
    <w:tbl>
      <w:tblPr>
        <w:tblW w:w="11374" w:type="dxa"/>
        <w:tblInd w:w="-1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2448"/>
        <w:gridCol w:w="2090"/>
        <w:gridCol w:w="2090"/>
        <w:gridCol w:w="2090"/>
        <w:gridCol w:w="1009"/>
      </w:tblGrid>
      <w:tr w:rsidR="008938AC" w:rsidRPr="008938AC" w14:paraId="602EA944" w14:textId="77777777" w:rsidTr="008938AC">
        <w:tblPrEx>
          <w:tblCellMar>
            <w:top w:w="0" w:type="dxa"/>
            <w:bottom w:w="0" w:type="dxa"/>
          </w:tblCellMar>
        </w:tblPrEx>
        <w:trPr>
          <w:tblHeader/>
        </w:trPr>
        <w:tc>
          <w:tcPr>
            <w:tcW w:w="1647" w:type="dxa"/>
            <w:shd w:val="clear" w:color="auto" w:fill="1F3864"/>
            <w:tcMar>
              <w:top w:w="80" w:type="dxa"/>
              <w:left w:w="100" w:type="dxa"/>
              <w:bottom w:w="80" w:type="dxa"/>
              <w:right w:w="100" w:type="dxa"/>
            </w:tcMar>
            <w:vAlign w:val="center"/>
          </w:tcPr>
          <w:p w14:paraId="50CEBB5D" w14:textId="77777777" w:rsidR="008938AC" w:rsidRPr="008938AC" w:rsidRDefault="008938AC" w:rsidP="008938AC">
            <w:pPr>
              <w:spacing w:line="360" w:lineRule="auto"/>
              <w:jc w:val="both"/>
              <w:rPr>
                <w:sz w:val="28"/>
                <w:szCs w:val="28"/>
              </w:rPr>
            </w:pPr>
            <w:r w:rsidRPr="008938AC">
              <w:rPr>
                <w:b/>
                <w:bCs/>
                <w:color w:val="FFFFFF"/>
                <w:sz w:val="28"/>
                <w:szCs w:val="28"/>
              </w:rPr>
              <w:t>Department</w:t>
            </w:r>
          </w:p>
        </w:tc>
        <w:tc>
          <w:tcPr>
            <w:tcW w:w="2448" w:type="dxa"/>
            <w:shd w:val="clear" w:color="auto" w:fill="1F3864"/>
            <w:tcMar>
              <w:top w:w="80" w:type="dxa"/>
              <w:left w:w="100" w:type="dxa"/>
              <w:bottom w:w="80" w:type="dxa"/>
              <w:right w:w="100" w:type="dxa"/>
            </w:tcMar>
            <w:vAlign w:val="center"/>
          </w:tcPr>
          <w:p w14:paraId="25F6C956" w14:textId="77777777" w:rsidR="008938AC" w:rsidRPr="008938AC" w:rsidRDefault="008938AC" w:rsidP="008938AC">
            <w:pPr>
              <w:spacing w:line="360" w:lineRule="auto"/>
              <w:jc w:val="both"/>
              <w:rPr>
                <w:sz w:val="28"/>
                <w:szCs w:val="28"/>
              </w:rPr>
            </w:pPr>
            <w:r w:rsidRPr="008938AC">
              <w:rPr>
                <w:b/>
                <w:bCs/>
                <w:color w:val="FFFFFF"/>
                <w:sz w:val="28"/>
                <w:szCs w:val="28"/>
              </w:rPr>
              <w:t>Subnet (CIDR)</w:t>
            </w:r>
          </w:p>
        </w:tc>
        <w:tc>
          <w:tcPr>
            <w:tcW w:w="2090" w:type="dxa"/>
            <w:shd w:val="clear" w:color="auto" w:fill="1F3864"/>
            <w:tcMar>
              <w:top w:w="80" w:type="dxa"/>
              <w:left w:w="100" w:type="dxa"/>
              <w:bottom w:w="80" w:type="dxa"/>
              <w:right w:w="100" w:type="dxa"/>
            </w:tcMar>
            <w:vAlign w:val="center"/>
          </w:tcPr>
          <w:p w14:paraId="0796A6F6" w14:textId="77777777" w:rsidR="008938AC" w:rsidRPr="008938AC" w:rsidRDefault="008938AC" w:rsidP="008938AC">
            <w:pPr>
              <w:spacing w:line="360" w:lineRule="auto"/>
              <w:jc w:val="both"/>
              <w:rPr>
                <w:sz w:val="28"/>
                <w:szCs w:val="28"/>
              </w:rPr>
            </w:pPr>
            <w:r w:rsidRPr="008938AC">
              <w:rPr>
                <w:b/>
                <w:bCs/>
                <w:color w:val="FFFFFF"/>
                <w:sz w:val="28"/>
                <w:szCs w:val="28"/>
              </w:rPr>
              <w:t>Network Address</w:t>
            </w:r>
          </w:p>
        </w:tc>
        <w:tc>
          <w:tcPr>
            <w:tcW w:w="2090" w:type="dxa"/>
            <w:shd w:val="clear" w:color="auto" w:fill="1F3864"/>
            <w:tcMar>
              <w:top w:w="80" w:type="dxa"/>
              <w:left w:w="100" w:type="dxa"/>
              <w:bottom w:w="80" w:type="dxa"/>
              <w:right w:w="100" w:type="dxa"/>
            </w:tcMar>
            <w:vAlign w:val="center"/>
          </w:tcPr>
          <w:p w14:paraId="398FE01E" w14:textId="77777777" w:rsidR="008938AC" w:rsidRPr="008938AC" w:rsidRDefault="008938AC" w:rsidP="008938AC">
            <w:pPr>
              <w:spacing w:line="360" w:lineRule="auto"/>
              <w:jc w:val="both"/>
              <w:rPr>
                <w:sz w:val="28"/>
                <w:szCs w:val="28"/>
              </w:rPr>
            </w:pPr>
            <w:r w:rsidRPr="008938AC">
              <w:rPr>
                <w:b/>
                <w:bCs/>
                <w:color w:val="FFFFFF"/>
                <w:sz w:val="28"/>
                <w:szCs w:val="28"/>
              </w:rPr>
              <w:t>Broadcast Address</w:t>
            </w:r>
          </w:p>
        </w:tc>
        <w:tc>
          <w:tcPr>
            <w:tcW w:w="2090" w:type="dxa"/>
            <w:shd w:val="clear" w:color="auto" w:fill="1F3864"/>
            <w:tcMar>
              <w:top w:w="80" w:type="dxa"/>
              <w:left w:w="100" w:type="dxa"/>
              <w:bottom w:w="80" w:type="dxa"/>
              <w:right w:w="100" w:type="dxa"/>
            </w:tcMar>
            <w:vAlign w:val="center"/>
          </w:tcPr>
          <w:p w14:paraId="5F95B3F1" w14:textId="77777777" w:rsidR="008938AC" w:rsidRPr="008938AC" w:rsidRDefault="008938AC" w:rsidP="008938AC">
            <w:pPr>
              <w:spacing w:line="360" w:lineRule="auto"/>
              <w:jc w:val="both"/>
              <w:rPr>
                <w:sz w:val="28"/>
                <w:szCs w:val="28"/>
              </w:rPr>
            </w:pPr>
            <w:r w:rsidRPr="008938AC">
              <w:rPr>
                <w:b/>
                <w:bCs/>
                <w:color w:val="FFFFFF"/>
                <w:sz w:val="28"/>
                <w:szCs w:val="28"/>
              </w:rPr>
              <w:t>Valid Host Range</w:t>
            </w:r>
          </w:p>
        </w:tc>
        <w:tc>
          <w:tcPr>
            <w:tcW w:w="1009" w:type="dxa"/>
            <w:shd w:val="clear" w:color="auto" w:fill="1F3864"/>
            <w:tcMar>
              <w:top w:w="80" w:type="dxa"/>
              <w:left w:w="100" w:type="dxa"/>
              <w:bottom w:w="80" w:type="dxa"/>
              <w:right w:w="100" w:type="dxa"/>
            </w:tcMar>
            <w:vAlign w:val="center"/>
          </w:tcPr>
          <w:p w14:paraId="0D25049D" w14:textId="77777777" w:rsidR="008938AC" w:rsidRPr="008938AC" w:rsidRDefault="008938AC" w:rsidP="008938AC">
            <w:pPr>
              <w:spacing w:line="360" w:lineRule="auto"/>
              <w:jc w:val="both"/>
              <w:rPr>
                <w:sz w:val="28"/>
                <w:szCs w:val="28"/>
              </w:rPr>
            </w:pPr>
            <w:r w:rsidRPr="008938AC">
              <w:rPr>
                <w:b/>
                <w:bCs/>
                <w:color w:val="FFFFFF"/>
                <w:sz w:val="28"/>
                <w:szCs w:val="28"/>
              </w:rPr>
              <w:t>Usable Hosts</w:t>
            </w:r>
          </w:p>
        </w:tc>
      </w:tr>
      <w:tr w:rsidR="008938AC" w:rsidRPr="008938AC" w14:paraId="65C889D9" w14:textId="77777777" w:rsidTr="008938AC">
        <w:tblPrEx>
          <w:tblCellMar>
            <w:top w:w="0" w:type="dxa"/>
            <w:bottom w:w="0" w:type="dxa"/>
          </w:tblCellMar>
        </w:tblPrEx>
        <w:tc>
          <w:tcPr>
            <w:tcW w:w="1647" w:type="dxa"/>
            <w:shd w:val="clear" w:color="auto" w:fill="FFFFFF"/>
            <w:tcMar>
              <w:top w:w="80" w:type="dxa"/>
              <w:left w:w="100" w:type="dxa"/>
              <w:bottom w:w="80" w:type="dxa"/>
              <w:right w:w="100" w:type="dxa"/>
            </w:tcMar>
            <w:vAlign w:val="center"/>
          </w:tcPr>
          <w:p w14:paraId="79207250" w14:textId="77777777" w:rsidR="008938AC" w:rsidRPr="008938AC" w:rsidRDefault="008938AC" w:rsidP="008938AC">
            <w:pPr>
              <w:spacing w:line="360" w:lineRule="auto"/>
              <w:jc w:val="both"/>
              <w:rPr>
                <w:sz w:val="28"/>
                <w:szCs w:val="28"/>
              </w:rPr>
            </w:pPr>
            <w:r w:rsidRPr="008938AC">
              <w:rPr>
                <w:color w:val="000000"/>
                <w:sz w:val="28"/>
                <w:szCs w:val="28"/>
              </w:rPr>
              <w:t>School of Computing</w:t>
            </w:r>
          </w:p>
        </w:tc>
        <w:tc>
          <w:tcPr>
            <w:tcW w:w="2448" w:type="dxa"/>
            <w:shd w:val="clear" w:color="auto" w:fill="FFFFFF"/>
            <w:tcMar>
              <w:top w:w="80" w:type="dxa"/>
              <w:left w:w="100" w:type="dxa"/>
              <w:bottom w:w="80" w:type="dxa"/>
              <w:right w:w="100" w:type="dxa"/>
            </w:tcMar>
            <w:vAlign w:val="center"/>
          </w:tcPr>
          <w:p w14:paraId="6CCE5461" w14:textId="77777777" w:rsidR="008938AC" w:rsidRPr="008938AC" w:rsidRDefault="008938AC" w:rsidP="008938AC">
            <w:pPr>
              <w:spacing w:line="360" w:lineRule="auto"/>
              <w:jc w:val="both"/>
              <w:rPr>
                <w:sz w:val="28"/>
                <w:szCs w:val="28"/>
              </w:rPr>
            </w:pPr>
            <w:r w:rsidRPr="008938AC">
              <w:rPr>
                <w:color w:val="000000"/>
                <w:sz w:val="28"/>
                <w:szCs w:val="28"/>
              </w:rPr>
              <w:t>192.168.100.0/25</w:t>
            </w:r>
          </w:p>
        </w:tc>
        <w:tc>
          <w:tcPr>
            <w:tcW w:w="2090" w:type="dxa"/>
            <w:shd w:val="clear" w:color="auto" w:fill="FFFFFF"/>
            <w:tcMar>
              <w:top w:w="80" w:type="dxa"/>
              <w:left w:w="100" w:type="dxa"/>
              <w:bottom w:w="80" w:type="dxa"/>
              <w:right w:w="100" w:type="dxa"/>
            </w:tcMar>
            <w:vAlign w:val="center"/>
          </w:tcPr>
          <w:p w14:paraId="42880E0A" w14:textId="77777777" w:rsidR="008938AC" w:rsidRPr="008938AC" w:rsidRDefault="008938AC" w:rsidP="008938AC">
            <w:pPr>
              <w:spacing w:line="360" w:lineRule="auto"/>
              <w:jc w:val="both"/>
              <w:rPr>
                <w:sz w:val="28"/>
                <w:szCs w:val="28"/>
              </w:rPr>
            </w:pPr>
            <w:r w:rsidRPr="008938AC">
              <w:rPr>
                <w:color w:val="000000"/>
                <w:sz w:val="28"/>
                <w:szCs w:val="28"/>
              </w:rPr>
              <w:t>192.168.100.0</w:t>
            </w:r>
          </w:p>
        </w:tc>
        <w:tc>
          <w:tcPr>
            <w:tcW w:w="2090" w:type="dxa"/>
            <w:shd w:val="clear" w:color="auto" w:fill="FFFFFF"/>
            <w:tcMar>
              <w:top w:w="80" w:type="dxa"/>
              <w:left w:w="100" w:type="dxa"/>
              <w:bottom w:w="80" w:type="dxa"/>
              <w:right w:w="100" w:type="dxa"/>
            </w:tcMar>
            <w:vAlign w:val="center"/>
          </w:tcPr>
          <w:p w14:paraId="788F78C3" w14:textId="77777777" w:rsidR="008938AC" w:rsidRPr="008938AC" w:rsidRDefault="008938AC" w:rsidP="008938AC">
            <w:pPr>
              <w:spacing w:line="360" w:lineRule="auto"/>
              <w:jc w:val="both"/>
              <w:rPr>
                <w:sz w:val="28"/>
                <w:szCs w:val="28"/>
              </w:rPr>
            </w:pPr>
            <w:r w:rsidRPr="008938AC">
              <w:rPr>
                <w:color w:val="000000"/>
                <w:sz w:val="28"/>
                <w:szCs w:val="28"/>
              </w:rPr>
              <w:t>192.168.100.127</w:t>
            </w:r>
          </w:p>
        </w:tc>
        <w:tc>
          <w:tcPr>
            <w:tcW w:w="2090" w:type="dxa"/>
            <w:shd w:val="clear" w:color="auto" w:fill="FFFFFF"/>
            <w:tcMar>
              <w:top w:w="80" w:type="dxa"/>
              <w:left w:w="100" w:type="dxa"/>
              <w:bottom w:w="80" w:type="dxa"/>
              <w:right w:w="100" w:type="dxa"/>
            </w:tcMar>
            <w:vAlign w:val="center"/>
          </w:tcPr>
          <w:p w14:paraId="3318B698" w14:textId="77777777" w:rsidR="008938AC" w:rsidRPr="008938AC" w:rsidRDefault="008938AC" w:rsidP="008938AC">
            <w:pPr>
              <w:spacing w:line="360" w:lineRule="auto"/>
              <w:jc w:val="both"/>
              <w:rPr>
                <w:sz w:val="28"/>
                <w:szCs w:val="28"/>
              </w:rPr>
            </w:pPr>
            <w:r w:rsidRPr="008938AC">
              <w:rPr>
                <w:color w:val="000000"/>
                <w:sz w:val="28"/>
                <w:szCs w:val="28"/>
              </w:rPr>
              <w:t>192.168.100.1 – .126</w:t>
            </w:r>
          </w:p>
        </w:tc>
        <w:tc>
          <w:tcPr>
            <w:tcW w:w="1009" w:type="dxa"/>
            <w:shd w:val="clear" w:color="auto" w:fill="FFFFFF"/>
            <w:tcMar>
              <w:top w:w="80" w:type="dxa"/>
              <w:left w:w="100" w:type="dxa"/>
              <w:bottom w:w="80" w:type="dxa"/>
              <w:right w:w="100" w:type="dxa"/>
            </w:tcMar>
            <w:vAlign w:val="center"/>
          </w:tcPr>
          <w:p w14:paraId="5621B278" w14:textId="77777777" w:rsidR="008938AC" w:rsidRPr="008938AC" w:rsidRDefault="008938AC" w:rsidP="008938AC">
            <w:pPr>
              <w:spacing w:line="360" w:lineRule="auto"/>
              <w:jc w:val="both"/>
              <w:rPr>
                <w:sz w:val="28"/>
                <w:szCs w:val="28"/>
              </w:rPr>
            </w:pPr>
            <w:r w:rsidRPr="008938AC">
              <w:rPr>
                <w:color w:val="000000"/>
                <w:sz w:val="28"/>
                <w:szCs w:val="28"/>
              </w:rPr>
              <w:t>126</w:t>
            </w:r>
          </w:p>
        </w:tc>
      </w:tr>
      <w:tr w:rsidR="008938AC" w:rsidRPr="008938AC" w14:paraId="2F459AC1" w14:textId="77777777" w:rsidTr="008938AC">
        <w:tblPrEx>
          <w:tblCellMar>
            <w:top w:w="0" w:type="dxa"/>
            <w:bottom w:w="0" w:type="dxa"/>
          </w:tblCellMar>
        </w:tblPrEx>
        <w:tc>
          <w:tcPr>
            <w:tcW w:w="1647" w:type="dxa"/>
            <w:shd w:val="clear" w:color="auto" w:fill="F2F2F2"/>
            <w:tcMar>
              <w:top w:w="80" w:type="dxa"/>
              <w:left w:w="100" w:type="dxa"/>
              <w:bottom w:w="80" w:type="dxa"/>
              <w:right w:w="100" w:type="dxa"/>
            </w:tcMar>
            <w:vAlign w:val="center"/>
          </w:tcPr>
          <w:p w14:paraId="595D2505" w14:textId="77777777" w:rsidR="008938AC" w:rsidRPr="008938AC" w:rsidRDefault="008938AC" w:rsidP="008938AC">
            <w:pPr>
              <w:spacing w:line="360" w:lineRule="auto"/>
              <w:jc w:val="both"/>
              <w:rPr>
                <w:sz w:val="28"/>
                <w:szCs w:val="28"/>
              </w:rPr>
            </w:pPr>
            <w:r w:rsidRPr="008938AC">
              <w:rPr>
                <w:color w:val="000000"/>
                <w:sz w:val="28"/>
                <w:szCs w:val="28"/>
              </w:rPr>
              <w:t>School of Electronics</w:t>
            </w:r>
          </w:p>
        </w:tc>
        <w:tc>
          <w:tcPr>
            <w:tcW w:w="2448" w:type="dxa"/>
            <w:shd w:val="clear" w:color="auto" w:fill="F2F2F2"/>
            <w:tcMar>
              <w:top w:w="80" w:type="dxa"/>
              <w:left w:w="100" w:type="dxa"/>
              <w:bottom w:w="80" w:type="dxa"/>
              <w:right w:w="100" w:type="dxa"/>
            </w:tcMar>
            <w:vAlign w:val="center"/>
          </w:tcPr>
          <w:p w14:paraId="65620CD4" w14:textId="77777777" w:rsidR="008938AC" w:rsidRPr="008938AC" w:rsidRDefault="008938AC" w:rsidP="008938AC">
            <w:pPr>
              <w:spacing w:line="360" w:lineRule="auto"/>
              <w:jc w:val="both"/>
              <w:rPr>
                <w:sz w:val="28"/>
                <w:szCs w:val="28"/>
              </w:rPr>
            </w:pPr>
            <w:r w:rsidRPr="008938AC">
              <w:rPr>
                <w:color w:val="000000"/>
                <w:sz w:val="28"/>
                <w:szCs w:val="28"/>
              </w:rPr>
              <w:t>192.168.100.128/26</w:t>
            </w:r>
          </w:p>
        </w:tc>
        <w:tc>
          <w:tcPr>
            <w:tcW w:w="2090" w:type="dxa"/>
            <w:shd w:val="clear" w:color="auto" w:fill="F2F2F2"/>
            <w:tcMar>
              <w:top w:w="80" w:type="dxa"/>
              <w:left w:w="100" w:type="dxa"/>
              <w:bottom w:w="80" w:type="dxa"/>
              <w:right w:w="100" w:type="dxa"/>
            </w:tcMar>
            <w:vAlign w:val="center"/>
          </w:tcPr>
          <w:p w14:paraId="7D92FCF3" w14:textId="77777777" w:rsidR="008938AC" w:rsidRPr="008938AC" w:rsidRDefault="008938AC" w:rsidP="008938AC">
            <w:pPr>
              <w:spacing w:line="360" w:lineRule="auto"/>
              <w:jc w:val="both"/>
              <w:rPr>
                <w:sz w:val="28"/>
                <w:szCs w:val="28"/>
              </w:rPr>
            </w:pPr>
            <w:r w:rsidRPr="008938AC">
              <w:rPr>
                <w:color w:val="000000"/>
                <w:sz w:val="28"/>
                <w:szCs w:val="28"/>
              </w:rPr>
              <w:t>192.168.100.128</w:t>
            </w:r>
          </w:p>
        </w:tc>
        <w:tc>
          <w:tcPr>
            <w:tcW w:w="2090" w:type="dxa"/>
            <w:shd w:val="clear" w:color="auto" w:fill="F2F2F2"/>
            <w:tcMar>
              <w:top w:w="80" w:type="dxa"/>
              <w:left w:w="100" w:type="dxa"/>
              <w:bottom w:w="80" w:type="dxa"/>
              <w:right w:w="100" w:type="dxa"/>
            </w:tcMar>
            <w:vAlign w:val="center"/>
          </w:tcPr>
          <w:p w14:paraId="0AFEF19D" w14:textId="77777777" w:rsidR="008938AC" w:rsidRPr="008938AC" w:rsidRDefault="008938AC" w:rsidP="008938AC">
            <w:pPr>
              <w:spacing w:line="360" w:lineRule="auto"/>
              <w:jc w:val="both"/>
              <w:rPr>
                <w:sz w:val="28"/>
                <w:szCs w:val="28"/>
              </w:rPr>
            </w:pPr>
            <w:r w:rsidRPr="008938AC">
              <w:rPr>
                <w:color w:val="000000"/>
                <w:sz w:val="28"/>
                <w:szCs w:val="28"/>
              </w:rPr>
              <w:t>192.168.100.191</w:t>
            </w:r>
          </w:p>
        </w:tc>
        <w:tc>
          <w:tcPr>
            <w:tcW w:w="2090" w:type="dxa"/>
            <w:shd w:val="clear" w:color="auto" w:fill="F2F2F2"/>
            <w:tcMar>
              <w:top w:w="80" w:type="dxa"/>
              <w:left w:w="100" w:type="dxa"/>
              <w:bottom w:w="80" w:type="dxa"/>
              <w:right w:w="100" w:type="dxa"/>
            </w:tcMar>
            <w:vAlign w:val="center"/>
          </w:tcPr>
          <w:p w14:paraId="7187C6E9" w14:textId="77777777" w:rsidR="008938AC" w:rsidRPr="008938AC" w:rsidRDefault="008938AC" w:rsidP="008938AC">
            <w:pPr>
              <w:spacing w:line="360" w:lineRule="auto"/>
              <w:jc w:val="both"/>
              <w:rPr>
                <w:sz w:val="28"/>
                <w:szCs w:val="28"/>
              </w:rPr>
            </w:pPr>
            <w:r w:rsidRPr="008938AC">
              <w:rPr>
                <w:color w:val="000000"/>
                <w:sz w:val="28"/>
                <w:szCs w:val="28"/>
              </w:rPr>
              <w:t>192.168.100.129 – .190</w:t>
            </w:r>
          </w:p>
        </w:tc>
        <w:tc>
          <w:tcPr>
            <w:tcW w:w="1009" w:type="dxa"/>
            <w:shd w:val="clear" w:color="auto" w:fill="F2F2F2"/>
            <w:tcMar>
              <w:top w:w="80" w:type="dxa"/>
              <w:left w:w="100" w:type="dxa"/>
              <w:bottom w:w="80" w:type="dxa"/>
              <w:right w:w="100" w:type="dxa"/>
            </w:tcMar>
            <w:vAlign w:val="center"/>
          </w:tcPr>
          <w:p w14:paraId="00E6BF4D" w14:textId="77777777" w:rsidR="008938AC" w:rsidRPr="008938AC" w:rsidRDefault="008938AC" w:rsidP="008938AC">
            <w:pPr>
              <w:spacing w:line="360" w:lineRule="auto"/>
              <w:jc w:val="both"/>
              <w:rPr>
                <w:sz w:val="28"/>
                <w:szCs w:val="28"/>
              </w:rPr>
            </w:pPr>
            <w:r w:rsidRPr="008938AC">
              <w:rPr>
                <w:color w:val="000000"/>
                <w:sz w:val="28"/>
                <w:szCs w:val="28"/>
              </w:rPr>
              <w:t>62</w:t>
            </w:r>
          </w:p>
        </w:tc>
      </w:tr>
      <w:tr w:rsidR="008938AC" w:rsidRPr="008938AC" w14:paraId="337C9083" w14:textId="77777777" w:rsidTr="008938AC">
        <w:tblPrEx>
          <w:tblCellMar>
            <w:top w:w="0" w:type="dxa"/>
            <w:bottom w:w="0" w:type="dxa"/>
          </w:tblCellMar>
        </w:tblPrEx>
        <w:tc>
          <w:tcPr>
            <w:tcW w:w="1647" w:type="dxa"/>
            <w:shd w:val="clear" w:color="auto" w:fill="FFFFFF"/>
            <w:tcMar>
              <w:top w:w="80" w:type="dxa"/>
              <w:left w:w="100" w:type="dxa"/>
              <w:bottom w:w="80" w:type="dxa"/>
              <w:right w:w="100" w:type="dxa"/>
            </w:tcMar>
            <w:vAlign w:val="center"/>
          </w:tcPr>
          <w:p w14:paraId="1C4EB748" w14:textId="77777777" w:rsidR="008938AC" w:rsidRPr="008938AC" w:rsidRDefault="008938AC" w:rsidP="008938AC">
            <w:pPr>
              <w:spacing w:line="360" w:lineRule="auto"/>
              <w:jc w:val="both"/>
              <w:rPr>
                <w:sz w:val="28"/>
                <w:szCs w:val="28"/>
              </w:rPr>
            </w:pPr>
            <w:r w:rsidRPr="008938AC">
              <w:rPr>
                <w:color w:val="000000"/>
                <w:sz w:val="28"/>
                <w:szCs w:val="28"/>
              </w:rPr>
              <w:t xml:space="preserve">School of Mech. </w:t>
            </w:r>
            <w:proofErr w:type="spellStart"/>
            <w:r w:rsidRPr="008938AC">
              <w:rPr>
                <w:color w:val="000000"/>
                <w:sz w:val="28"/>
                <w:szCs w:val="28"/>
              </w:rPr>
              <w:t>Engg</w:t>
            </w:r>
            <w:proofErr w:type="spellEnd"/>
            <w:r w:rsidRPr="008938AC">
              <w:rPr>
                <w:color w:val="000000"/>
                <w:sz w:val="28"/>
                <w:szCs w:val="28"/>
              </w:rPr>
              <w:t>.</w:t>
            </w:r>
          </w:p>
        </w:tc>
        <w:tc>
          <w:tcPr>
            <w:tcW w:w="2448" w:type="dxa"/>
            <w:shd w:val="clear" w:color="auto" w:fill="FFFFFF"/>
            <w:tcMar>
              <w:top w:w="80" w:type="dxa"/>
              <w:left w:w="100" w:type="dxa"/>
              <w:bottom w:w="80" w:type="dxa"/>
              <w:right w:w="100" w:type="dxa"/>
            </w:tcMar>
            <w:vAlign w:val="center"/>
          </w:tcPr>
          <w:p w14:paraId="12DA09FB" w14:textId="77777777" w:rsidR="008938AC" w:rsidRPr="008938AC" w:rsidRDefault="008938AC" w:rsidP="008938AC">
            <w:pPr>
              <w:spacing w:line="360" w:lineRule="auto"/>
              <w:jc w:val="both"/>
              <w:rPr>
                <w:sz w:val="28"/>
                <w:szCs w:val="28"/>
              </w:rPr>
            </w:pPr>
            <w:r w:rsidRPr="008938AC">
              <w:rPr>
                <w:color w:val="000000"/>
                <w:sz w:val="28"/>
                <w:szCs w:val="28"/>
              </w:rPr>
              <w:t>192.168.100.192/27</w:t>
            </w:r>
          </w:p>
        </w:tc>
        <w:tc>
          <w:tcPr>
            <w:tcW w:w="2090" w:type="dxa"/>
            <w:shd w:val="clear" w:color="auto" w:fill="FFFFFF"/>
            <w:tcMar>
              <w:top w:w="80" w:type="dxa"/>
              <w:left w:w="100" w:type="dxa"/>
              <w:bottom w:w="80" w:type="dxa"/>
              <w:right w:w="100" w:type="dxa"/>
            </w:tcMar>
            <w:vAlign w:val="center"/>
          </w:tcPr>
          <w:p w14:paraId="51BDA295" w14:textId="77777777" w:rsidR="008938AC" w:rsidRPr="008938AC" w:rsidRDefault="008938AC" w:rsidP="008938AC">
            <w:pPr>
              <w:spacing w:line="360" w:lineRule="auto"/>
              <w:jc w:val="both"/>
              <w:rPr>
                <w:sz w:val="28"/>
                <w:szCs w:val="28"/>
              </w:rPr>
            </w:pPr>
            <w:r w:rsidRPr="008938AC">
              <w:rPr>
                <w:color w:val="000000"/>
                <w:sz w:val="28"/>
                <w:szCs w:val="28"/>
              </w:rPr>
              <w:t>192.168.100.192</w:t>
            </w:r>
          </w:p>
        </w:tc>
        <w:tc>
          <w:tcPr>
            <w:tcW w:w="2090" w:type="dxa"/>
            <w:shd w:val="clear" w:color="auto" w:fill="FFFFFF"/>
            <w:tcMar>
              <w:top w:w="80" w:type="dxa"/>
              <w:left w:w="100" w:type="dxa"/>
              <w:bottom w:w="80" w:type="dxa"/>
              <w:right w:w="100" w:type="dxa"/>
            </w:tcMar>
            <w:vAlign w:val="center"/>
          </w:tcPr>
          <w:p w14:paraId="73131FC1" w14:textId="77777777" w:rsidR="008938AC" w:rsidRPr="008938AC" w:rsidRDefault="008938AC" w:rsidP="008938AC">
            <w:pPr>
              <w:spacing w:line="360" w:lineRule="auto"/>
              <w:jc w:val="both"/>
              <w:rPr>
                <w:sz w:val="28"/>
                <w:szCs w:val="28"/>
              </w:rPr>
            </w:pPr>
            <w:r w:rsidRPr="008938AC">
              <w:rPr>
                <w:color w:val="000000"/>
                <w:sz w:val="28"/>
                <w:szCs w:val="28"/>
              </w:rPr>
              <w:t>192.168.100.223</w:t>
            </w:r>
          </w:p>
        </w:tc>
        <w:tc>
          <w:tcPr>
            <w:tcW w:w="2090" w:type="dxa"/>
            <w:shd w:val="clear" w:color="auto" w:fill="FFFFFF"/>
            <w:tcMar>
              <w:top w:w="80" w:type="dxa"/>
              <w:left w:w="100" w:type="dxa"/>
              <w:bottom w:w="80" w:type="dxa"/>
              <w:right w:w="100" w:type="dxa"/>
            </w:tcMar>
            <w:vAlign w:val="center"/>
          </w:tcPr>
          <w:p w14:paraId="3FB62DBE" w14:textId="77777777" w:rsidR="008938AC" w:rsidRPr="008938AC" w:rsidRDefault="008938AC" w:rsidP="008938AC">
            <w:pPr>
              <w:spacing w:line="360" w:lineRule="auto"/>
              <w:jc w:val="both"/>
              <w:rPr>
                <w:sz w:val="28"/>
                <w:szCs w:val="28"/>
              </w:rPr>
            </w:pPr>
            <w:r w:rsidRPr="008938AC">
              <w:rPr>
                <w:color w:val="000000"/>
                <w:sz w:val="28"/>
                <w:szCs w:val="28"/>
              </w:rPr>
              <w:t>192.168.100.193 – .222</w:t>
            </w:r>
          </w:p>
        </w:tc>
        <w:tc>
          <w:tcPr>
            <w:tcW w:w="1009" w:type="dxa"/>
            <w:shd w:val="clear" w:color="auto" w:fill="FFFFFF"/>
            <w:tcMar>
              <w:top w:w="80" w:type="dxa"/>
              <w:left w:w="100" w:type="dxa"/>
              <w:bottom w:w="80" w:type="dxa"/>
              <w:right w:w="100" w:type="dxa"/>
            </w:tcMar>
            <w:vAlign w:val="center"/>
          </w:tcPr>
          <w:p w14:paraId="4B05AAF7" w14:textId="77777777" w:rsidR="008938AC" w:rsidRPr="008938AC" w:rsidRDefault="008938AC" w:rsidP="008938AC">
            <w:pPr>
              <w:spacing w:line="360" w:lineRule="auto"/>
              <w:jc w:val="both"/>
              <w:rPr>
                <w:sz w:val="28"/>
                <w:szCs w:val="28"/>
              </w:rPr>
            </w:pPr>
            <w:r w:rsidRPr="008938AC">
              <w:rPr>
                <w:color w:val="000000"/>
                <w:sz w:val="28"/>
                <w:szCs w:val="28"/>
              </w:rPr>
              <w:t>30</w:t>
            </w:r>
          </w:p>
        </w:tc>
      </w:tr>
    </w:tbl>
    <w:p w14:paraId="0EF1C826" w14:textId="77777777" w:rsidR="008938AC" w:rsidRDefault="008938AC" w:rsidP="008938AC">
      <w:pPr>
        <w:spacing w:before="200" w:after="100" w:line="360" w:lineRule="auto"/>
        <w:jc w:val="both"/>
        <w:rPr>
          <w:sz w:val="28"/>
          <w:szCs w:val="28"/>
        </w:rPr>
      </w:pPr>
    </w:p>
    <w:p w14:paraId="4CC0AFB4" w14:textId="3B7191C3" w:rsidR="008938AC" w:rsidRPr="008938AC" w:rsidRDefault="008938AC" w:rsidP="008938AC">
      <w:pPr>
        <w:spacing w:before="200" w:after="100" w:line="360" w:lineRule="auto"/>
        <w:jc w:val="both"/>
        <w:rPr>
          <w:sz w:val="28"/>
          <w:szCs w:val="28"/>
        </w:rPr>
      </w:pPr>
      <w:r w:rsidRPr="008938AC">
        <w:rPr>
          <w:noProof/>
          <w:sz w:val="28"/>
          <w:szCs w:val="28"/>
        </w:rPr>
        <w:lastRenderedPageBreak/>
        <w:drawing>
          <wp:inline distT="0" distB="0" distL="0" distR="0" wp14:anchorId="0378824A" wp14:editId="1BF5B01A">
            <wp:extent cx="5334000" cy="1543050"/>
            <wp:effectExtent l="0" t="0" r="0" b="0"/>
            <wp:docPr id="281469833" name="Picture 28146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543050"/>
                    </a:xfrm>
                    <a:prstGeom prst="rect">
                      <a:avLst/>
                    </a:prstGeom>
                  </pic:spPr>
                </pic:pic>
              </a:graphicData>
            </a:graphic>
          </wp:inline>
        </w:drawing>
      </w:r>
    </w:p>
    <w:p w14:paraId="17217C7C" w14:textId="77777777" w:rsidR="008938AC" w:rsidRPr="008938AC" w:rsidRDefault="008938AC" w:rsidP="008938AC">
      <w:pPr>
        <w:spacing w:after="220" w:line="360" w:lineRule="auto"/>
        <w:jc w:val="both"/>
        <w:rPr>
          <w:sz w:val="28"/>
          <w:szCs w:val="28"/>
        </w:rPr>
      </w:pPr>
      <w:r w:rsidRPr="008938AC">
        <w:rPr>
          <w:i/>
          <w:iCs/>
          <w:color w:val="555555"/>
          <w:sz w:val="28"/>
          <w:szCs w:val="28"/>
        </w:rPr>
        <w:t>Figure 1: Address-block map of 192.168.100.0/24 across the three departments.</w:t>
      </w:r>
    </w:p>
    <w:p w14:paraId="7AB170B1" w14:textId="77777777" w:rsidR="008938AC" w:rsidRPr="008938AC" w:rsidRDefault="008938AC" w:rsidP="008938AC">
      <w:pPr>
        <w:pStyle w:val="Heading2"/>
        <w:spacing w:before="280" w:after="140" w:line="360" w:lineRule="auto"/>
        <w:jc w:val="both"/>
        <w:rPr>
          <w:rFonts w:ascii="Times New Roman" w:hAnsi="Times New Roman" w:cs="Times New Roman"/>
          <w:sz w:val="28"/>
          <w:szCs w:val="28"/>
        </w:rPr>
      </w:pPr>
      <w:r w:rsidRPr="008938AC">
        <w:rPr>
          <w:rFonts w:ascii="Times New Roman" w:hAnsi="Times New Roman" w:cs="Times New Roman"/>
          <w:b/>
          <w:bCs/>
          <w:color w:val="4C72B0"/>
          <w:sz w:val="28"/>
          <w:szCs w:val="28"/>
        </w:rPr>
        <w:t>4. Decision Making — Remaining Address Space</w:t>
      </w:r>
    </w:p>
    <w:p w14:paraId="043D39BB" w14:textId="77777777" w:rsidR="008938AC" w:rsidRPr="008938AC" w:rsidRDefault="008938AC" w:rsidP="008938AC">
      <w:pPr>
        <w:spacing w:after="60" w:line="360" w:lineRule="auto"/>
        <w:jc w:val="both"/>
        <w:rPr>
          <w:sz w:val="28"/>
          <w:szCs w:val="28"/>
        </w:rPr>
      </w:pPr>
      <w:r w:rsidRPr="008938AC">
        <w:rPr>
          <w:b/>
          <w:bCs/>
          <w:sz w:val="28"/>
          <w:szCs w:val="28"/>
        </w:rPr>
        <w:t xml:space="preserve">Used addresses: </w:t>
      </w:r>
      <w:r w:rsidRPr="008938AC">
        <w:rPr>
          <w:sz w:val="28"/>
          <w:szCs w:val="28"/>
        </w:rPr>
        <w:t>128 + 64 + 32 = 224 out of 256</w:t>
      </w:r>
    </w:p>
    <w:p w14:paraId="3BDC5F20" w14:textId="77777777" w:rsidR="008938AC" w:rsidRPr="008938AC" w:rsidRDefault="008938AC" w:rsidP="008938AC">
      <w:pPr>
        <w:spacing w:after="60" w:line="360" w:lineRule="auto"/>
        <w:jc w:val="both"/>
        <w:rPr>
          <w:sz w:val="28"/>
          <w:szCs w:val="28"/>
        </w:rPr>
      </w:pPr>
      <w:r w:rsidRPr="008938AC">
        <w:rPr>
          <w:b/>
          <w:bCs/>
          <w:sz w:val="28"/>
          <w:szCs w:val="28"/>
        </w:rPr>
        <w:t xml:space="preserve">Remaining unused block: </w:t>
      </w:r>
      <w:r w:rsidRPr="008938AC">
        <w:rPr>
          <w:sz w:val="28"/>
          <w:szCs w:val="28"/>
        </w:rPr>
        <w:t>192.168.100.224 – 192.168.100.255 (a /27-sized block of 32 addresses)</w:t>
      </w:r>
    </w:p>
    <w:p w14:paraId="103A1E34" w14:textId="77777777" w:rsidR="008938AC" w:rsidRPr="008938AC" w:rsidRDefault="008938AC" w:rsidP="008938AC">
      <w:pPr>
        <w:spacing w:after="140" w:line="360" w:lineRule="auto"/>
        <w:jc w:val="both"/>
        <w:rPr>
          <w:sz w:val="28"/>
          <w:szCs w:val="28"/>
        </w:rPr>
      </w:pPr>
      <w:r w:rsidRPr="008938AC">
        <w:rPr>
          <w:i/>
          <w:iCs/>
          <w:sz w:val="28"/>
          <w:szCs w:val="28"/>
        </w:rPr>
        <w:t>Recommendation: reserve this /27 for future departments (e.g., a Library or Admin block) or for point-to-point router/uplink addressing, rather than merging it back into an existing subnet.</w:t>
      </w:r>
    </w:p>
    <w:p w14:paraId="21959E31" w14:textId="77777777" w:rsidR="008938AC" w:rsidRDefault="008938AC" w:rsidP="008938AC">
      <w:pPr>
        <w:spacing w:line="360" w:lineRule="auto"/>
        <w:jc w:val="both"/>
        <w:rPr>
          <w:sz w:val="28"/>
          <w:szCs w:val="28"/>
        </w:rPr>
      </w:pPr>
    </w:p>
    <w:p w14:paraId="25539219" w14:textId="77777777" w:rsidR="008938AC" w:rsidRDefault="008938AC" w:rsidP="008938AC">
      <w:pPr>
        <w:spacing w:line="360" w:lineRule="auto"/>
        <w:jc w:val="both"/>
        <w:rPr>
          <w:sz w:val="28"/>
          <w:szCs w:val="28"/>
        </w:rPr>
      </w:pPr>
    </w:p>
    <w:p w14:paraId="31A1A38E" w14:textId="03E28D4E" w:rsidR="0078380B" w:rsidRPr="008938AC" w:rsidRDefault="00D42234" w:rsidP="008938AC">
      <w:pPr>
        <w:spacing w:line="360" w:lineRule="auto"/>
        <w:jc w:val="both"/>
        <w:rPr>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14:paraId="210C477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r w:rsidRPr="00750F74">
        <w:rPr>
          <w:color w:val="000000"/>
          <w:sz w:val="28"/>
          <w:szCs w:val="28"/>
        </w:rPr>
        <w:t xml:space="preserve"> </w:t>
      </w:r>
    </w:p>
    <w:p w14:paraId="6F1F7C7F"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r w:rsidRPr="00750F74">
        <w:rPr>
          <w:color w:val="000000"/>
          <w:sz w:val="28"/>
          <w:szCs w:val="28"/>
        </w:rPr>
        <w:t xml:space="preserve"> </w:t>
      </w:r>
    </w:p>
    <w:p w14:paraId="25F7F82B"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r w:rsidRPr="00750F74">
        <w:rPr>
          <w:color w:val="000000"/>
          <w:sz w:val="28"/>
          <w:szCs w:val="28"/>
        </w:rPr>
        <w:t xml:space="preserve"> </w:t>
      </w:r>
    </w:p>
    <w:p w14:paraId="34F84FFB"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r w:rsidRPr="00750F74">
        <w:rPr>
          <w:color w:val="000000"/>
          <w:sz w:val="28"/>
          <w:szCs w:val="28"/>
        </w:rPr>
        <w:t xml:space="preserve"> </w:t>
      </w:r>
    </w:p>
    <w:p w14:paraId="3521192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51CF36F3"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14:paraId="157BE830"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14:paraId="4D874018"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Calculate the </w:t>
      </w:r>
      <w:r w:rsidRPr="00D42234">
        <w:rPr>
          <w:b/>
          <w:bCs/>
          <w:color w:val="000000"/>
          <w:sz w:val="28"/>
          <w:szCs w:val="28"/>
        </w:rPr>
        <w:t>number of usable hosts</w:t>
      </w:r>
      <w:r w:rsidRPr="00D42234">
        <w:rPr>
          <w:color w:val="000000"/>
          <w:sz w:val="28"/>
          <w:szCs w:val="28"/>
        </w:rPr>
        <w:t xml:space="preserve"> in each subnet. </w:t>
      </w:r>
    </w:p>
    <w:p w14:paraId="58B2BD92" w14:textId="77777777" w:rsidR="00BF61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14:paraId="633541B6" w14:textId="77777777" w:rsidR="00A63A27" w:rsidRDefault="008938AC" w:rsidP="00A63A27">
      <w:pPr>
        <w:pBdr>
          <w:top w:val="nil"/>
          <w:left w:val="nil"/>
          <w:bottom w:val="nil"/>
          <w:right w:val="nil"/>
          <w:between w:val="nil"/>
        </w:pBdr>
        <w:spacing w:line="360" w:lineRule="auto"/>
        <w:jc w:val="both"/>
        <w:rPr>
          <w:b/>
          <w:bCs/>
          <w:color w:val="000000"/>
          <w:sz w:val="28"/>
          <w:szCs w:val="28"/>
        </w:rPr>
      </w:pPr>
      <w:r w:rsidRPr="008938AC">
        <w:rPr>
          <w:b/>
          <w:bCs/>
          <w:color w:val="000000"/>
          <w:sz w:val="28"/>
          <w:szCs w:val="28"/>
        </w:rPr>
        <w:t>SOLUTION:</w:t>
      </w:r>
    </w:p>
    <w:p w14:paraId="1F53176D" w14:textId="215F61BD" w:rsidR="008938AC" w:rsidRPr="00A63A27" w:rsidRDefault="008938AC" w:rsidP="00A63A27">
      <w:pPr>
        <w:pBdr>
          <w:top w:val="nil"/>
          <w:left w:val="nil"/>
          <w:bottom w:val="nil"/>
          <w:right w:val="nil"/>
          <w:between w:val="nil"/>
        </w:pBdr>
        <w:spacing w:line="360" w:lineRule="auto"/>
        <w:jc w:val="both"/>
        <w:rPr>
          <w:b/>
          <w:bCs/>
          <w:color w:val="000000"/>
          <w:sz w:val="28"/>
          <w:szCs w:val="28"/>
        </w:rPr>
      </w:pPr>
      <w:r w:rsidRPr="00A63A27">
        <w:rPr>
          <w:b/>
          <w:bCs/>
          <w:color w:val="4C72B0"/>
          <w:sz w:val="28"/>
          <w:szCs w:val="28"/>
        </w:rPr>
        <w:t>1. Understanding of the Scenario</w:t>
      </w:r>
    </w:p>
    <w:p w14:paraId="1DD9EF6F" w14:textId="77777777" w:rsidR="00A63A27" w:rsidRDefault="008938AC" w:rsidP="00A63A27">
      <w:pPr>
        <w:spacing w:after="140" w:line="360" w:lineRule="auto"/>
        <w:jc w:val="both"/>
        <w:rPr>
          <w:sz w:val="28"/>
          <w:szCs w:val="28"/>
        </w:rPr>
      </w:pPr>
      <w:r w:rsidRPr="00A63A27">
        <w:rPr>
          <w:sz w:val="28"/>
          <w:szCs w:val="28"/>
        </w:rPr>
        <w:t>The company holds the private block 10.10.0.0/16 (65,536 addresses) and must carve out four departments — Software Development (/24), Quality Assurance (/25), Human Resources (/26), and Executive Management (/27) — again a VLSM allocation, this time inside a much larger address space with significant room left for future growth.</w:t>
      </w:r>
    </w:p>
    <w:p w14:paraId="5E4F3162" w14:textId="241A3E6F" w:rsidR="008938AC" w:rsidRPr="00A63A27" w:rsidRDefault="008938AC" w:rsidP="00A63A27">
      <w:pPr>
        <w:spacing w:after="140" w:line="360" w:lineRule="auto"/>
        <w:jc w:val="both"/>
        <w:rPr>
          <w:sz w:val="28"/>
          <w:szCs w:val="28"/>
        </w:rPr>
      </w:pPr>
      <w:r w:rsidRPr="00A63A27">
        <w:rPr>
          <w:b/>
          <w:bCs/>
          <w:color w:val="4C72B0"/>
          <w:sz w:val="28"/>
          <w:szCs w:val="28"/>
        </w:rPr>
        <w:t>2. Key Issues Identified</w:t>
      </w:r>
    </w:p>
    <w:p w14:paraId="1F2657A4" w14:textId="77777777" w:rsidR="008938AC" w:rsidRPr="00A63A27" w:rsidRDefault="008938AC" w:rsidP="00A63A27">
      <w:pPr>
        <w:pStyle w:val="ListParagraph"/>
        <w:numPr>
          <w:ilvl w:val="0"/>
          <w:numId w:val="14"/>
        </w:numPr>
        <w:spacing w:after="60" w:line="360" w:lineRule="auto"/>
        <w:contextualSpacing w:val="0"/>
        <w:jc w:val="both"/>
        <w:rPr>
          <w:sz w:val="28"/>
          <w:szCs w:val="28"/>
        </w:rPr>
      </w:pPr>
      <w:r w:rsidRPr="00A63A27">
        <w:rPr>
          <w:sz w:val="28"/>
          <w:szCs w:val="28"/>
        </w:rPr>
        <w:t>Four departments of very different sizes must share one /16 without overlap.</w:t>
      </w:r>
    </w:p>
    <w:p w14:paraId="1CFCFCA8" w14:textId="77777777" w:rsidR="008938AC" w:rsidRPr="00A63A27" w:rsidRDefault="008938AC" w:rsidP="00A63A27">
      <w:pPr>
        <w:pStyle w:val="ListParagraph"/>
        <w:numPr>
          <w:ilvl w:val="0"/>
          <w:numId w:val="14"/>
        </w:numPr>
        <w:spacing w:after="60" w:line="360" w:lineRule="auto"/>
        <w:contextualSpacing w:val="0"/>
        <w:jc w:val="both"/>
        <w:rPr>
          <w:sz w:val="28"/>
          <w:szCs w:val="28"/>
        </w:rPr>
      </w:pPr>
      <w:r w:rsidRPr="00A63A27">
        <w:rPr>
          <w:sz w:val="28"/>
          <w:szCs w:val="28"/>
        </w:rPr>
        <w:t>Largest-to-smallest allocation order is required to keep subnet boundaries valid.</w:t>
      </w:r>
    </w:p>
    <w:p w14:paraId="2F15B41B" w14:textId="446A427B" w:rsidR="00A63A27" w:rsidRPr="00A63A27" w:rsidRDefault="008938AC" w:rsidP="00A63A27">
      <w:pPr>
        <w:pStyle w:val="ListParagraph"/>
        <w:numPr>
          <w:ilvl w:val="0"/>
          <w:numId w:val="14"/>
        </w:numPr>
        <w:spacing w:after="60" w:line="360" w:lineRule="auto"/>
        <w:contextualSpacing w:val="0"/>
        <w:jc w:val="both"/>
        <w:rPr>
          <w:sz w:val="28"/>
          <w:szCs w:val="28"/>
        </w:rPr>
      </w:pPr>
      <w:r w:rsidRPr="00A63A27">
        <w:rPr>
          <w:sz w:val="28"/>
          <w:szCs w:val="28"/>
        </w:rPr>
        <w:t>The organisation will want a clear picture of how much of the /16 remains free for future departments or data-centre growth.</w:t>
      </w:r>
    </w:p>
    <w:p w14:paraId="5B59BB23" w14:textId="77777777" w:rsidR="00A63A27" w:rsidRDefault="00A63A27" w:rsidP="00A63A27">
      <w:pPr>
        <w:pStyle w:val="Heading2"/>
        <w:spacing w:before="280" w:after="140" w:line="360" w:lineRule="auto"/>
        <w:jc w:val="both"/>
        <w:rPr>
          <w:rFonts w:ascii="Times New Roman" w:hAnsi="Times New Roman" w:cs="Times New Roman"/>
          <w:b/>
          <w:bCs/>
          <w:color w:val="4C72B0"/>
          <w:sz w:val="28"/>
          <w:szCs w:val="28"/>
        </w:rPr>
      </w:pPr>
    </w:p>
    <w:p w14:paraId="255D370E" w14:textId="517D9F6B" w:rsidR="008938AC" w:rsidRPr="00A63A27" w:rsidRDefault="008938AC" w:rsidP="00A63A27">
      <w:pPr>
        <w:pStyle w:val="Heading2"/>
        <w:spacing w:before="280" w:after="140" w:line="360" w:lineRule="auto"/>
        <w:jc w:val="both"/>
        <w:rPr>
          <w:rFonts w:ascii="Times New Roman" w:hAnsi="Times New Roman" w:cs="Times New Roman"/>
          <w:sz w:val="28"/>
          <w:szCs w:val="28"/>
        </w:rPr>
      </w:pPr>
      <w:r w:rsidRPr="00A63A27">
        <w:rPr>
          <w:rFonts w:ascii="Times New Roman" w:hAnsi="Times New Roman" w:cs="Times New Roman"/>
          <w:b/>
          <w:bCs/>
          <w:color w:val="4C72B0"/>
          <w:sz w:val="28"/>
          <w:szCs w:val="28"/>
        </w:rPr>
        <w:t>3. Application of Concepts — Subnet Calculations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888"/>
        <w:gridCol w:w="1592"/>
        <w:gridCol w:w="1635"/>
        <w:gridCol w:w="1855"/>
        <w:gridCol w:w="1309"/>
      </w:tblGrid>
      <w:tr w:rsidR="008938AC" w:rsidRPr="00A63A27" w14:paraId="182A0A95" w14:textId="77777777" w:rsidTr="00BD3ABE">
        <w:tblPrEx>
          <w:tblCellMar>
            <w:top w:w="0" w:type="dxa"/>
            <w:bottom w:w="0" w:type="dxa"/>
          </w:tblCellMar>
        </w:tblPrEx>
        <w:trPr>
          <w:tblHeader/>
        </w:trPr>
        <w:tc>
          <w:tcPr>
            <w:tcW w:w="1950" w:type="dxa"/>
            <w:shd w:val="clear" w:color="auto" w:fill="1F3864"/>
            <w:tcMar>
              <w:top w:w="80" w:type="dxa"/>
              <w:left w:w="100" w:type="dxa"/>
              <w:bottom w:w="80" w:type="dxa"/>
              <w:right w:w="100" w:type="dxa"/>
            </w:tcMar>
            <w:vAlign w:val="center"/>
          </w:tcPr>
          <w:p w14:paraId="0415CDDC" w14:textId="77777777" w:rsidR="008938AC" w:rsidRPr="00A63A27" w:rsidRDefault="008938AC" w:rsidP="00A63A27">
            <w:pPr>
              <w:spacing w:line="360" w:lineRule="auto"/>
              <w:jc w:val="both"/>
              <w:rPr>
                <w:sz w:val="28"/>
                <w:szCs w:val="28"/>
              </w:rPr>
            </w:pPr>
            <w:r w:rsidRPr="00A63A27">
              <w:rPr>
                <w:b/>
                <w:bCs/>
                <w:color w:val="FFFFFF"/>
                <w:sz w:val="28"/>
                <w:szCs w:val="28"/>
              </w:rPr>
              <w:t>Department</w:t>
            </w:r>
          </w:p>
        </w:tc>
        <w:tc>
          <w:tcPr>
            <w:tcW w:w="1750" w:type="dxa"/>
            <w:shd w:val="clear" w:color="auto" w:fill="1F3864"/>
            <w:tcMar>
              <w:top w:w="80" w:type="dxa"/>
              <w:left w:w="100" w:type="dxa"/>
              <w:bottom w:w="80" w:type="dxa"/>
              <w:right w:w="100" w:type="dxa"/>
            </w:tcMar>
            <w:vAlign w:val="center"/>
          </w:tcPr>
          <w:p w14:paraId="5387261F" w14:textId="77777777" w:rsidR="008938AC" w:rsidRPr="00A63A27" w:rsidRDefault="008938AC" w:rsidP="00A63A27">
            <w:pPr>
              <w:spacing w:line="360" w:lineRule="auto"/>
              <w:jc w:val="both"/>
              <w:rPr>
                <w:sz w:val="28"/>
                <w:szCs w:val="28"/>
              </w:rPr>
            </w:pPr>
            <w:r w:rsidRPr="00A63A27">
              <w:rPr>
                <w:b/>
                <w:bCs/>
                <w:color w:val="FFFFFF"/>
                <w:sz w:val="28"/>
                <w:szCs w:val="28"/>
              </w:rPr>
              <w:t>Subnet (CIDR)</w:t>
            </w:r>
          </w:p>
        </w:tc>
        <w:tc>
          <w:tcPr>
            <w:tcW w:w="1600" w:type="dxa"/>
            <w:shd w:val="clear" w:color="auto" w:fill="1F3864"/>
            <w:tcMar>
              <w:top w:w="80" w:type="dxa"/>
              <w:left w:w="100" w:type="dxa"/>
              <w:bottom w:w="80" w:type="dxa"/>
              <w:right w:w="100" w:type="dxa"/>
            </w:tcMar>
            <w:vAlign w:val="center"/>
          </w:tcPr>
          <w:p w14:paraId="02CE4BC2" w14:textId="77777777" w:rsidR="008938AC" w:rsidRPr="00A63A27" w:rsidRDefault="008938AC" w:rsidP="00A63A27">
            <w:pPr>
              <w:spacing w:line="360" w:lineRule="auto"/>
              <w:jc w:val="both"/>
              <w:rPr>
                <w:sz w:val="28"/>
                <w:szCs w:val="28"/>
              </w:rPr>
            </w:pPr>
            <w:r w:rsidRPr="00A63A27">
              <w:rPr>
                <w:b/>
                <w:bCs/>
                <w:color w:val="FFFFFF"/>
                <w:sz w:val="28"/>
                <w:szCs w:val="28"/>
              </w:rPr>
              <w:t>Network Address</w:t>
            </w:r>
          </w:p>
        </w:tc>
        <w:tc>
          <w:tcPr>
            <w:tcW w:w="1650" w:type="dxa"/>
            <w:shd w:val="clear" w:color="auto" w:fill="1F3864"/>
            <w:tcMar>
              <w:top w:w="80" w:type="dxa"/>
              <w:left w:w="100" w:type="dxa"/>
              <w:bottom w:w="80" w:type="dxa"/>
              <w:right w:w="100" w:type="dxa"/>
            </w:tcMar>
            <w:vAlign w:val="center"/>
          </w:tcPr>
          <w:p w14:paraId="3F3CF272" w14:textId="77777777" w:rsidR="008938AC" w:rsidRPr="00A63A27" w:rsidRDefault="008938AC" w:rsidP="00A63A27">
            <w:pPr>
              <w:spacing w:line="360" w:lineRule="auto"/>
              <w:jc w:val="both"/>
              <w:rPr>
                <w:sz w:val="28"/>
                <w:szCs w:val="28"/>
              </w:rPr>
            </w:pPr>
            <w:r w:rsidRPr="00A63A27">
              <w:rPr>
                <w:b/>
                <w:bCs/>
                <w:color w:val="FFFFFF"/>
                <w:sz w:val="28"/>
                <w:szCs w:val="28"/>
              </w:rPr>
              <w:t>Broadcast Address</w:t>
            </w:r>
          </w:p>
        </w:tc>
        <w:tc>
          <w:tcPr>
            <w:tcW w:w="1900" w:type="dxa"/>
            <w:shd w:val="clear" w:color="auto" w:fill="1F3864"/>
            <w:tcMar>
              <w:top w:w="80" w:type="dxa"/>
              <w:left w:w="100" w:type="dxa"/>
              <w:bottom w:w="80" w:type="dxa"/>
              <w:right w:w="100" w:type="dxa"/>
            </w:tcMar>
            <w:vAlign w:val="center"/>
          </w:tcPr>
          <w:p w14:paraId="202DD643" w14:textId="77777777" w:rsidR="008938AC" w:rsidRPr="00A63A27" w:rsidRDefault="008938AC" w:rsidP="00A63A27">
            <w:pPr>
              <w:spacing w:line="360" w:lineRule="auto"/>
              <w:jc w:val="both"/>
              <w:rPr>
                <w:sz w:val="28"/>
                <w:szCs w:val="28"/>
              </w:rPr>
            </w:pPr>
            <w:r w:rsidRPr="00A63A27">
              <w:rPr>
                <w:b/>
                <w:bCs/>
                <w:color w:val="FFFFFF"/>
                <w:sz w:val="28"/>
                <w:szCs w:val="28"/>
              </w:rPr>
              <w:t>Valid Host Range</w:t>
            </w:r>
          </w:p>
        </w:tc>
        <w:tc>
          <w:tcPr>
            <w:tcW w:w="1350" w:type="dxa"/>
            <w:shd w:val="clear" w:color="auto" w:fill="1F3864"/>
            <w:tcMar>
              <w:top w:w="80" w:type="dxa"/>
              <w:left w:w="100" w:type="dxa"/>
              <w:bottom w:w="80" w:type="dxa"/>
              <w:right w:w="100" w:type="dxa"/>
            </w:tcMar>
            <w:vAlign w:val="center"/>
          </w:tcPr>
          <w:p w14:paraId="19818077" w14:textId="77777777" w:rsidR="008938AC" w:rsidRPr="00A63A27" w:rsidRDefault="008938AC" w:rsidP="00A63A27">
            <w:pPr>
              <w:spacing w:line="360" w:lineRule="auto"/>
              <w:jc w:val="both"/>
              <w:rPr>
                <w:sz w:val="28"/>
                <w:szCs w:val="28"/>
              </w:rPr>
            </w:pPr>
            <w:r w:rsidRPr="00A63A27">
              <w:rPr>
                <w:b/>
                <w:bCs/>
                <w:color w:val="FFFFFF"/>
                <w:sz w:val="28"/>
                <w:szCs w:val="28"/>
              </w:rPr>
              <w:t>Usable Hosts</w:t>
            </w:r>
          </w:p>
        </w:tc>
      </w:tr>
      <w:tr w:rsidR="008938AC" w:rsidRPr="00A63A27" w14:paraId="7A1AA254" w14:textId="77777777" w:rsidTr="00BD3ABE">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1FE4B632" w14:textId="77777777" w:rsidR="008938AC" w:rsidRPr="00A63A27" w:rsidRDefault="008938AC" w:rsidP="00A63A27">
            <w:pPr>
              <w:spacing w:line="360" w:lineRule="auto"/>
              <w:jc w:val="both"/>
              <w:rPr>
                <w:sz w:val="28"/>
                <w:szCs w:val="28"/>
              </w:rPr>
            </w:pPr>
            <w:r w:rsidRPr="00A63A27">
              <w:rPr>
                <w:color w:val="000000"/>
                <w:sz w:val="28"/>
                <w:szCs w:val="28"/>
              </w:rPr>
              <w:t>Software Development</w:t>
            </w:r>
          </w:p>
        </w:tc>
        <w:tc>
          <w:tcPr>
            <w:tcW w:w="1750" w:type="dxa"/>
            <w:shd w:val="clear" w:color="auto" w:fill="FFFFFF"/>
            <w:tcMar>
              <w:top w:w="80" w:type="dxa"/>
              <w:left w:w="100" w:type="dxa"/>
              <w:bottom w:w="80" w:type="dxa"/>
              <w:right w:w="100" w:type="dxa"/>
            </w:tcMar>
            <w:vAlign w:val="center"/>
          </w:tcPr>
          <w:p w14:paraId="242E5B41" w14:textId="77777777" w:rsidR="008938AC" w:rsidRPr="00A63A27" w:rsidRDefault="008938AC" w:rsidP="00A63A27">
            <w:pPr>
              <w:spacing w:line="360" w:lineRule="auto"/>
              <w:jc w:val="both"/>
              <w:rPr>
                <w:sz w:val="28"/>
                <w:szCs w:val="28"/>
              </w:rPr>
            </w:pPr>
            <w:r w:rsidRPr="00A63A27">
              <w:rPr>
                <w:color w:val="000000"/>
                <w:sz w:val="28"/>
                <w:szCs w:val="28"/>
              </w:rPr>
              <w:t>10.10.0.0/24</w:t>
            </w:r>
          </w:p>
        </w:tc>
        <w:tc>
          <w:tcPr>
            <w:tcW w:w="1600" w:type="dxa"/>
            <w:shd w:val="clear" w:color="auto" w:fill="FFFFFF"/>
            <w:tcMar>
              <w:top w:w="80" w:type="dxa"/>
              <w:left w:w="100" w:type="dxa"/>
              <w:bottom w:w="80" w:type="dxa"/>
              <w:right w:w="100" w:type="dxa"/>
            </w:tcMar>
            <w:vAlign w:val="center"/>
          </w:tcPr>
          <w:p w14:paraId="216FA435" w14:textId="77777777" w:rsidR="008938AC" w:rsidRPr="00A63A27" w:rsidRDefault="008938AC" w:rsidP="00A63A27">
            <w:pPr>
              <w:spacing w:line="360" w:lineRule="auto"/>
              <w:jc w:val="both"/>
              <w:rPr>
                <w:sz w:val="28"/>
                <w:szCs w:val="28"/>
              </w:rPr>
            </w:pPr>
            <w:r w:rsidRPr="00A63A27">
              <w:rPr>
                <w:color w:val="000000"/>
                <w:sz w:val="28"/>
                <w:szCs w:val="28"/>
              </w:rPr>
              <w:t>10.10.0.0</w:t>
            </w:r>
          </w:p>
        </w:tc>
        <w:tc>
          <w:tcPr>
            <w:tcW w:w="1650" w:type="dxa"/>
            <w:shd w:val="clear" w:color="auto" w:fill="FFFFFF"/>
            <w:tcMar>
              <w:top w:w="80" w:type="dxa"/>
              <w:left w:w="100" w:type="dxa"/>
              <w:bottom w:w="80" w:type="dxa"/>
              <w:right w:w="100" w:type="dxa"/>
            </w:tcMar>
            <w:vAlign w:val="center"/>
          </w:tcPr>
          <w:p w14:paraId="52FB45B1" w14:textId="77777777" w:rsidR="008938AC" w:rsidRPr="00A63A27" w:rsidRDefault="008938AC" w:rsidP="00A63A27">
            <w:pPr>
              <w:spacing w:line="360" w:lineRule="auto"/>
              <w:jc w:val="both"/>
              <w:rPr>
                <w:sz w:val="28"/>
                <w:szCs w:val="28"/>
              </w:rPr>
            </w:pPr>
            <w:r w:rsidRPr="00A63A27">
              <w:rPr>
                <w:color w:val="000000"/>
                <w:sz w:val="28"/>
                <w:szCs w:val="28"/>
              </w:rPr>
              <w:t>10.10.0.255</w:t>
            </w:r>
          </w:p>
        </w:tc>
        <w:tc>
          <w:tcPr>
            <w:tcW w:w="1900" w:type="dxa"/>
            <w:shd w:val="clear" w:color="auto" w:fill="FFFFFF"/>
            <w:tcMar>
              <w:top w:w="80" w:type="dxa"/>
              <w:left w:w="100" w:type="dxa"/>
              <w:bottom w:w="80" w:type="dxa"/>
              <w:right w:w="100" w:type="dxa"/>
            </w:tcMar>
            <w:vAlign w:val="center"/>
          </w:tcPr>
          <w:p w14:paraId="0CAD793C" w14:textId="77777777" w:rsidR="008938AC" w:rsidRPr="00A63A27" w:rsidRDefault="008938AC" w:rsidP="00A63A27">
            <w:pPr>
              <w:spacing w:line="360" w:lineRule="auto"/>
              <w:jc w:val="both"/>
              <w:rPr>
                <w:sz w:val="28"/>
                <w:szCs w:val="28"/>
              </w:rPr>
            </w:pPr>
            <w:r w:rsidRPr="00A63A27">
              <w:rPr>
                <w:color w:val="000000"/>
                <w:sz w:val="28"/>
                <w:szCs w:val="28"/>
              </w:rPr>
              <w:t>10.10.0.1 – .254</w:t>
            </w:r>
          </w:p>
        </w:tc>
        <w:tc>
          <w:tcPr>
            <w:tcW w:w="1350" w:type="dxa"/>
            <w:shd w:val="clear" w:color="auto" w:fill="FFFFFF"/>
            <w:tcMar>
              <w:top w:w="80" w:type="dxa"/>
              <w:left w:w="100" w:type="dxa"/>
              <w:bottom w:w="80" w:type="dxa"/>
              <w:right w:w="100" w:type="dxa"/>
            </w:tcMar>
            <w:vAlign w:val="center"/>
          </w:tcPr>
          <w:p w14:paraId="7610B5C8" w14:textId="77777777" w:rsidR="008938AC" w:rsidRPr="00A63A27" w:rsidRDefault="008938AC" w:rsidP="00A63A27">
            <w:pPr>
              <w:spacing w:line="360" w:lineRule="auto"/>
              <w:jc w:val="both"/>
              <w:rPr>
                <w:sz w:val="28"/>
                <w:szCs w:val="28"/>
              </w:rPr>
            </w:pPr>
            <w:r w:rsidRPr="00A63A27">
              <w:rPr>
                <w:color w:val="000000"/>
                <w:sz w:val="28"/>
                <w:szCs w:val="28"/>
              </w:rPr>
              <w:t>254</w:t>
            </w:r>
          </w:p>
        </w:tc>
      </w:tr>
      <w:tr w:rsidR="008938AC" w:rsidRPr="00A63A27" w14:paraId="005E1108" w14:textId="77777777" w:rsidTr="00BD3ABE">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6AD26746" w14:textId="77777777" w:rsidR="008938AC" w:rsidRPr="00A63A27" w:rsidRDefault="008938AC" w:rsidP="00A63A27">
            <w:pPr>
              <w:spacing w:line="360" w:lineRule="auto"/>
              <w:jc w:val="both"/>
              <w:rPr>
                <w:sz w:val="28"/>
                <w:szCs w:val="28"/>
              </w:rPr>
            </w:pPr>
            <w:r w:rsidRPr="00A63A27">
              <w:rPr>
                <w:color w:val="000000"/>
                <w:sz w:val="28"/>
                <w:szCs w:val="28"/>
              </w:rPr>
              <w:t>Quality Assurance</w:t>
            </w:r>
          </w:p>
        </w:tc>
        <w:tc>
          <w:tcPr>
            <w:tcW w:w="1750" w:type="dxa"/>
            <w:shd w:val="clear" w:color="auto" w:fill="F2F2F2"/>
            <w:tcMar>
              <w:top w:w="80" w:type="dxa"/>
              <w:left w:w="100" w:type="dxa"/>
              <w:bottom w:w="80" w:type="dxa"/>
              <w:right w:w="100" w:type="dxa"/>
            </w:tcMar>
            <w:vAlign w:val="center"/>
          </w:tcPr>
          <w:p w14:paraId="24D0E4E3" w14:textId="77777777" w:rsidR="008938AC" w:rsidRPr="00A63A27" w:rsidRDefault="008938AC" w:rsidP="00A63A27">
            <w:pPr>
              <w:spacing w:line="360" w:lineRule="auto"/>
              <w:jc w:val="both"/>
              <w:rPr>
                <w:sz w:val="28"/>
                <w:szCs w:val="28"/>
              </w:rPr>
            </w:pPr>
            <w:r w:rsidRPr="00A63A27">
              <w:rPr>
                <w:color w:val="000000"/>
                <w:sz w:val="28"/>
                <w:szCs w:val="28"/>
              </w:rPr>
              <w:t>10.10.1.0/25</w:t>
            </w:r>
          </w:p>
        </w:tc>
        <w:tc>
          <w:tcPr>
            <w:tcW w:w="1600" w:type="dxa"/>
            <w:shd w:val="clear" w:color="auto" w:fill="F2F2F2"/>
            <w:tcMar>
              <w:top w:w="80" w:type="dxa"/>
              <w:left w:w="100" w:type="dxa"/>
              <w:bottom w:w="80" w:type="dxa"/>
              <w:right w:w="100" w:type="dxa"/>
            </w:tcMar>
            <w:vAlign w:val="center"/>
          </w:tcPr>
          <w:p w14:paraId="7CE9A710" w14:textId="77777777" w:rsidR="008938AC" w:rsidRPr="00A63A27" w:rsidRDefault="008938AC" w:rsidP="00A63A27">
            <w:pPr>
              <w:spacing w:line="360" w:lineRule="auto"/>
              <w:jc w:val="both"/>
              <w:rPr>
                <w:sz w:val="28"/>
                <w:szCs w:val="28"/>
              </w:rPr>
            </w:pPr>
            <w:r w:rsidRPr="00A63A27">
              <w:rPr>
                <w:color w:val="000000"/>
                <w:sz w:val="28"/>
                <w:szCs w:val="28"/>
              </w:rPr>
              <w:t>10.10.1.0</w:t>
            </w:r>
          </w:p>
        </w:tc>
        <w:tc>
          <w:tcPr>
            <w:tcW w:w="1650" w:type="dxa"/>
            <w:shd w:val="clear" w:color="auto" w:fill="F2F2F2"/>
            <w:tcMar>
              <w:top w:w="80" w:type="dxa"/>
              <w:left w:w="100" w:type="dxa"/>
              <w:bottom w:w="80" w:type="dxa"/>
              <w:right w:w="100" w:type="dxa"/>
            </w:tcMar>
            <w:vAlign w:val="center"/>
          </w:tcPr>
          <w:p w14:paraId="2ABAFF69" w14:textId="77777777" w:rsidR="008938AC" w:rsidRPr="00A63A27" w:rsidRDefault="008938AC" w:rsidP="00A63A27">
            <w:pPr>
              <w:spacing w:line="360" w:lineRule="auto"/>
              <w:jc w:val="both"/>
              <w:rPr>
                <w:sz w:val="28"/>
                <w:szCs w:val="28"/>
              </w:rPr>
            </w:pPr>
            <w:r w:rsidRPr="00A63A27">
              <w:rPr>
                <w:color w:val="000000"/>
                <w:sz w:val="28"/>
                <w:szCs w:val="28"/>
              </w:rPr>
              <w:t>10.10.1.127</w:t>
            </w:r>
          </w:p>
        </w:tc>
        <w:tc>
          <w:tcPr>
            <w:tcW w:w="1900" w:type="dxa"/>
            <w:shd w:val="clear" w:color="auto" w:fill="F2F2F2"/>
            <w:tcMar>
              <w:top w:w="80" w:type="dxa"/>
              <w:left w:w="100" w:type="dxa"/>
              <w:bottom w:w="80" w:type="dxa"/>
              <w:right w:w="100" w:type="dxa"/>
            </w:tcMar>
            <w:vAlign w:val="center"/>
          </w:tcPr>
          <w:p w14:paraId="62E51684" w14:textId="77777777" w:rsidR="008938AC" w:rsidRPr="00A63A27" w:rsidRDefault="008938AC" w:rsidP="00A63A27">
            <w:pPr>
              <w:spacing w:line="360" w:lineRule="auto"/>
              <w:jc w:val="both"/>
              <w:rPr>
                <w:sz w:val="28"/>
                <w:szCs w:val="28"/>
              </w:rPr>
            </w:pPr>
            <w:r w:rsidRPr="00A63A27">
              <w:rPr>
                <w:color w:val="000000"/>
                <w:sz w:val="28"/>
                <w:szCs w:val="28"/>
              </w:rPr>
              <w:t>10.10.1.1 – .126</w:t>
            </w:r>
          </w:p>
        </w:tc>
        <w:tc>
          <w:tcPr>
            <w:tcW w:w="1350" w:type="dxa"/>
            <w:shd w:val="clear" w:color="auto" w:fill="F2F2F2"/>
            <w:tcMar>
              <w:top w:w="80" w:type="dxa"/>
              <w:left w:w="100" w:type="dxa"/>
              <w:bottom w:w="80" w:type="dxa"/>
              <w:right w:w="100" w:type="dxa"/>
            </w:tcMar>
            <w:vAlign w:val="center"/>
          </w:tcPr>
          <w:p w14:paraId="099DA8B6" w14:textId="77777777" w:rsidR="008938AC" w:rsidRPr="00A63A27" w:rsidRDefault="008938AC" w:rsidP="00A63A27">
            <w:pPr>
              <w:spacing w:line="360" w:lineRule="auto"/>
              <w:jc w:val="both"/>
              <w:rPr>
                <w:sz w:val="28"/>
                <w:szCs w:val="28"/>
              </w:rPr>
            </w:pPr>
            <w:r w:rsidRPr="00A63A27">
              <w:rPr>
                <w:color w:val="000000"/>
                <w:sz w:val="28"/>
                <w:szCs w:val="28"/>
              </w:rPr>
              <w:t>126</w:t>
            </w:r>
          </w:p>
        </w:tc>
      </w:tr>
      <w:tr w:rsidR="008938AC" w:rsidRPr="00A63A27" w14:paraId="6DFB8449" w14:textId="77777777" w:rsidTr="00BD3ABE">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33C01B40" w14:textId="77777777" w:rsidR="008938AC" w:rsidRPr="00A63A27" w:rsidRDefault="008938AC" w:rsidP="00A63A27">
            <w:pPr>
              <w:spacing w:line="360" w:lineRule="auto"/>
              <w:jc w:val="both"/>
              <w:rPr>
                <w:sz w:val="28"/>
                <w:szCs w:val="28"/>
              </w:rPr>
            </w:pPr>
            <w:r w:rsidRPr="00A63A27">
              <w:rPr>
                <w:color w:val="000000"/>
                <w:sz w:val="28"/>
                <w:szCs w:val="28"/>
              </w:rPr>
              <w:lastRenderedPageBreak/>
              <w:t>Human Resources</w:t>
            </w:r>
          </w:p>
        </w:tc>
        <w:tc>
          <w:tcPr>
            <w:tcW w:w="1750" w:type="dxa"/>
            <w:shd w:val="clear" w:color="auto" w:fill="FFFFFF"/>
            <w:tcMar>
              <w:top w:w="80" w:type="dxa"/>
              <w:left w:w="100" w:type="dxa"/>
              <w:bottom w:w="80" w:type="dxa"/>
              <w:right w:w="100" w:type="dxa"/>
            </w:tcMar>
            <w:vAlign w:val="center"/>
          </w:tcPr>
          <w:p w14:paraId="6BE23AB1" w14:textId="77777777" w:rsidR="008938AC" w:rsidRPr="00A63A27" w:rsidRDefault="008938AC" w:rsidP="00A63A27">
            <w:pPr>
              <w:spacing w:line="360" w:lineRule="auto"/>
              <w:jc w:val="both"/>
              <w:rPr>
                <w:sz w:val="28"/>
                <w:szCs w:val="28"/>
              </w:rPr>
            </w:pPr>
            <w:r w:rsidRPr="00A63A27">
              <w:rPr>
                <w:color w:val="000000"/>
                <w:sz w:val="28"/>
                <w:szCs w:val="28"/>
              </w:rPr>
              <w:t>10.10.1.128/26</w:t>
            </w:r>
          </w:p>
        </w:tc>
        <w:tc>
          <w:tcPr>
            <w:tcW w:w="1600" w:type="dxa"/>
            <w:shd w:val="clear" w:color="auto" w:fill="FFFFFF"/>
            <w:tcMar>
              <w:top w:w="80" w:type="dxa"/>
              <w:left w:w="100" w:type="dxa"/>
              <w:bottom w:w="80" w:type="dxa"/>
              <w:right w:w="100" w:type="dxa"/>
            </w:tcMar>
            <w:vAlign w:val="center"/>
          </w:tcPr>
          <w:p w14:paraId="60F29BB9" w14:textId="77777777" w:rsidR="008938AC" w:rsidRPr="00A63A27" w:rsidRDefault="008938AC" w:rsidP="00A63A27">
            <w:pPr>
              <w:spacing w:line="360" w:lineRule="auto"/>
              <w:jc w:val="both"/>
              <w:rPr>
                <w:sz w:val="28"/>
                <w:szCs w:val="28"/>
              </w:rPr>
            </w:pPr>
            <w:r w:rsidRPr="00A63A27">
              <w:rPr>
                <w:color w:val="000000"/>
                <w:sz w:val="28"/>
                <w:szCs w:val="28"/>
              </w:rPr>
              <w:t>10.10.1.128</w:t>
            </w:r>
          </w:p>
        </w:tc>
        <w:tc>
          <w:tcPr>
            <w:tcW w:w="1650" w:type="dxa"/>
            <w:shd w:val="clear" w:color="auto" w:fill="FFFFFF"/>
            <w:tcMar>
              <w:top w:w="80" w:type="dxa"/>
              <w:left w:w="100" w:type="dxa"/>
              <w:bottom w:w="80" w:type="dxa"/>
              <w:right w:w="100" w:type="dxa"/>
            </w:tcMar>
            <w:vAlign w:val="center"/>
          </w:tcPr>
          <w:p w14:paraId="564CF91F" w14:textId="77777777" w:rsidR="008938AC" w:rsidRPr="00A63A27" w:rsidRDefault="008938AC" w:rsidP="00A63A27">
            <w:pPr>
              <w:spacing w:line="360" w:lineRule="auto"/>
              <w:jc w:val="both"/>
              <w:rPr>
                <w:sz w:val="28"/>
                <w:szCs w:val="28"/>
              </w:rPr>
            </w:pPr>
            <w:r w:rsidRPr="00A63A27">
              <w:rPr>
                <w:color w:val="000000"/>
                <w:sz w:val="28"/>
                <w:szCs w:val="28"/>
              </w:rPr>
              <w:t>10.10.1.191</w:t>
            </w:r>
          </w:p>
        </w:tc>
        <w:tc>
          <w:tcPr>
            <w:tcW w:w="1900" w:type="dxa"/>
            <w:shd w:val="clear" w:color="auto" w:fill="FFFFFF"/>
            <w:tcMar>
              <w:top w:w="80" w:type="dxa"/>
              <w:left w:w="100" w:type="dxa"/>
              <w:bottom w:w="80" w:type="dxa"/>
              <w:right w:w="100" w:type="dxa"/>
            </w:tcMar>
            <w:vAlign w:val="center"/>
          </w:tcPr>
          <w:p w14:paraId="61FE1032" w14:textId="77777777" w:rsidR="008938AC" w:rsidRPr="00A63A27" w:rsidRDefault="008938AC" w:rsidP="00A63A27">
            <w:pPr>
              <w:spacing w:line="360" w:lineRule="auto"/>
              <w:jc w:val="both"/>
              <w:rPr>
                <w:sz w:val="28"/>
                <w:szCs w:val="28"/>
              </w:rPr>
            </w:pPr>
            <w:r w:rsidRPr="00A63A27">
              <w:rPr>
                <w:color w:val="000000"/>
                <w:sz w:val="28"/>
                <w:szCs w:val="28"/>
              </w:rPr>
              <w:t>10.10.1.129 – .190</w:t>
            </w:r>
          </w:p>
        </w:tc>
        <w:tc>
          <w:tcPr>
            <w:tcW w:w="1350" w:type="dxa"/>
            <w:shd w:val="clear" w:color="auto" w:fill="FFFFFF"/>
            <w:tcMar>
              <w:top w:w="80" w:type="dxa"/>
              <w:left w:w="100" w:type="dxa"/>
              <w:bottom w:w="80" w:type="dxa"/>
              <w:right w:w="100" w:type="dxa"/>
            </w:tcMar>
            <w:vAlign w:val="center"/>
          </w:tcPr>
          <w:p w14:paraId="6AC04A9E" w14:textId="77777777" w:rsidR="008938AC" w:rsidRPr="00A63A27" w:rsidRDefault="008938AC" w:rsidP="00A63A27">
            <w:pPr>
              <w:spacing w:line="360" w:lineRule="auto"/>
              <w:jc w:val="both"/>
              <w:rPr>
                <w:sz w:val="28"/>
                <w:szCs w:val="28"/>
              </w:rPr>
            </w:pPr>
            <w:r w:rsidRPr="00A63A27">
              <w:rPr>
                <w:color w:val="000000"/>
                <w:sz w:val="28"/>
                <w:szCs w:val="28"/>
              </w:rPr>
              <w:t>62</w:t>
            </w:r>
          </w:p>
        </w:tc>
      </w:tr>
      <w:tr w:rsidR="008938AC" w:rsidRPr="00A63A27" w14:paraId="7A0ABEA1" w14:textId="77777777" w:rsidTr="00BD3ABE">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650ECC25" w14:textId="77777777" w:rsidR="008938AC" w:rsidRPr="00A63A27" w:rsidRDefault="008938AC" w:rsidP="00A63A27">
            <w:pPr>
              <w:spacing w:line="360" w:lineRule="auto"/>
              <w:jc w:val="both"/>
              <w:rPr>
                <w:sz w:val="28"/>
                <w:szCs w:val="28"/>
              </w:rPr>
            </w:pPr>
            <w:r w:rsidRPr="00A63A27">
              <w:rPr>
                <w:color w:val="000000"/>
                <w:sz w:val="28"/>
                <w:szCs w:val="28"/>
              </w:rPr>
              <w:t>Executive Management</w:t>
            </w:r>
          </w:p>
        </w:tc>
        <w:tc>
          <w:tcPr>
            <w:tcW w:w="1750" w:type="dxa"/>
            <w:shd w:val="clear" w:color="auto" w:fill="F2F2F2"/>
            <w:tcMar>
              <w:top w:w="80" w:type="dxa"/>
              <w:left w:w="100" w:type="dxa"/>
              <w:bottom w:w="80" w:type="dxa"/>
              <w:right w:w="100" w:type="dxa"/>
            </w:tcMar>
            <w:vAlign w:val="center"/>
          </w:tcPr>
          <w:p w14:paraId="03BA8960" w14:textId="77777777" w:rsidR="008938AC" w:rsidRPr="00A63A27" w:rsidRDefault="008938AC" w:rsidP="00A63A27">
            <w:pPr>
              <w:spacing w:line="360" w:lineRule="auto"/>
              <w:jc w:val="both"/>
              <w:rPr>
                <w:sz w:val="28"/>
                <w:szCs w:val="28"/>
              </w:rPr>
            </w:pPr>
            <w:r w:rsidRPr="00A63A27">
              <w:rPr>
                <w:color w:val="000000"/>
                <w:sz w:val="28"/>
                <w:szCs w:val="28"/>
              </w:rPr>
              <w:t>10.10.1.192/27</w:t>
            </w:r>
          </w:p>
        </w:tc>
        <w:tc>
          <w:tcPr>
            <w:tcW w:w="1600" w:type="dxa"/>
            <w:shd w:val="clear" w:color="auto" w:fill="F2F2F2"/>
            <w:tcMar>
              <w:top w:w="80" w:type="dxa"/>
              <w:left w:w="100" w:type="dxa"/>
              <w:bottom w:w="80" w:type="dxa"/>
              <w:right w:w="100" w:type="dxa"/>
            </w:tcMar>
            <w:vAlign w:val="center"/>
          </w:tcPr>
          <w:p w14:paraId="2634EADD" w14:textId="77777777" w:rsidR="008938AC" w:rsidRPr="00A63A27" w:rsidRDefault="008938AC" w:rsidP="00A63A27">
            <w:pPr>
              <w:spacing w:line="360" w:lineRule="auto"/>
              <w:jc w:val="both"/>
              <w:rPr>
                <w:sz w:val="28"/>
                <w:szCs w:val="28"/>
              </w:rPr>
            </w:pPr>
            <w:r w:rsidRPr="00A63A27">
              <w:rPr>
                <w:color w:val="000000"/>
                <w:sz w:val="28"/>
                <w:szCs w:val="28"/>
              </w:rPr>
              <w:t>10.10.1.192</w:t>
            </w:r>
          </w:p>
        </w:tc>
        <w:tc>
          <w:tcPr>
            <w:tcW w:w="1650" w:type="dxa"/>
            <w:shd w:val="clear" w:color="auto" w:fill="F2F2F2"/>
            <w:tcMar>
              <w:top w:w="80" w:type="dxa"/>
              <w:left w:w="100" w:type="dxa"/>
              <w:bottom w:w="80" w:type="dxa"/>
              <w:right w:w="100" w:type="dxa"/>
            </w:tcMar>
            <w:vAlign w:val="center"/>
          </w:tcPr>
          <w:p w14:paraId="5722E298" w14:textId="77777777" w:rsidR="008938AC" w:rsidRPr="00A63A27" w:rsidRDefault="008938AC" w:rsidP="00A63A27">
            <w:pPr>
              <w:spacing w:line="360" w:lineRule="auto"/>
              <w:jc w:val="both"/>
              <w:rPr>
                <w:sz w:val="28"/>
                <w:szCs w:val="28"/>
              </w:rPr>
            </w:pPr>
            <w:r w:rsidRPr="00A63A27">
              <w:rPr>
                <w:color w:val="000000"/>
                <w:sz w:val="28"/>
                <w:szCs w:val="28"/>
              </w:rPr>
              <w:t>10.10.1.223</w:t>
            </w:r>
          </w:p>
        </w:tc>
        <w:tc>
          <w:tcPr>
            <w:tcW w:w="1900" w:type="dxa"/>
            <w:shd w:val="clear" w:color="auto" w:fill="F2F2F2"/>
            <w:tcMar>
              <w:top w:w="80" w:type="dxa"/>
              <w:left w:w="100" w:type="dxa"/>
              <w:bottom w:w="80" w:type="dxa"/>
              <w:right w:w="100" w:type="dxa"/>
            </w:tcMar>
            <w:vAlign w:val="center"/>
          </w:tcPr>
          <w:p w14:paraId="705BD7E7" w14:textId="77777777" w:rsidR="008938AC" w:rsidRPr="00A63A27" w:rsidRDefault="008938AC" w:rsidP="00A63A27">
            <w:pPr>
              <w:spacing w:line="360" w:lineRule="auto"/>
              <w:jc w:val="both"/>
              <w:rPr>
                <w:sz w:val="28"/>
                <w:szCs w:val="28"/>
              </w:rPr>
            </w:pPr>
            <w:r w:rsidRPr="00A63A27">
              <w:rPr>
                <w:color w:val="000000"/>
                <w:sz w:val="28"/>
                <w:szCs w:val="28"/>
              </w:rPr>
              <w:t>10.10.1.193 – .222</w:t>
            </w:r>
          </w:p>
        </w:tc>
        <w:tc>
          <w:tcPr>
            <w:tcW w:w="1350" w:type="dxa"/>
            <w:shd w:val="clear" w:color="auto" w:fill="F2F2F2"/>
            <w:tcMar>
              <w:top w:w="80" w:type="dxa"/>
              <w:left w:w="100" w:type="dxa"/>
              <w:bottom w:w="80" w:type="dxa"/>
              <w:right w:w="100" w:type="dxa"/>
            </w:tcMar>
            <w:vAlign w:val="center"/>
          </w:tcPr>
          <w:p w14:paraId="0E76AE55" w14:textId="77777777" w:rsidR="008938AC" w:rsidRPr="00A63A27" w:rsidRDefault="008938AC" w:rsidP="00A63A27">
            <w:pPr>
              <w:spacing w:line="360" w:lineRule="auto"/>
              <w:jc w:val="both"/>
              <w:rPr>
                <w:sz w:val="28"/>
                <w:szCs w:val="28"/>
              </w:rPr>
            </w:pPr>
            <w:r w:rsidRPr="00A63A27">
              <w:rPr>
                <w:color w:val="000000"/>
                <w:sz w:val="28"/>
                <w:szCs w:val="28"/>
              </w:rPr>
              <w:t>30</w:t>
            </w:r>
          </w:p>
        </w:tc>
      </w:tr>
    </w:tbl>
    <w:p w14:paraId="094018D5" w14:textId="77777777" w:rsidR="008938AC" w:rsidRPr="00A63A27" w:rsidRDefault="008938AC" w:rsidP="00A63A27">
      <w:pPr>
        <w:spacing w:before="200" w:after="100" w:line="360" w:lineRule="auto"/>
        <w:jc w:val="both"/>
        <w:rPr>
          <w:sz w:val="28"/>
          <w:szCs w:val="28"/>
        </w:rPr>
      </w:pPr>
      <w:r w:rsidRPr="00A63A27">
        <w:rPr>
          <w:noProof/>
          <w:sz w:val="28"/>
          <w:szCs w:val="28"/>
        </w:rPr>
        <w:drawing>
          <wp:inline distT="0" distB="0" distL="0" distR="0" wp14:anchorId="5EBB3F95" wp14:editId="5083280C">
            <wp:extent cx="5334000" cy="1657350"/>
            <wp:effectExtent l="0" t="0" r="0" b="0"/>
            <wp:docPr id="107010311" name="Picture 10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57350"/>
                    </a:xfrm>
                    <a:prstGeom prst="rect">
                      <a:avLst/>
                    </a:prstGeom>
                  </pic:spPr>
                </pic:pic>
              </a:graphicData>
            </a:graphic>
          </wp:inline>
        </w:drawing>
      </w:r>
    </w:p>
    <w:p w14:paraId="7B055E0B" w14:textId="77777777" w:rsidR="008938AC" w:rsidRPr="00A63A27" w:rsidRDefault="008938AC" w:rsidP="00A63A27">
      <w:pPr>
        <w:spacing w:after="220" w:line="360" w:lineRule="auto"/>
        <w:jc w:val="both"/>
        <w:rPr>
          <w:sz w:val="28"/>
          <w:szCs w:val="28"/>
        </w:rPr>
      </w:pPr>
      <w:r w:rsidRPr="00A63A27">
        <w:rPr>
          <w:i/>
          <w:iCs/>
          <w:color w:val="555555"/>
          <w:sz w:val="28"/>
          <w:szCs w:val="28"/>
        </w:rPr>
        <w:t>Figure 2: Departmental allocation inside 10.10.0.0/16 (illustrative, not to scale).</w:t>
      </w:r>
    </w:p>
    <w:p w14:paraId="051060EE" w14:textId="77777777" w:rsidR="00A63A27" w:rsidRDefault="00A63A27" w:rsidP="00A63A27">
      <w:pPr>
        <w:pStyle w:val="Heading2"/>
        <w:spacing w:before="280" w:after="140" w:line="360" w:lineRule="auto"/>
        <w:jc w:val="both"/>
        <w:rPr>
          <w:rFonts w:ascii="Times New Roman" w:hAnsi="Times New Roman" w:cs="Times New Roman"/>
          <w:b/>
          <w:bCs/>
          <w:color w:val="4C72B0"/>
          <w:sz w:val="28"/>
          <w:szCs w:val="28"/>
        </w:rPr>
      </w:pPr>
    </w:p>
    <w:p w14:paraId="59A2597D" w14:textId="77777777" w:rsidR="00A63A27" w:rsidRDefault="00A63A27" w:rsidP="00A63A27">
      <w:pPr>
        <w:pStyle w:val="Heading2"/>
        <w:spacing w:before="280" w:after="140" w:line="360" w:lineRule="auto"/>
        <w:jc w:val="both"/>
        <w:rPr>
          <w:rFonts w:ascii="Times New Roman" w:hAnsi="Times New Roman" w:cs="Times New Roman"/>
          <w:b/>
          <w:bCs/>
          <w:color w:val="4C72B0"/>
          <w:sz w:val="28"/>
          <w:szCs w:val="28"/>
        </w:rPr>
      </w:pPr>
    </w:p>
    <w:p w14:paraId="17F5D4D1" w14:textId="60633984" w:rsidR="008938AC" w:rsidRPr="00A63A27" w:rsidRDefault="008938AC" w:rsidP="00A63A27">
      <w:pPr>
        <w:pStyle w:val="Heading2"/>
        <w:spacing w:before="280" w:after="140" w:line="360" w:lineRule="auto"/>
        <w:jc w:val="both"/>
        <w:rPr>
          <w:rFonts w:ascii="Times New Roman" w:hAnsi="Times New Roman" w:cs="Times New Roman"/>
          <w:sz w:val="28"/>
          <w:szCs w:val="28"/>
        </w:rPr>
      </w:pPr>
      <w:r w:rsidRPr="00A63A27">
        <w:rPr>
          <w:rFonts w:ascii="Times New Roman" w:hAnsi="Times New Roman" w:cs="Times New Roman"/>
          <w:b/>
          <w:bCs/>
          <w:color w:val="4C72B0"/>
          <w:sz w:val="28"/>
          <w:szCs w:val="28"/>
        </w:rPr>
        <w:t>4. Decision Making — Remaining Address Space</w:t>
      </w:r>
    </w:p>
    <w:p w14:paraId="4CF2237A" w14:textId="77777777" w:rsidR="008938AC" w:rsidRPr="00A63A27" w:rsidRDefault="008938AC" w:rsidP="00A63A27">
      <w:pPr>
        <w:spacing w:after="60" w:line="360" w:lineRule="auto"/>
        <w:jc w:val="both"/>
        <w:rPr>
          <w:sz w:val="28"/>
          <w:szCs w:val="28"/>
        </w:rPr>
      </w:pPr>
      <w:r w:rsidRPr="00A63A27">
        <w:rPr>
          <w:b/>
          <w:bCs/>
          <w:sz w:val="28"/>
          <w:szCs w:val="28"/>
        </w:rPr>
        <w:t xml:space="preserve">Used addresses: </w:t>
      </w:r>
      <w:r w:rsidRPr="00A63A27">
        <w:rPr>
          <w:sz w:val="28"/>
          <w:szCs w:val="28"/>
        </w:rPr>
        <w:t>256 + 128 + 64 + 32 = 480 out of 65,536</w:t>
      </w:r>
    </w:p>
    <w:p w14:paraId="469F4F54" w14:textId="22FA22F6" w:rsidR="008938AC" w:rsidRPr="00A63A27" w:rsidRDefault="008938AC" w:rsidP="00A63A27">
      <w:pPr>
        <w:spacing w:after="60" w:line="360" w:lineRule="auto"/>
        <w:jc w:val="both"/>
        <w:rPr>
          <w:sz w:val="28"/>
          <w:szCs w:val="28"/>
        </w:rPr>
      </w:pPr>
      <w:r w:rsidRPr="00A63A27">
        <w:rPr>
          <w:b/>
          <w:bCs/>
          <w:sz w:val="28"/>
          <w:szCs w:val="28"/>
        </w:rPr>
        <w:t xml:space="preserve">Remaining unused block: </w:t>
      </w:r>
      <w:r w:rsidRPr="00A63A27">
        <w:rPr>
          <w:sz w:val="28"/>
          <w:szCs w:val="28"/>
        </w:rPr>
        <w:t xml:space="preserve">10.10.1.224 – 10.10.255.255 (65,056 addresses </w:t>
      </w:r>
      <w:proofErr w:type="spellStart"/>
      <w:r w:rsidRPr="00A63A27">
        <w:rPr>
          <w:sz w:val="28"/>
          <w:szCs w:val="28"/>
        </w:rPr>
        <w:t>fre</w:t>
      </w:r>
      <w:proofErr w:type="spellEnd"/>
    </w:p>
    <w:p w14:paraId="47EC1AFC" w14:textId="77777777" w:rsidR="00811D17" w:rsidRDefault="00811D17" w:rsidP="00750F74">
      <w:pPr>
        <w:pBdr>
          <w:top w:val="nil"/>
          <w:left w:val="nil"/>
          <w:bottom w:val="nil"/>
          <w:right w:val="nil"/>
          <w:between w:val="nil"/>
        </w:pBdr>
        <w:spacing w:line="360" w:lineRule="auto"/>
        <w:jc w:val="both"/>
        <w:rPr>
          <w:color w:val="000000"/>
          <w:sz w:val="28"/>
          <w:szCs w:val="28"/>
        </w:rPr>
      </w:pPr>
    </w:p>
    <w:p w14:paraId="2FF71CC4" w14:textId="77777777" w:rsidR="00811D17" w:rsidRDefault="00811D17" w:rsidP="00750F74">
      <w:pPr>
        <w:pBdr>
          <w:top w:val="nil"/>
          <w:left w:val="nil"/>
          <w:bottom w:val="nil"/>
          <w:right w:val="nil"/>
          <w:between w:val="nil"/>
        </w:pBdr>
        <w:spacing w:line="360" w:lineRule="auto"/>
        <w:jc w:val="both"/>
        <w:rPr>
          <w:color w:val="000000"/>
          <w:sz w:val="28"/>
          <w:szCs w:val="28"/>
        </w:rPr>
      </w:pPr>
    </w:p>
    <w:p w14:paraId="5C1F769C" w14:textId="47D420B2" w:rsidR="0078380B" w:rsidRPr="00750F74" w:rsidRDefault="00D42234" w:rsidP="00750F74">
      <w:pPr>
        <w:pBdr>
          <w:top w:val="nil"/>
          <w:left w:val="nil"/>
          <w:bottom w:val="nil"/>
          <w:right w:val="nil"/>
          <w:between w:val="nil"/>
        </w:pBdr>
        <w:spacing w:line="360" w:lineRule="auto"/>
        <w:jc w:val="both"/>
        <w:rPr>
          <w:color w:val="000000"/>
          <w:sz w:val="28"/>
          <w:szCs w:val="28"/>
        </w:rPr>
      </w:pPr>
      <w:r w:rsidRPr="00811D17">
        <w:rPr>
          <w:b/>
          <w:bCs/>
          <w:color w:val="000000"/>
          <w:sz w:val="28"/>
          <w:szCs w:val="28"/>
        </w:rPr>
        <w:t>3.</w:t>
      </w:r>
      <w:r w:rsidR="00A63A27">
        <w:rPr>
          <w:color w:val="000000"/>
          <w:sz w:val="28"/>
          <w:szCs w:val="28"/>
        </w:rPr>
        <w:t xml:space="preserve"> </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14:paraId="3E162014"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w:t>
      </w:r>
      <w:proofErr w:type="gramStart"/>
      <w:r w:rsidRPr="00750F74">
        <w:rPr>
          <w:b/>
          <w:bCs/>
          <w:color w:val="000000"/>
          <w:sz w:val="28"/>
          <w:szCs w:val="28"/>
        </w:rPr>
        <w:t>8:abcd</w:t>
      </w:r>
      <w:proofErr w:type="gramEnd"/>
      <w:r w:rsidRPr="00750F74">
        <w:rPr>
          <w:b/>
          <w:bCs/>
          <w:color w:val="000000"/>
          <w:sz w:val="28"/>
          <w:szCs w:val="28"/>
        </w:rPr>
        <w:t>:</w:t>
      </w:r>
      <w:proofErr w:type="gramStart"/>
      <w:r w:rsidRPr="00750F74">
        <w:rPr>
          <w:b/>
          <w:bCs/>
          <w:color w:val="000000"/>
          <w:sz w:val="28"/>
          <w:szCs w:val="28"/>
        </w:rPr>
        <w:t>0000:0000:0000:0000:0000</w:t>
      </w:r>
      <w:proofErr w:type="gramEnd"/>
      <w:r w:rsidRPr="00750F74">
        <w:rPr>
          <w:b/>
          <w:bCs/>
          <w:color w:val="000000"/>
          <w:sz w:val="28"/>
          <w:szCs w:val="28"/>
        </w:rPr>
        <w:t>/64</w:t>
      </w:r>
    </w:p>
    <w:p w14:paraId="71D97E3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14:paraId="3FCB49B0"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Convert the given IPv6 address into its </w:t>
      </w:r>
      <w:r w:rsidRPr="00D42234">
        <w:rPr>
          <w:b/>
          <w:bCs/>
          <w:color w:val="000000"/>
          <w:sz w:val="28"/>
          <w:szCs w:val="28"/>
        </w:rPr>
        <w:t>compressed notation</w:t>
      </w:r>
      <w:r w:rsidRPr="00D42234">
        <w:rPr>
          <w:color w:val="000000"/>
          <w:sz w:val="28"/>
          <w:szCs w:val="28"/>
        </w:rPr>
        <w:t xml:space="preserve">. </w:t>
      </w:r>
    </w:p>
    <w:p w14:paraId="74D6B2C9"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14:paraId="6B95BEA8"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14:paraId="6AC013C3"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14:paraId="65C30CDC" w14:textId="481492CC" w:rsidR="00BF6106" w:rsidRDefault="00A63A27"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Pr>
          <w:color w:val="000000"/>
          <w:sz w:val="28"/>
          <w:szCs w:val="28"/>
        </w:rPr>
        <w:t>T</w:t>
      </w:r>
      <w:r w:rsidR="00D42234" w:rsidRPr="00D42234">
        <w:rPr>
          <w:color w:val="000000"/>
          <w:sz w:val="28"/>
          <w:szCs w:val="28"/>
        </w:rPr>
        <w:t xml:space="preserve">he </w:t>
      </w:r>
      <w:r>
        <w:rPr>
          <w:color w:val="000000"/>
          <w:sz w:val="28"/>
          <w:szCs w:val="28"/>
        </w:rPr>
        <w:t>T</w:t>
      </w:r>
      <w:r w:rsidR="00D42234" w:rsidRPr="00D42234">
        <w:rPr>
          <w:color w:val="000000"/>
          <w:sz w:val="28"/>
          <w:szCs w:val="28"/>
        </w:rPr>
        <w:t xml:space="preserve">otal number of possible </w:t>
      </w:r>
      <w:proofErr w:type="gramStart"/>
      <w:r w:rsidR="00D42234" w:rsidRPr="00D42234">
        <w:rPr>
          <w:color w:val="000000"/>
          <w:sz w:val="28"/>
          <w:szCs w:val="28"/>
        </w:rPr>
        <w:t>host</w:t>
      </w:r>
      <w:proofErr w:type="gramEnd"/>
      <w:r w:rsidR="00D42234" w:rsidRPr="00D42234">
        <w:rPr>
          <w:color w:val="000000"/>
          <w:sz w:val="28"/>
          <w:szCs w:val="28"/>
        </w:rPr>
        <w:t xml:space="preserve"> addresses available within this network.</w:t>
      </w:r>
    </w:p>
    <w:p w14:paraId="4ABA7553" w14:textId="77777777" w:rsidR="00A63A27" w:rsidRDefault="00A63A27" w:rsidP="00A63A27">
      <w:pPr>
        <w:pBdr>
          <w:top w:val="nil"/>
          <w:left w:val="nil"/>
          <w:bottom w:val="nil"/>
          <w:right w:val="nil"/>
          <w:between w:val="nil"/>
        </w:pBdr>
        <w:spacing w:line="360" w:lineRule="auto"/>
        <w:jc w:val="both"/>
        <w:rPr>
          <w:b/>
          <w:bCs/>
          <w:color w:val="000000"/>
          <w:sz w:val="28"/>
          <w:szCs w:val="28"/>
        </w:rPr>
      </w:pPr>
    </w:p>
    <w:p w14:paraId="08CA3A10" w14:textId="444FF6C3" w:rsidR="00A63A27" w:rsidRDefault="00A63A27" w:rsidP="00A63A27">
      <w:pPr>
        <w:pBdr>
          <w:top w:val="nil"/>
          <w:left w:val="nil"/>
          <w:bottom w:val="nil"/>
          <w:right w:val="nil"/>
          <w:between w:val="nil"/>
        </w:pBdr>
        <w:spacing w:line="360" w:lineRule="auto"/>
        <w:jc w:val="both"/>
        <w:rPr>
          <w:b/>
          <w:bCs/>
          <w:color w:val="000000"/>
          <w:sz w:val="28"/>
          <w:szCs w:val="28"/>
        </w:rPr>
      </w:pPr>
      <w:r w:rsidRPr="00A63A27">
        <w:rPr>
          <w:b/>
          <w:bCs/>
          <w:color w:val="000000"/>
          <w:sz w:val="28"/>
          <w:szCs w:val="28"/>
        </w:rPr>
        <w:t>SOLUTION:</w:t>
      </w:r>
    </w:p>
    <w:p w14:paraId="5FDD997B" w14:textId="77777777" w:rsidR="00A63A27" w:rsidRPr="00A63A27" w:rsidRDefault="00A63A27" w:rsidP="00A63A27">
      <w:pPr>
        <w:pStyle w:val="Heading2"/>
        <w:spacing w:before="280" w:after="140" w:line="360" w:lineRule="auto"/>
        <w:jc w:val="both"/>
        <w:rPr>
          <w:rFonts w:ascii="Times New Roman" w:hAnsi="Times New Roman" w:cs="Times New Roman"/>
          <w:sz w:val="28"/>
          <w:szCs w:val="28"/>
        </w:rPr>
      </w:pPr>
      <w:r w:rsidRPr="00A63A27">
        <w:rPr>
          <w:rFonts w:ascii="Times New Roman" w:hAnsi="Times New Roman" w:cs="Times New Roman"/>
          <w:b/>
          <w:bCs/>
          <w:color w:val="4C72B0"/>
          <w:sz w:val="28"/>
          <w:szCs w:val="28"/>
        </w:rPr>
        <w:t>1. Understanding of the Scenario</w:t>
      </w:r>
    </w:p>
    <w:p w14:paraId="5355FB1E" w14:textId="77777777" w:rsidR="00A63A27" w:rsidRPr="00A63A27" w:rsidRDefault="00A63A27" w:rsidP="00A63A27">
      <w:pPr>
        <w:spacing w:after="140" w:line="360" w:lineRule="auto"/>
        <w:jc w:val="both"/>
        <w:rPr>
          <w:sz w:val="28"/>
          <w:szCs w:val="28"/>
        </w:rPr>
      </w:pPr>
      <w:r w:rsidRPr="00A63A27">
        <w:rPr>
          <w:sz w:val="28"/>
          <w:szCs w:val="28"/>
        </w:rPr>
        <w:t>The hospital is moving from IPv4 to IPv6 to support a very large number of medical devices and IoT sensors — a use case IPv4 cannot scale to. It has been assigned the network 2001:0db</w:t>
      </w:r>
      <w:proofErr w:type="gramStart"/>
      <w:r w:rsidRPr="00A63A27">
        <w:rPr>
          <w:sz w:val="28"/>
          <w:szCs w:val="28"/>
        </w:rPr>
        <w:t>8:abcd</w:t>
      </w:r>
      <w:proofErr w:type="gramEnd"/>
      <w:r w:rsidRPr="00A63A27">
        <w:rPr>
          <w:sz w:val="28"/>
          <w:szCs w:val="28"/>
        </w:rPr>
        <w:t>:</w:t>
      </w:r>
      <w:proofErr w:type="gramStart"/>
      <w:r w:rsidRPr="00A63A27">
        <w:rPr>
          <w:sz w:val="28"/>
          <w:szCs w:val="28"/>
        </w:rPr>
        <w:t>0000:0000:0000:0000:0000</w:t>
      </w:r>
      <w:proofErr w:type="gramEnd"/>
      <w:r w:rsidRPr="00A63A27">
        <w:rPr>
          <w:sz w:val="28"/>
          <w:szCs w:val="28"/>
        </w:rPr>
        <w:t>/64, and the task is to express this address correctly in both compressed and expanded form, identify the network prefix, and quantify how many devices it can support.</w:t>
      </w:r>
    </w:p>
    <w:p w14:paraId="248F9C45" w14:textId="77777777" w:rsidR="00A63A27" w:rsidRPr="00A63A27" w:rsidRDefault="00A63A27" w:rsidP="00A63A27">
      <w:pPr>
        <w:pStyle w:val="Heading2"/>
        <w:spacing w:before="280" w:after="140" w:line="360" w:lineRule="auto"/>
        <w:jc w:val="both"/>
        <w:rPr>
          <w:rFonts w:ascii="Times New Roman" w:hAnsi="Times New Roman" w:cs="Times New Roman"/>
          <w:sz w:val="28"/>
          <w:szCs w:val="28"/>
        </w:rPr>
      </w:pPr>
      <w:r w:rsidRPr="00A63A27">
        <w:rPr>
          <w:rFonts w:ascii="Times New Roman" w:hAnsi="Times New Roman" w:cs="Times New Roman"/>
          <w:b/>
          <w:bCs/>
          <w:color w:val="4C72B0"/>
          <w:sz w:val="28"/>
          <w:szCs w:val="28"/>
        </w:rPr>
        <w:t>2. Key Issues Identified</w:t>
      </w:r>
    </w:p>
    <w:p w14:paraId="346ACBE6" w14:textId="77777777" w:rsidR="00A63A27" w:rsidRPr="00A63A27" w:rsidRDefault="00A63A27" w:rsidP="00A63A27">
      <w:pPr>
        <w:pStyle w:val="ListParagraph"/>
        <w:numPr>
          <w:ilvl w:val="0"/>
          <w:numId w:val="14"/>
        </w:numPr>
        <w:spacing w:after="60" w:line="360" w:lineRule="auto"/>
        <w:contextualSpacing w:val="0"/>
        <w:jc w:val="both"/>
        <w:rPr>
          <w:sz w:val="28"/>
          <w:szCs w:val="28"/>
        </w:rPr>
      </w:pPr>
      <w:r w:rsidRPr="00A63A27">
        <w:rPr>
          <w:sz w:val="28"/>
          <w:szCs w:val="28"/>
        </w:rPr>
        <w:t xml:space="preserve">IPv6 addresses are 128 bits, written as eight 16-bit </w:t>
      </w:r>
      <w:proofErr w:type="spellStart"/>
      <w:r w:rsidRPr="00A63A27">
        <w:rPr>
          <w:sz w:val="28"/>
          <w:szCs w:val="28"/>
        </w:rPr>
        <w:t>hextets</w:t>
      </w:r>
      <w:proofErr w:type="spellEnd"/>
      <w:r w:rsidRPr="00A63A27">
        <w:rPr>
          <w:sz w:val="28"/>
          <w:szCs w:val="28"/>
        </w:rPr>
        <w:t xml:space="preserve"> — verbose in full form.</w:t>
      </w:r>
    </w:p>
    <w:p w14:paraId="001CFF50" w14:textId="77777777" w:rsidR="00A63A27" w:rsidRPr="00A63A27" w:rsidRDefault="00A63A27" w:rsidP="00A63A27">
      <w:pPr>
        <w:pStyle w:val="ListParagraph"/>
        <w:numPr>
          <w:ilvl w:val="0"/>
          <w:numId w:val="14"/>
        </w:numPr>
        <w:spacing w:after="60" w:line="360" w:lineRule="auto"/>
        <w:contextualSpacing w:val="0"/>
        <w:jc w:val="both"/>
        <w:rPr>
          <w:sz w:val="28"/>
          <w:szCs w:val="28"/>
        </w:rPr>
      </w:pPr>
      <w:r w:rsidRPr="00A63A27">
        <w:rPr>
          <w:sz w:val="28"/>
          <w:szCs w:val="28"/>
        </w:rPr>
        <w:t xml:space="preserve">Compression rules </w:t>
      </w:r>
      <w:proofErr w:type="gramStart"/>
      <w:r w:rsidRPr="00A63A27">
        <w:rPr>
          <w:sz w:val="28"/>
          <w:szCs w:val="28"/>
        </w:rPr>
        <w:t>(::</w:t>
      </w:r>
      <w:proofErr w:type="gramEnd"/>
      <w:r w:rsidRPr="00A63A27">
        <w:rPr>
          <w:sz w:val="28"/>
          <w:szCs w:val="28"/>
        </w:rPr>
        <w:t xml:space="preserve"> for consecutive all-zero blocks, leading zero removal) must be applied correctly and only once per address.</w:t>
      </w:r>
    </w:p>
    <w:p w14:paraId="737B61D9" w14:textId="77777777" w:rsidR="00A63A27" w:rsidRPr="00A63A27" w:rsidRDefault="00A63A27" w:rsidP="00A63A27">
      <w:pPr>
        <w:pStyle w:val="ListParagraph"/>
        <w:numPr>
          <w:ilvl w:val="0"/>
          <w:numId w:val="14"/>
        </w:numPr>
        <w:spacing w:after="60" w:line="360" w:lineRule="auto"/>
        <w:contextualSpacing w:val="0"/>
        <w:jc w:val="both"/>
        <w:rPr>
          <w:sz w:val="28"/>
          <w:szCs w:val="28"/>
        </w:rPr>
      </w:pPr>
      <w:r w:rsidRPr="00A63A27">
        <w:rPr>
          <w:sz w:val="28"/>
          <w:szCs w:val="28"/>
        </w:rPr>
        <w:t>A /64 prefix is the standard boundary between the routing (network) portion and the interface ID (host) portion.</w:t>
      </w:r>
    </w:p>
    <w:p w14:paraId="5F65AE1A" w14:textId="77777777" w:rsidR="00A63A27" w:rsidRPr="00A63A27" w:rsidRDefault="00A63A27" w:rsidP="00A63A27">
      <w:pPr>
        <w:pStyle w:val="Heading2"/>
        <w:spacing w:before="280" w:after="140" w:line="360" w:lineRule="auto"/>
        <w:jc w:val="both"/>
        <w:rPr>
          <w:rFonts w:ascii="Times New Roman" w:hAnsi="Times New Roman" w:cs="Times New Roman"/>
          <w:sz w:val="28"/>
          <w:szCs w:val="28"/>
        </w:rPr>
      </w:pPr>
      <w:r w:rsidRPr="00A63A27">
        <w:rPr>
          <w:rFonts w:ascii="Times New Roman" w:hAnsi="Times New Roman" w:cs="Times New Roman"/>
          <w:b/>
          <w:bCs/>
          <w:color w:val="4C72B0"/>
          <w:sz w:val="28"/>
          <w:szCs w:val="28"/>
        </w:rPr>
        <w:t>3. Application of Concepts</w:t>
      </w:r>
    </w:p>
    <w:p w14:paraId="5AD515CD" w14:textId="77777777" w:rsidR="00A63A27" w:rsidRPr="00A63A27" w:rsidRDefault="00A63A27" w:rsidP="00A63A27">
      <w:pPr>
        <w:spacing w:after="60" w:line="360" w:lineRule="auto"/>
        <w:jc w:val="both"/>
        <w:rPr>
          <w:sz w:val="28"/>
          <w:szCs w:val="28"/>
        </w:rPr>
      </w:pPr>
      <w:r w:rsidRPr="00A63A27">
        <w:rPr>
          <w:b/>
          <w:bCs/>
          <w:sz w:val="28"/>
          <w:szCs w:val="28"/>
        </w:rPr>
        <w:t xml:space="preserve">Compressed notation: </w:t>
      </w:r>
      <w:r w:rsidRPr="00A63A27">
        <w:rPr>
          <w:sz w:val="28"/>
          <w:szCs w:val="28"/>
        </w:rPr>
        <w:t>2001:db</w:t>
      </w:r>
      <w:proofErr w:type="gramStart"/>
      <w:r w:rsidRPr="00A63A27">
        <w:rPr>
          <w:sz w:val="28"/>
          <w:szCs w:val="28"/>
        </w:rPr>
        <w:t>8:abcd</w:t>
      </w:r>
      <w:proofErr w:type="gramEnd"/>
      <w:r w:rsidRPr="00A63A27">
        <w:rPr>
          <w:sz w:val="28"/>
          <w:szCs w:val="28"/>
        </w:rPr>
        <w:t>::/64</w:t>
      </w:r>
    </w:p>
    <w:p w14:paraId="3BB24B11" w14:textId="77777777" w:rsidR="00A63A27" w:rsidRPr="00A63A27" w:rsidRDefault="00A63A27" w:rsidP="00A63A27">
      <w:pPr>
        <w:spacing w:after="60" w:line="360" w:lineRule="auto"/>
        <w:jc w:val="both"/>
        <w:rPr>
          <w:sz w:val="28"/>
          <w:szCs w:val="28"/>
        </w:rPr>
      </w:pPr>
      <w:r w:rsidRPr="00A63A27">
        <w:rPr>
          <w:b/>
          <w:bCs/>
          <w:sz w:val="28"/>
          <w:szCs w:val="28"/>
        </w:rPr>
        <w:t xml:space="preserve">Expanded (full) notation: </w:t>
      </w:r>
      <w:r w:rsidRPr="00A63A27">
        <w:rPr>
          <w:sz w:val="28"/>
          <w:szCs w:val="28"/>
        </w:rPr>
        <w:t>2001:0db</w:t>
      </w:r>
      <w:proofErr w:type="gramStart"/>
      <w:r w:rsidRPr="00A63A27">
        <w:rPr>
          <w:sz w:val="28"/>
          <w:szCs w:val="28"/>
        </w:rPr>
        <w:t>8:abcd</w:t>
      </w:r>
      <w:proofErr w:type="gramEnd"/>
      <w:r w:rsidRPr="00A63A27">
        <w:rPr>
          <w:sz w:val="28"/>
          <w:szCs w:val="28"/>
        </w:rPr>
        <w:t>:</w:t>
      </w:r>
      <w:proofErr w:type="gramStart"/>
      <w:r w:rsidRPr="00A63A27">
        <w:rPr>
          <w:sz w:val="28"/>
          <w:szCs w:val="28"/>
        </w:rPr>
        <w:t>0000:0000:0000:0000:0000</w:t>
      </w:r>
      <w:proofErr w:type="gramEnd"/>
    </w:p>
    <w:p w14:paraId="41F68CBD" w14:textId="77777777" w:rsidR="00A63A27" w:rsidRPr="00A63A27" w:rsidRDefault="00A63A27" w:rsidP="00A63A27">
      <w:pPr>
        <w:spacing w:after="60" w:line="360" w:lineRule="auto"/>
        <w:jc w:val="both"/>
        <w:rPr>
          <w:sz w:val="28"/>
          <w:szCs w:val="28"/>
        </w:rPr>
      </w:pPr>
      <w:r w:rsidRPr="00A63A27">
        <w:rPr>
          <w:b/>
          <w:bCs/>
          <w:sz w:val="28"/>
          <w:szCs w:val="28"/>
        </w:rPr>
        <w:t xml:space="preserve">Network prefix (first 64 bits): </w:t>
      </w:r>
      <w:r w:rsidRPr="00A63A27">
        <w:rPr>
          <w:sz w:val="28"/>
          <w:szCs w:val="28"/>
        </w:rPr>
        <w:t>2001:0db</w:t>
      </w:r>
      <w:proofErr w:type="gramStart"/>
      <w:r w:rsidRPr="00A63A27">
        <w:rPr>
          <w:sz w:val="28"/>
          <w:szCs w:val="28"/>
        </w:rPr>
        <w:t>8:abcd</w:t>
      </w:r>
      <w:proofErr w:type="gramEnd"/>
      <w:r w:rsidRPr="00A63A27">
        <w:rPr>
          <w:sz w:val="28"/>
          <w:szCs w:val="28"/>
        </w:rPr>
        <w:t>:0000 → written as 2001:db</w:t>
      </w:r>
      <w:proofErr w:type="gramStart"/>
      <w:r w:rsidRPr="00A63A27">
        <w:rPr>
          <w:sz w:val="28"/>
          <w:szCs w:val="28"/>
        </w:rPr>
        <w:t>8:abcd</w:t>
      </w:r>
      <w:proofErr w:type="gramEnd"/>
      <w:r w:rsidRPr="00A63A27">
        <w:rPr>
          <w:sz w:val="28"/>
          <w:szCs w:val="28"/>
        </w:rPr>
        <w:t>::/64</w:t>
      </w:r>
    </w:p>
    <w:p w14:paraId="2A820607" w14:textId="77777777" w:rsidR="00A63A27" w:rsidRPr="00A63A27" w:rsidRDefault="00A63A27" w:rsidP="00A63A27">
      <w:pPr>
        <w:spacing w:after="60" w:line="360" w:lineRule="auto"/>
        <w:jc w:val="both"/>
        <w:rPr>
          <w:sz w:val="28"/>
          <w:szCs w:val="28"/>
        </w:rPr>
      </w:pPr>
      <w:r w:rsidRPr="00A63A27">
        <w:rPr>
          <w:b/>
          <w:bCs/>
          <w:sz w:val="28"/>
          <w:szCs w:val="28"/>
        </w:rPr>
        <w:lastRenderedPageBreak/>
        <w:t xml:space="preserve">Host (Interface ID) portion: </w:t>
      </w:r>
      <w:r w:rsidRPr="00A63A27">
        <w:rPr>
          <w:sz w:val="28"/>
          <w:szCs w:val="28"/>
        </w:rPr>
        <w:t>remaining 64 bits — 0000:0000:0000:0000, freely assignable to devices</w:t>
      </w:r>
    </w:p>
    <w:p w14:paraId="592E0C70" w14:textId="77777777" w:rsidR="00A63A27" w:rsidRPr="00A63A27" w:rsidRDefault="00A63A27" w:rsidP="00A63A27">
      <w:pPr>
        <w:spacing w:after="60" w:line="360" w:lineRule="auto"/>
        <w:jc w:val="both"/>
        <w:rPr>
          <w:sz w:val="28"/>
          <w:szCs w:val="28"/>
        </w:rPr>
      </w:pPr>
      <w:r w:rsidRPr="00A63A27">
        <w:rPr>
          <w:b/>
          <w:bCs/>
          <w:sz w:val="28"/>
          <w:szCs w:val="28"/>
        </w:rPr>
        <w:t xml:space="preserve">Total possible host addresses: </w:t>
      </w:r>
      <w:r w:rsidRPr="00A63A27">
        <w:rPr>
          <w:sz w:val="28"/>
          <w:szCs w:val="28"/>
        </w:rPr>
        <w:t>2</w:t>
      </w:r>
      <w:proofErr w:type="gramStart"/>
      <w:r w:rsidRPr="00A63A27">
        <w:rPr>
          <w:sz w:val="28"/>
          <w:szCs w:val="28"/>
        </w:rPr>
        <w:t>^(</w:t>
      </w:r>
      <w:proofErr w:type="gramEnd"/>
      <w:r w:rsidRPr="00A63A27">
        <w:rPr>
          <w:sz w:val="28"/>
          <w:szCs w:val="28"/>
        </w:rPr>
        <w:t>128 − 64) = 2^64 = 18,446,744,073,709,551,616 addresses</w:t>
      </w:r>
    </w:p>
    <w:p w14:paraId="56A012FB" w14:textId="77777777" w:rsidR="00A63A27" w:rsidRPr="00A63A27" w:rsidRDefault="00A63A27" w:rsidP="00A63A27">
      <w:pPr>
        <w:spacing w:before="200" w:after="100" w:line="360" w:lineRule="auto"/>
        <w:jc w:val="both"/>
        <w:rPr>
          <w:sz w:val="28"/>
          <w:szCs w:val="28"/>
        </w:rPr>
      </w:pPr>
      <w:r w:rsidRPr="00A63A27">
        <w:rPr>
          <w:noProof/>
          <w:sz w:val="28"/>
          <w:szCs w:val="28"/>
        </w:rPr>
        <w:drawing>
          <wp:inline distT="0" distB="0" distL="0" distR="0" wp14:anchorId="0A351572" wp14:editId="31847D99">
            <wp:extent cx="5334000" cy="1543050"/>
            <wp:effectExtent l="0" t="0" r="0" b="0"/>
            <wp:docPr id="1710005143" name="Picture 171000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543050"/>
                    </a:xfrm>
                    <a:prstGeom prst="rect">
                      <a:avLst/>
                    </a:prstGeom>
                  </pic:spPr>
                </pic:pic>
              </a:graphicData>
            </a:graphic>
          </wp:inline>
        </w:drawing>
      </w:r>
    </w:p>
    <w:p w14:paraId="56050F68" w14:textId="77777777" w:rsidR="00A63A27" w:rsidRPr="00A63A27" w:rsidRDefault="00A63A27" w:rsidP="00A63A27">
      <w:pPr>
        <w:spacing w:after="220" w:line="360" w:lineRule="auto"/>
        <w:jc w:val="both"/>
        <w:rPr>
          <w:sz w:val="28"/>
          <w:szCs w:val="28"/>
        </w:rPr>
      </w:pPr>
      <w:r w:rsidRPr="00A63A27">
        <w:rPr>
          <w:i/>
          <w:iCs/>
          <w:color w:val="555555"/>
          <w:sz w:val="28"/>
          <w:szCs w:val="28"/>
        </w:rPr>
        <w:t>Figure 3: 128-bit IPv6 address split at the /64 boundary into network prefix and interface ID.</w:t>
      </w:r>
    </w:p>
    <w:p w14:paraId="1B2CFC06" w14:textId="77777777" w:rsidR="00A63A27" w:rsidRPr="00A63A27" w:rsidRDefault="00A63A27" w:rsidP="00A63A27">
      <w:pPr>
        <w:pStyle w:val="Heading2"/>
        <w:spacing w:before="280" w:after="140" w:line="360" w:lineRule="auto"/>
        <w:jc w:val="both"/>
        <w:rPr>
          <w:rFonts w:ascii="Times New Roman" w:hAnsi="Times New Roman" w:cs="Times New Roman"/>
          <w:sz w:val="28"/>
          <w:szCs w:val="28"/>
        </w:rPr>
      </w:pPr>
      <w:r w:rsidRPr="00A63A27">
        <w:rPr>
          <w:rFonts w:ascii="Times New Roman" w:hAnsi="Times New Roman" w:cs="Times New Roman"/>
          <w:b/>
          <w:bCs/>
          <w:color w:val="4C72B0"/>
          <w:sz w:val="28"/>
          <w:szCs w:val="28"/>
        </w:rPr>
        <w:t>4. Decision Making</w:t>
      </w:r>
    </w:p>
    <w:p w14:paraId="27CD3398" w14:textId="77777777" w:rsidR="00A63A27" w:rsidRPr="00A63A27" w:rsidRDefault="00A63A27" w:rsidP="00A63A27">
      <w:pPr>
        <w:spacing w:after="140" w:line="360" w:lineRule="auto"/>
        <w:jc w:val="both"/>
        <w:rPr>
          <w:sz w:val="28"/>
          <w:szCs w:val="28"/>
        </w:rPr>
      </w:pPr>
      <w:r w:rsidRPr="00A63A27">
        <w:rPr>
          <w:i/>
          <w:iCs/>
          <w:sz w:val="28"/>
          <w:szCs w:val="28"/>
        </w:rPr>
        <w:t>A single /64 gives the hospital roughly 18.4 quintillion addresses — vastly more than any realistic count of medical devices and IoT sensors, so no further subnetting of the host portion is needed for addressing capacity. In practice the hospital can still subdivide the /64 (e.g., per ward or per device class) using SLAAC-friendly /64 subnets from a larger prefix such as a /48 or /56 issued by its upstream provider, keeping each functional area on its own /64 for isolation and easier access control.</w:t>
      </w:r>
    </w:p>
    <w:p w14:paraId="064117A7" w14:textId="77777777" w:rsidR="00A63A27" w:rsidRPr="00A63A27" w:rsidRDefault="00A63A27" w:rsidP="00A63A27">
      <w:pPr>
        <w:spacing w:line="360" w:lineRule="auto"/>
        <w:jc w:val="both"/>
        <w:rPr>
          <w:sz w:val="28"/>
          <w:szCs w:val="28"/>
        </w:rPr>
      </w:pPr>
      <w:r w:rsidRPr="00A63A27">
        <w:rPr>
          <w:sz w:val="28"/>
          <w:szCs w:val="28"/>
        </w:rPr>
        <w:br w:type="page"/>
      </w:r>
    </w:p>
    <w:p w14:paraId="544720B6" w14:textId="77777777" w:rsidR="00A63A27" w:rsidRPr="00A63A27" w:rsidRDefault="00A63A27" w:rsidP="00A63A27">
      <w:pPr>
        <w:pBdr>
          <w:top w:val="nil"/>
          <w:left w:val="nil"/>
          <w:bottom w:val="nil"/>
          <w:right w:val="nil"/>
          <w:between w:val="nil"/>
        </w:pBdr>
        <w:spacing w:line="360" w:lineRule="auto"/>
        <w:jc w:val="both"/>
        <w:rPr>
          <w:b/>
          <w:bCs/>
          <w:color w:val="000000"/>
          <w:sz w:val="28"/>
          <w:szCs w:val="28"/>
        </w:rPr>
      </w:pPr>
    </w:p>
    <w:p w14:paraId="06D138C7" w14:textId="77777777" w:rsidR="00BF6106" w:rsidRPr="00750F74" w:rsidRDefault="00BF6106">
      <w:pPr>
        <w:pBdr>
          <w:top w:val="nil"/>
          <w:left w:val="nil"/>
          <w:bottom w:val="nil"/>
          <w:right w:val="nil"/>
          <w:between w:val="nil"/>
        </w:pBdr>
        <w:spacing w:line="360" w:lineRule="auto"/>
        <w:jc w:val="both"/>
        <w:rPr>
          <w:color w:val="000000"/>
          <w:sz w:val="28"/>
          <w:szCs w:val="28"/>
        </w:rPr>
      </w:pPr>
    </w:p>
    <w:p w14:paraId="237BF081"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sidRPr="00811D17">
        <w:rPr>
          <w:b/>
          <w:bCs/>
          <w:color w:val="000000"/>
          <w:sz w:val="28"/>
          <w:szCs w:val="28"/>
        </w:rPr>
        <w:t>4.</w:t>
      </w:r>
      <w:r>
        <w:rPr>
          <w:color w:val="000000"/>
          <w:sz w:val="28"/>
          <w:szCs w:val="28"/>
        </w:rPr>
        <w:t xml:space="preserve"> </w:t>
      </w:r>
      <w:r w:rsidR="0078380B" w:rsidRPr="00750F74">
        <w:rPr>
          <w:color w:val="000000"/>
          <w:sz w:val="28"/>
          <w:szCs w:val="28"/>
        </w:rPr>
        <w:t>An Internet Service Provider (ISP) connects multiple customer networks through a core router. The router maintains the following routing table entries:</w:t>
      </w:r>
    </w:p>
    <w:p w14:paraId="64C63FE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14:paraId="248E863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14:paraId="0ABFCB25"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14:paraId="7AE0F1C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14:paraId="22A846FF"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14:paraId="2CB8671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14:paraId="3958085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14:paraId="0144DEC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matching routing table entry</w:t>
      </w:r>
      <w:r w:rsidRPr="00D42234">
        <w:rPr>
          <w:color w:val="000000"/>
          <w:sz w:val="28"/>
          <w:szCs w:val="28"/>
        </w:rPr>
        <w:t xml:space="preserve">. </w:t>
      </w:r>
    </w:p>
    <w:p w14:paraId="4A2344B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14:paraId="46102B2D" w14:textId="77777777" w:rsidR="0078380B" w:rsidRPr="00D50DBE"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14:paraId="02F6B49F" w14:textId="5705D8B5" w:rsidR="00D50DBE" w:rsidRDefault="00D50DBE" w:rsidP="00D50DBE">
      <w:pPr>
        <w:pStyle w:val="ListParagraph"/>
        <w:pBdr>
          <w:top w:val="nil"/>
          <w:left w:val="nil"/>
          <w:bottom w:val="nil"/>
          <w:right w:val="nil"/>
          <w:between w:val="nil"/>
        </w:pBdr>
        <w:spacing w:line="360" w:lineRule="auto"/>
        <w:jc w:val="both"/>
        <w:rPr>
          <w:b/>
          <w:bCs/>
          <w:color w:val="000000"/>
          <w:sz w:val="28"/>
          <w:szCs w:val="28"/>
        </w:rPr>
      </w:pPr>
      <w:r>
        <w:rPr>
          <w:b/>
          <w:bCs/>
          <w:color w:val="000000"/>
          <w:sz w:val="28"/>
          <w:szCs w:val="28"/>
        </w:rPr>
        <w:t>SOLUTION:</w:t>
      </w:r>
    </w:p>
    <w:p w14:paraId="6AC967B6"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b/>
          <w:bCs/>
          <w:color w:val="000000"/>
          <w:sz w:val="28"/>
          <w:szCs w:val="28"/>
        </w:rPr>
        <w:t>1. Understanding of the Scenario</w:t>
      </w:r>
    </w:p>
    <w:p w14:paraId="4B9CAF99"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An ISP core router holds three directly connected subnets — 192.168.1.0/24, 192.168.2.0/24 and 192.168.3.0/24 — in its routing table. A packet destined for 192.168.2.45 arrives, and the router must decide which entry to match and where to forward it, plus what happens if no entry matches at all.</w:t>
      </w:r>
    </w:p>
    <w:p w14:paraId="55094B6F"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b/>
          <w:bCs/>
          <w:color w:val="000000"/>
          <w:sz w:val="28"/>
          <w:szCs w:val="28"/>
        </w:rPr>
        <w:t>2. Key Issues Identified</w:t>
      </w:r>
    </w:p>
    <w:p w14:paraId="609FCCC5" w14:textId="77777777" w:rsidR="00D50DBE" w:rsidRPr="00D50DBE" w:rsidRDefault="00D50DBE" w:rsidP="00D50DBE">
      <w:pPr>
        <w:pStyle w:val="ListParagraph"/>
        <w:numPr>
          <w:ilvl w:val="0"/>
          <w:numId w:val="14"/>
        </w:numPr>
        <w:pBdr>
          <w:top w:val="nil"/>
          <w:left w:val="nil"/>
          <w:bottom w:val="nil"/>
          <w:right w:val="nil"/>
          <w:between w:val="nil"/>
        </w:pBdr>
        <w:spacing w:line="360" w:lineRule="auto"/>
        <w:jc w:val="both"/>
        <w:rPr>
          <w:color w:val="000000"/>
          <w:sz w:val="28"/>
          <w:szCs w:val="28"/>
        </w:rPr>
      </w:pPr>
      <w:r w:rsidRPr="00D50DBE">
        <w:rPr>
          <w:color w:val="000000"/>
          <w:sz w:val="28"/>
          <w:szCs w:val="28"/>
        </w:rPr>
        <w:t>The router must test the destination address against each routing table entry to find the correct subnet.</w:t>
      </w:r>
    </w:p>
    <w:p w14:paraId="6D7F8D89" w14:textId="77777777" w:rsidR="00D50DBE" w:rsidRPr="00D50DBE" w:rsidRDefault="00D50DBE" w:rsidP="00D50DBE">
      <w:pPr>
        <w:pStyle w:val="ListParagraph"/>
        <w:numPr>
          <w:ilvl w:val="0"/>
          <w:numId w:val="14"/>
        </w:numPr>
        <w:pBdr>
          <w:top w:val="nil"/>
          <w:left w:val="nil"/>
          <w:bottom w:val="nil"/>
          <w:right w:val="nil"/>
          <w:between w:val="nil"/>
        </w:pBdr>
        <w:spacing w:line="360" w:lineRule="auto"/>
        <w:jc w:val="both"/>
        <w:rPr>
          <w:color w:val="000000"/>
          <w:sz w:val="28"/>
          <w:szCs w:val="28"/>
        </w:rPr>
      </w:pPr>
      <w:r w:rsidRPr="00D50DBE">
        <w:rPr>
          <w:color w:val="000000"/>
          <w:sz w:val="28"/>
          <w:szCs w:val="28"/>
        </w:rPr>
        <w:t>Only one of the three /24 entries can contain 192.168.2.45.</w:t>
      </w:r>
    </w:p>
    <w:p w14:paraId="5165B728" w14:textId="77777777" w:rsidR="00D50DBE" w:rsidRPr="00D50DBE" w:rsidRDefault="00D50DBE" w:rsidP="00D50DBE">
      <w:pPr>
        <w:pStyle w:val="ListParagraph"/>
        <w:numPr>
          <w:ilvl w:val="0"/>
          <w:numId w:val="14"/>
        </w:numPr>
        <w:pBdr>
          <w:top w:val="nil"/>
          <w:left w:val="nil"/>
          <w:bottom w:val="nil"/>
          <w:right w:val="nil"/>
          <w:between w:val="nil"/>
        </w:pBdr>
        <w:spacing w:line="360" w:lineRule="auto"/>
        <w:jc w:val="both"/>
        <w:rPr>
          <w:color w:val="000000"/>
          <w:sz w:val="28"/>
          <w:szCs w:val="28"/>
        </w:rPr>
      </w:pPr>
      <w:r w:rsidRPr="00D50DBE">
        <w:rPr>
          <w:color w:val="000000"/>
          <w:sz w:val="28"/>
          <w:szCs w:val="28"/>
        </w:rPr>
        <w:t>A fallback (default route) is needed for any destination that matches none of the specific entries.</w:t>
      </w:r>
    </w:p>
    <w:p w14:paraId="75CAFF7A" w14:textId="77777777" w:rsidR="00D50DBE" w:rsidRDefault="00D50DBE" w:rsidP="00D50DBE">
      <w:pPr>
        <w:pStyle w:val="ListParagraph"/>
        <w:pBdr>
          <w:top w:val="nil"/>
          <w:left w:val="nil"/>
          <w:bottom w:val="nil"/>
          <w:right w:val="nil"/>
          <w:between w:val="nil"/>
        </w:pBdr>
        <w:spacing w:line="360" w:lineRule="auto"/>
        <w:jc w:val="both"/>
        <w:rPr>
          <w:b/>
          <w:bCs/>
          <w:color w:val="000000"/>
          <w:sz w:val="28"/>
          <w:szCs w:val="28"/>
        </w:rPr>
      </w:pPr>
    </w:p>
    <w:p w14:paraId="46305312" w14:textId="606DF7DF"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b/>
          <w:bCs/>
          <w:color w:val="000000"/>
          <w:sz w:val="28"/>
          <w:szCs w:val="28"/>
        </w:rPr>
        <w:lastRenderedPageBreak/>
        <w:t>3. Application of Concepts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D50DBE" w:rsidRPr="00D50DBE" w14:paraId="145CD3A6" w14:textId="77777777" w:rsidTr="00BD3ABE">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6EFB5B3" w14:textId="77777777" w:rsidR="00D50DBE" w:rsidRPr="00D50DBE" w:rsidRDefault="00D50DBE" w:rsidP="00D50DBE">
            <w:pPr>
              <w:pStyle w:val="ListParagraph"/>
              <w:pBdr>
                <w:top w:val="nil"/>
                <w:left w:val="nil"/>
                <w:bottom w:val="nil"/>
                <w:right w:val="nil"/>
                <w:between w:val="nil"/>
              </w:pBdr>
              <w:spacing w:line="360" w:lineRule="auto"/>
              <w:jc w:val="both"/>
              <w:rPr>
                <w:color w:val="FFFFFF" w:themeColor="background1"/>
                <w:sz w:val="28"/>
                <w:szCs w:val="28"/>
              </w:rPr>
            </w:pPr>
            <w:r w:rsidRPr="00D50DBE">
              <w:rPr>
                <w:b/>
                <w:bCs/>
                <w:color w:val="FFFFFF" w:themeColor="background1"/>
                <w:sz w:val="28"/>
                <w:szCs w:val="28"/>
              </w:rPr>
              <w:t>Question</w:t>
            </w:r>
          </w:p>
        </w:tc>
        <w:tc>
          <w:tcPr>
            <w:tcW w:w="6600" w:type="dxa"/>
            <w:shd w:val="clear" w:color="auto" w:fill="1F3864"/>
            <w:tcMar>
              <w:top w:w="80" w:type="dxa"/>
              <w:left w:w="100" w:type="dxa"/>
              <w:bottom w:w="80" w:type="dxa"/>
              <w:right w:w="100" w:type="dxa"/>
            </w:tcMar>
            <w:vAlign w:val="center"/>
          </w:tcPr>
          <w:p w14:paraId="751A7DE6" w14:textId="77777777" w:rsidR="00D50DBE" w:rsidRPr="00D50DBE" w:rsidRDefault="00D50DBE" w:rsidP="00D50DBE">
            <w:pPr>
              <w:pStyle w:val="ListParagraph"/>
              <w:pBdr>
                <w:top w:val="nil"/>
                <w:left w:val="nil"/>
                <w:bottom w:val="nil"/>
                <w:right w:val="nil"/>
                <w:between w:val="nil"/>
              </w:pBdr>
              <w:spacing w:line="360" w:lineRule="auto"/>
              <w:jc w:val="both"/>
              <w:rPr>
                <w:color w:val="FFFFFF" w:themeColor="background1"/>
                <w:sz w:val="28"/>
                <w:szCs w:val="28"/>
              </w:rPr>
            </w:pPr>
            <w:r w:rsidRPr="00D50DBE">
              <w:rPr>
                <w:b/>
                <w:bCs/>
                <w:color w:val="FFFFFF" w:themeColor="background1"/>
                <w:sz w:val="28"/>
                <w:szCs w:val="28"/>
              </w:rPr>
              <w:t>Answer</w:t>
            </w:r>
          </w:p>
        </w:tc>
      </w:tr>
      <w:tr w:rsidR="00D50DBE" w:rsidRPr="00D50DBE" w14:paraId="62505BE7" w14:textId="77777777" w:rsidTr="00BD3ABE">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8303AC8"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Destination subnet</w:t>
            </w:r>
          </w:p>
        </w:tc>
        <w:tc>
          <w:tcPr>
            <w:tcW w:w="6600" w:type="dxa"/>
            <w:shd w:val="clear" w:color="auto" w:fill="FFFFFF"/>
            <w:tcMar>
              <w:top w:w="80" w:type="dxa"/>
              <w:left w:w="100" w:type="dxa"/>
              <w:bottom w:w="80" w:type="dxa"/>
              <w:right w:w="100" w:type="dxa"/>
            </w:tcMar>
            <w:vAlign w:val="center"/>
          </w:tcPr>
          <w:p w14:paraId="7D4BDC53"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192.168.2.0/24 (192.168.2.45 falls between .0 and .255 of this subnet)</w:t>
            </w:r>
          </w:p>
        </w:tc>
      </w:tr>
      <w:tr w:rsidR="00D50DBE" w:rsidRPr="00D50DBE" w14:paraId="4763AA0D" w14:textId="77777777" w:rsidTr="00BD3ABE">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FE2A195"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Matching routing table entry</w:t>
            </w:r>
          </w:p>
        </w:tc>
        <w:tc>
          <w:tcPr>
            <w:tcW w:w="6600" w:type="dxa"/>
            <w:shd w:val="clear" w:color="auto" w:fill="F2F2F2"/>
            <w:tcMar>
              <w:top w:w="80" w:type="dxa"/>
              <w:left w:w="100" w:type="dxa"/>
              <w:bottom w:w="80" w:type="dxa"/>
              <w:right w:w="100" w:type="dxa"/>
            </w:tcMar>
            <w:vAlign w:val="center"/>
          </w:tcPr>
          <w:p w14:paraId="745DA3D9"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192.168.2.0/24</w:t>
            </w:r>
          </w:p>
        </w:tc>
      </w:tr>
      <w:tr w:rsidR="00D50DBE" w:rsidRPr="00D50DBE" w14:paraId="642D2900" w14:textId="77777777" w:rsidTr="00BD3ABE">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57F960E"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Next-hop / interface used</w:t>
            </w:r>
          </w:p>
        </w:tc>
        <w:tc>
          <w:tcPr>
            <w:tcW w:w="6600" w:type="dxa"/>
            <w:shd w:val="clear" w:color="auto" w:fill="FFFFFF"/>
            <w:tcMar>
              <w:top w:w="80" w:type="dxa"/>
              <w:left w:w="100" w:type="dxa"/>
              <w:bottom w:w="80" w:type="dxa"/>
              <w:right w:w="100" w:type="dxa"/>
            </w:tcMar>
            <w:vAlign w:val="center"/>
          </w:tcPr>
          <w:p w14:paraId="1AAC6F0E"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The router interface / next-hop configured for the 192.168.2.0/24 entry (i.e., the LAN interface directly attached to that subnet)</w:t>
            </w:r>
          </w:p>
        </w:tc>
      </w:tr>
      <w:tr w:rsidR="00D50DBE" w:rsidRPr="00D50DBE" w14:paraId="6EF6D2F5" w14:textId="77777777" w:rsidTr="00BD3ABE">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38AD8B1"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Default route (no match case)</w:t>
            </w:r>
          </w:p>
        </w:tc>
        <w:tc>
          <w:tcPr>
            <w:tcW w:w="6600" w:type="dxa"/>
            <w:shd w:val="clear" w:color="auto" w:fill="F2F2F2"/>
            <w:tcMar>
              <w:top w:w="80" w:type="dxa"/>
              <w:left w:w="100" w:type="dxa"/>
              <w:bottom w:w="80" w:type="dxa"/>
              <w:right w:w="100" w:type="dxa"/>
            </w:tcMar>
            <w:vAlign w:val="center"/>
          </w:tcPr>
          <w:p w14:paraId="70A7C328"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t>0.0.0.0/0 — forwards any otherwise-unmatched packet to the ISP's upstream/default gateway</w:t>
            </w:r>
          </w:p>
        </w:tc>
      </w:tr>
    </w:tbl>
    <w:p w14:paraId="0E0803E8"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color w:val="000000"/>
          <w:sz w:val="28"/>
          <w:szCs w:val="28"/>
        </w:rPr>
        <w:drawing>
          <wp:inline distT="0" distB="0" distL="0" distR="0" wp14:anchorId="78643773" wp14:editId="37B03F13">
            <wp:extent cx="3810000" cy="3152775"/>
            <wp:effectExtent l="0" t="0" r="0" b="0"/>
            <wp:docPr id="422177690" name="Picture 42217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152775"/>
                    </a:xfrm>
                    <a:prstGeom prst="rect">
                      <a:avLst/>
                    </a:prstGeom>
                  </pic:spPr>
                </pic:pic>
              </a:graphicData>
            </a:graphic>
          </wp:inline>
        </w:drawing>
      </w:r>
    </w:p>
    <w:p w14:paraId="648A9B58"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i/>
          <w:iCs/>
          <w:color w:val="000000"/>
          <w:sz w:val="28"/>
          <w:szCs w:val="28"/>
        </w:rPr>
        <w:t>Figure 4: Router's longest-match forwarding decision for 192.168.2.45.</w:t>
      </w:r>
    </w:p>
    <w:p w14:paraId="3476646C"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b/>
          <w:bCs/>
          <w:color w:val="000000"/>
          <w:sz w:val="28"/>
          <w:szCs w:val="28"/>
        </w:rPr>
        <w:t>4. Decision Making</w:t>
      </w:r>
    </w:p>
    <w:p w14:paraId="3CF75AD3" w14:textId="77777777" w:rsidR="00D50DBE" w:rsidRPr="00D50DBE" w:rsidRDefault="00D50DBE" w:rsidP="00D50DBE">
      <w:pPr>
        <w:pStyle w:val="ListParagraph"/>
        <w:pBdr>
          <w:top w:val="nil"/>
          <w:left w:val="nil"/>
          <w:bottom w:val="nil"/>
          <w:right w:val="nil"/>
          <w:between w:val="nil"/>
        </w:pBdr>
        <w:spacing w:line="360" w:lineRule="auto"/>
        <w:jc w:val="both"/>
        <w:rPr>
          <w:color w:val="000000"/>
          <w:sz w:val="28"/>
          <w:szCs w:val="28"/>
        </w:rPr>
      </w:pPr>
      <w:r w:rsidRPr="00D50DBE">
        <w:rPr>
          <w:i/>
          <w:iCs/>
          <w:color w:val="000000"/>
          <w:sz w:val="28"/>
          <w:szCs w:val="28"/>
        </w:rPr>
        <w:lastRenderedPageBreak/>
        <w:t>Because 192.168.2.45 lies strictly within 192.168.2.0 – 192.168.2.255, the router forwards the packet out the interface bound to 192.168.2.0/24. If the destination had instead been, for example, 192.168.4.10 — which matches none of the three entries — the router would fall back to its default route (0.0.0.0/0) rather than dropping the packet, provided a default route is configured.</w:t>
      </w:r>
    </w:p>
    <w:p w14:paraId="380BD395" w14:textId="77777777" w:rsidR="00D50DBE" w:rsidRDefault="00D50DBE" w:rsidP="00D50DBE">
      <w:pPr>
        <w:pStyle w:val="ListParagraph"/>
        <w:pBdr>
          <w:top w:val="nil"/>
          <w:left w:val="nil"/>
          <w:bottom w:val="nil"/>
          <w:right w:val="nil"/>
          <w:between w:val="nil"/>
        </w:pBdr>
        <w:spacing w:line="360" w:lineRule="auto"/>
        <w:jc w:val="both"/>
        <w:rPr>
          <w:color w:val="000000"/>
          <w:sz w:val="28"/>
          <w:szCs w:val="28"/>
        </w:rPr>
      </w:pPr>
    </w:p>
    <w:p w14:paraId="35CC3F60" w14:textId="77777777" w:rsidR="00811D17" w:rsidRPr="00811D17" w:rsidRDefault="00811D17" w:rsidP="00811D17">
      <w:pPr>
        <w:pBdr>
          <w:top w:val="nil"/>
          <w:left w:val="nil"/>
          <w:bottom w:val="nil"/>
          <w:right w:val="nil"/>
          <w:between w:val="nil"/>
        </w:pBdr>
        <w:spacing w:line="360" w:lineRule="auto"/>
        <w:jc w:val="both"/>
        <w:rPr>
          <w:color w:val="000000"/>
          <w:sz w:val="28"/>
          <w:szCs w:val="28"/>
        </w:rPr>
      </w:pPr>
    </w:p>
    <w:p w14:paraId="7555249A" w14:textId="77777777" w:rsidR="00BF6106" w:rsidRDefault="00BF6106">
      <w:pPr>
        <w:pBdr>
          <w:top w:val="nil"/>
          <w:left w:val="nil"/>
          <w:bottom w:val="nil"/>
          <w:right w:val="nil"/>
          <w:between w:val="nil"/>
        </w:pBdr>
        <w:spacing w:line="360" w:lineRule="auto"/>
        <w:jc w:val="both"/>
        <w:rPr>
          <w:color w:val="000000"/>
          <w:sz w:val="28"/>
          <w:szCs w:val="28"/>
        </w:rPr>
      </w:pPr>
    </w:p>
    <w:p w14:paraId="5E6A1E2E" w14:textId="77777777" w:rsidR="00BF6106" w:rsidRDefault="00BF6106">
      <w:pPr>
        <w:pBdr>
          <w:top w:val="nil"/>
          <w:left w:val="nil"/>
          <w:bottom w:val="nil"/>
          <w:right w:val="nil"/>
          <w:between w:val="nil"/>
        </w:pBdr>
        <w:spacing w:line="360" w:lineRule="auto"/>
        <w:jc w:val="both"/>
        <w:rPr>
          <w:color w:val="000000"/>
          <w:sz w:val="28"/>
          <w:szCs w:val="28"/>
        </w:rPr>
      </w:pPr>
    </w:p>
    <w:p w14:paraId="2814BCD4"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sidRPr="00D50DBE">
        <w:rPr>
          <w:b/>
          <w:bCs/>
          <w:color w:val="000000"/>
          <w:sz w:val="28"/>
          <w:szCs w:val="28"/>
        </w:rPr>
        <w:t>5.</w:t>
      </w:r>
      <w:r w:rsidRPr="00750F74">
        <w:rPr>
          <w:color w:val="000000"/>
          <w:sz w:val="28"/>
          <w:szCs w:val="28"/>
        </w:rPr>
        <w:t xml:space="preserve"> </w:t>
      </w:r>
      <w:r w:rsidR="0078380B" w:rsidRPr="00750F74">
        <w:rPr>
          <w:color w:val="000000"/>
          <w:sz w:val="28"/>
          <w:szCs w:val="28"/>
        </w:rPr>
        <w:t>A company establishes two office departments connected through a Layer-3 router. The allocated subnet information is as follows:</w:t>
      </w:r>
    </w:p>
    <w:p w14:paraId="3E9CDCF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r w:rsidRPr="00750F74">
        <w:rPr>
          <w:color w:val="000000"/>
          <w:sz w:val="28"/>
          <w:szCs w:val="28"/>
        </w:rPr>
        <w:t xml:space="preserve"> </w:t>
      </w:r>
    </w:p>
    <w:p w14:paraId="22D6DD2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r w:rsidRPr="00750F74">
        <w:rPr>
          <w:color w:val="000000"/>
          <w:sz w:val="28"/>
          <w:szCs w:val="28"/>
        </w:rPr>
        <w:t xml:space="preserve"> </w:t>
      </w:r>
    </w:p>
    <w:p w14:paraId="27EF1C0D"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14:paraId="1B13F45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r w:rsidRPr="00750F74">
        <w:rPr>
          <w:color w:val="000000"/>
          <w:sz w:val="28"/>
          <w:szCs w:val="28"/>
        </w:rPr>
        <w:t xml:space="preserve"> </w:t>
      </w:r>
    </w:p>
    <w:p w14:paraId="67928539"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r w:rsidRPr="00750F74">
        <w:rPr>
          <w:color w:val="000000"/>
          <w:sz w:val="28"/>
          <w:szCs w:val="28"/>
        </w:rPr>
        <w:t xml:space="preserve"> </w:t>
      </w:r>
    </w:p>
    <w:p w14:paraId="7B0DDC0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5DC00B0E"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14:paraId="2B750F99"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14:paraId="44E42F8E"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14:paraId="010145AA" w14:textId="77777777" w:rsidR="0078380B" w:rsidRPr="00D50DBE" w:rsidRDefault="0078380B" w:rsidP="00D42234">
      <w:pPr>
        <w:pStyle w:val="ListParagraph"/>
        <w:numPr>
          <w:ilvl w:val="0"/>
          <w:numId w:val="13"/>
        </w:numPr>
        <w:pBdr>
          <w:top w:val="nil"/>
          <w:left w:val="nil"/>
          <w:bottom w:val="nil"/>
          <w:right w:val="nil"/>
          <w:between w:val="nil"/>
        </w:pBdr>
        <w:spacing w:line="360" w:lineRule="auto"/>
        <w:jc w:val="both"/>
        <w:rPr>
          <w:b/>
          <w:bCs/>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14:paraId="07DE2B02" w14:textId="71B79789" w:rsidR="00D50DBE" w:rsidRPr="00D50DBE" w:rsidRDefault="00D50DBE" w:rsidP="00D50DBE">
      <w:pPr>
        <w:pBdr>
          <w:top w:val="nil"/>
          <w:left w:val="nil"/>
          <w:bottom w:val="nil"/>
          <w:right w:val="nil"/>
          <w:between w:val="nil"/>
        </w:pBdr>
        <w:spacing w:line="360" w:lineRule="auto"/>
        <w:jc w:val="both"/>
        <w:rPr>
          <w:b/>
          <w:bCs/>
          <w:color w:val="000000"/>
          <w:sz w:val="28"/>
          <w:szCs w:val="28"/>
        </w:rPr>
      </w:pPr>
      <w:r w:rsidRPr="00D50DBE">
        <w:rPr>
          <w:b/>
          <w:bCs/>
          <w:color w:val="000000"/>
          <w:sz w:val="28"/>
          <w:szCs w:val="28"/>
        </w:rPr>
        <w:t>SOLUTION:</w:t>
      </w:r>
    </w:p>
    <w:p w14:paraId="558D1641"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1. Understanding of the Scenario</w:t>
      </w:r>
    </w:p>
    <w:p w14:paraId="209BAA6F"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A company runs two LANs — Administration (192.168.10.0/26) and Finance (192.168.10.64/26) — connected through a Layer-3 router acting as the gateway for each. The task is to confirm each subnet's boundaries, propose valid host addresses, and confirm the correct default gateway for each LAN.</w:t>
      </w:r>
    </w:p>
    <w:p w14:paraId="0EE6309B"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lastRenderedPageBreak/>
        <w:t>2. Key Issues Identified</w:t>
      </w:r>
    </w:p>
    <w:p w14:paraId="2FE35A57" w14:textId="77777777" w:rsidR="00D50DBE" w:rsidRPr="00D50DBE" w:rsidRDefault="00D50DBE" w:rsidP="00D50DBE">
      <w:pPr>
        <w:numPr>
          <w:ilvl w:val="0"/>
          <w:numId w:val="14"/>
        </w:numPr>
        <w:pBdr>
          <w:top w:val="nil"/>
          <w:left w:val="nil"/>
          <w:bottom w:val="nil"/>
          <w:right w:val="nil"/>
          <w:between w:val="nil"/>
        </w:pBdr>
        <w:spacing w:line="360" w:lineRule="auto"/>
        <w:jc w:val="both"/>
        <w:rPr>
          <w:color w:val="000000"/>
          <w:sz w:val="28"/>
          <w:szCs w:val="28"/>
        </w:rPr>
      </w:pPr>
      <w:r w:rsidRPr="00D50DBE">
        <w:rPr>
          <w:color w:val="000000"/>
          <w:sz w:val="28"/>
          <w:szCs w:val="28"/>
        </w:rPr>
        <w:t>Both LANs use /26 masks (64 addresses each) carved from the same 192.168.10.0/24 space.</w:t>
      </w:r>
    </w:p>
    <w:p w14:paraId="400D7FA4" w14:textId="77777777" w:rsidR="00D50DBE" w:rsidRPr="00D50DBE" w:rsidRDefault="00D50DBE" w:rsidP="00D50DBE">
      <w:pPr>
        <w:numPr>
          <w:ilvl w:val="0"/>
          <w:numId w:val="14"/>
        </w:numPr>
        <w:pBdr>
          <w:top w:val="nil"/>
          <w:left w:val="nil"/>
          <w:bottom w:val="nil"/>
          <w:right w:val="nil"/>
          <w:between w:val="nil"/>
        </w:pBdr>
        <w:spacing w:line="360" w:lineRule="auto"/>
        <w:jc w:val="both"/>
        <w:rPr>
          <w:color w:val="000000"/>
          <w:sz w:val="28"/>
          <w:szCs w:val="28"/>
        </w:rPr>
      </w:pPr>
      <w:r w:rsidRPr="00D50DBE">
        <w:rPr>
          <w:color w:val="000000"/>
          <w:sz w:val="28"/>
          <w:szCs w:val="28"/>
        </w:rPr>
        <w:t>Each LAN's router interface address (.1 and .65) must fall inside that LAN's valid host range.</w:t>
      </w:r>
    </w:p>
    <w:p w14:paraId="60E68DB8" w14:textId="77777777" w:rsidR="00D50DBE" w:rsidRDefault="00D50DBE" w:rsidP="00D50DBE">
      <w:pPr>
        <w:numPr>
          <w:ilvl w:val="0"/>
          <w:numId w:val="14"/>
        </w:numPr>
        <w:pBdr>
          <w:top w:val="nil"/>
          <w:left w:val="nil"/>
          <w:bottom w:val="nil"/>
          <w:right w:val="nil"/>
          <w:between w:val="nil"/>
        </w:pBdr>
        <w:spacing w:line="360" w:lineRule="auto"/>
        <w:jc w:val="both"/>
        <w:rPr>
          <w:color w:val="000000"/>
          <w:sz w:val="28"/>
          <w:szCs w:val="28"/>
        </w:rPr>
      </w:pPr>
      <w:r w:rsidRPr="00D50DBE">
        <w:rPr>
          <w:color w:val="000000"/>
          <w:sz w:val="28"/>
          <w:szCs w:val="28"/>
        </w:rPr>
        <w:t>Hosts in each LAN must be configured with the matching gateway to reach the other LAN or the internet.</w:t>
      </w:r>
    </w:p>
    <w:p w14:paraId="29740369" w14:textId="77777777" w:rsidR="00D50DBE" w:rsidRPr="00D50DBE" w:rsidRDefault="00D50DBE" w:rsidP="00D50DBE">
      <w:pPr>
        <w:pBdr>
          <w:top w:val="nil"/>
          <w:left w:val="nil"/>
          <w:bottom w:val="nil"/>
          <w:right w:val="nil"/>
          <w:between w:val="nil"/>
        </w:pBdr>
        <w:spacing w:line="360" w:lineRule="auto"/>
        <w:ind w:left="720"/>
        <w:jc w:val="both"/>
        <w:rPr>
          <w:color w:val="000000"/>
          <w:sz w:val="28"/>
          <w:szCs w:val="28"/>
        </w:rPr>
      </w:pPr>
    </w:p>
    <w:p w14:paraId="07D7AF34"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3. Application of Concepts — Subnet Calculations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2168"/>
        <w:gridCol w:w="1849"/>
        <w:gridCol w:w="1950"/>
        <w:gridCol w:w="1935"/>
      </w:tblGrid>
      <w:tr w:rsidR="00D50DBE" w:rsidRPr="00D50DBE" w14:paraId="2BFD23D8" w14:textId="77777777" w:rsidTr="00BD3ABE">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78690BD2"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LAN</w:t>
            </w:r>
          </w:p>
        </w:tc>
        <w:tc>
          <w:tcPr>
            <w:tcW w:w="2000" w:type="dxa"/>
            <w:shd w:val="clear" w:color="auto" w:fill="1F3864"/>
            <w:tcMar>
              <w:top w:w="80" w:type="dxa"/>
              <w:left w:w="100" w:type="dxa"/>
              <w:bottom w:w="80" w:type="dxa"/>
              <w:right w:w="100" w:type="dxa"/>
            </w:tcMar>
            <w:vAlign w:val="center"/>
          </w:tcPr>
          <w:p w14:paraId="70F75E63"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Subnet (CIDR)</w:t>
            </w:r>
          </w:p>
        </w:tc>
        <w:tc>
          <w:tcPr>
            <w:tcW w:w="1900" w:type="dxa"/>
            <w:shd w:val="clear" w:color="auto" w:fill="1F3864"/>
            <w:tcMar>
              <w:top w:w="80" w:type="dxa"/>
              <w:left w:w="100" w:type="dxa"/>
              <w:bottom w:w="80" w:type="dxa"/>
              <w:right w:w="100" w:type="dxa"/>
            </w:tcMar>
            <w:vAlign w:val="center"/>
          </w:tcPr>
          <w:p w14:paraId="5CECF9C5"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Network Address</w:t>
            </w:r>
          </w:p>
        </w:tc>
        <w:tc>
          <w:tcPr>
            <w:tcW w:w="1900" w:type="dxa"/>
            <w:shd w:val="clear" w:color="auto" w:fill="1F3864"/>
            <w:tcMar>
              <w:top w:w="80" w:type="dxa"/>
              <w:left w:w="100" w:type="dxa"/>
              <w:bottom w:w="80" w:type="dxa"/>
              <w:right w:w="100" w:type="dxa"/>
            </w:tcMar>
            <w:vAlign w:val="center"/>
          </w:tcPr>
          <w:p w14:paraId="0A36D383"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Broadcast Address</w:t>
            </w:r>
          </w:p>
        </w:tc>
        <w:tc>
          <w:tcPr>
            <w:tcW w:w="2100" w:type="dxa"/>
            <w:shd w:val="clear" w:color="auto" w:fill="1F3864"/>
            <w:tcMar>
              <w:top w:w="80" w:type="dxa"/>
              <w:left w:w="100" w:type="dxa"/>
              <w:bottom w:w="80" w:type="dxa"/>
              <w:right w:w="100" w:type="dxa"/>
            </w:tcMar>
            <w:vAlign w:val="center"/>
          </w:tcPr>
          <w:p w14:paraId="745CED01"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Valid Host Range</w:t>
            </w:r>
          </w:p>
        </w:tc>
      </w:tr>
      <w:tr w:rsidR="00D50DBE" w:rsidRPr="00D50DBE" w14:paraId="31F1972A" w14:textId="77777777" w:rsidTr="00BD3ABE">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954DF46"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Administration</w:t>
            </w:r>
          </w:p>
        </w:tc>
        <w:tc>
          <w:tcPr>
            <w:tcW w:w="2000" w:type="dxa"/>
            <w:shd w:val="clear" w:color="auto" w:fill="FFFFFF"/>
            <w:tcMar>
              <w:top w:w="80" w:type="dxa"/>
              <w:left w:w="100" w:type="dxa"/>
              <w:bottom w:w="80" w:type="dxa"/>
              <w:right w:w="100" w:type="dxa"/>
            </w:tcMar>
            <w:vAlign w:val="center"/>
          </w:tcPr>
          <w:p w14:paraId="3806570C"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192.168.10.0/26</w:t>
            </w:r>
          </w:p>
        </w:tc>
        <w:tc>
          <w:tcPr>
            <w:tcW w:w="1900" w:type="dxa"/>
            <w:shd w:val="clear" w:color="auto" w:fill="FFFFFF"/>
            <w:tcMar>
              <w:top w:w="80" w:type="dxa"/>
              <w:left w:w="100" w:type="dxa"/>
              <w:bottom w:w="80" w:type="dxa"/>
              <w:right w:w="100" w:type="dxa"/>
            </w:tcMar>
            <w:vAlign w:val="center"/>
          </w:tcPr>
          <w:p w14:paraId="6646404C"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192.168.10.0</w:t>
            </w:r>
          </w:p>
        </w:tc>
        <w:tc>
          <w:tcPr>
            <w:tcW w:w="1900" w:type="dxa"/>
            <w:shd w:val="clear" w:color="auto" w:fill="FFFFFF"/>
            <w:tcMar>
              <w:top w:w="80" w:type="dxa"/>
              <w:left w:w="100" w:type="dxa"/>
              <w:bottom w:w="80" w:type="dxa"/>
              <w:right w:w="100" w:type="dxa"/>
            </w:tcMar>
            <w:vAlign w:val="center"/>
          </w:tcPr>
          <w:p w14:paraId="301D94C1"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192.168.10.63</w:t>
            </w:r>
          </w:p>
        </w:tc>
        <w:tc>
          <w:tcPr>
            <w:tcW w:w="2100" w:type="dxa"/>
            <w:shd w:val="clear" w:color="auto" w:fill="FFFFFF"/>
            <w:tcMar>
              <w:top w:w="80" w:type="dxa"/>
              <w:left w:w="100" w:type="dxa"/>
              <w:bottom w:w="80" w:type="dxa"/>
              <w:right w:w="100" w:type="dxa"/>
            </w:tcMar>
            <w:vAlign w:val="center"/>
          </w:tcPr>
          <w:p w14:paraId="79E06E3A"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192.168.10.1 – .62</w:t>
            </w:r>
          </w:p>
        </w:tc>
      </w:tr>
      <w:tr w:rsidR="00D50DBE" w:rsidRPr="00D50DBE" w14:paraId="38BB350B" w14:textId="77777777" w:rsidTr="00BD3ABE">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1C40F5E9"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Finance</w:t>
            </w:r>
          </w:p>
        </w:tc>
        <w:tc>
          <w:tcPr>
            <w:tcW w:w="2000" w:type="dxa"/>
            <w:shd w:val="clear" w:color="auto" w:fill="F2F2F2"/>
            <w:tcMar>
              <w:top w:w="80" w:type="dxa"/>
              <w:left w:w="100" w:type="dxa"/>
              <w:bottom w:w="80" w:type="dxa"/>
              <w:right w:w="100" w:type="dxa"/>
            </w:tcMar>
            <w:vAlign w:val="center"/>
          </w:tcPr>
          <w:p w14:paraId="0326A259"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192.168.10.64/26</w:t>
            </w:r>
          </w:p>
        </w:tc>
        <w:tc>
          <w:tcPr>
            <w:tcW w:w="1900" w:type="dxa"/>
            <w:shd w:val="clear" w:color="auto" w:fill="F2F2F2"/>
            <w:tcMar>
              <w:top w:w="80" w:type="dxa"/>
              <w:left w:w="100" w:type="dxa"/>
              <w:bottom w:w="80" w:type="dxa"/>
              <w:right w:w="100" w:type="dxa"/>
            </w:tcMar>
            <w:vAlign w:val="center"/>
          </w:tcPr>
          <w:p w14:paraId="7C2ED45F"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192.168.10.64</w:t>
            </w:r>
          </w:p>
        </w:tc>
        <w:tc>
          <w:tcPr>
            <w:tcW w:w="1900" w:type="dxa"/>
            <w:shd w:val="clear" w:color="auto" w:fill="F2F2F2"/>
            <w:tcMar>
              <w:top w:w="80" w:type="dxa"/>
              <w:left w:w="100" w:type="dxa"/>
              <w:bottom w:w="80" w:type="dxa"/>
              <w:right w:w="100" w:type="dxa"/>
            </w:tcMar>
            <w:vAlign w:val="center"/>
          </w:tcPr>
          <w:p w14:paraId="2B962884"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192.168.10.127</w:t>
            </w:r>
          </w:p>
        </w:tc>
        <w:tc>
          <w:tcPr>
            <w:tcW w:w="2100" w:type="dxa"/>
            <w:shd w:val="clear" w:color="auto" w:fill="F2F2F2"/>
            <w:tcMar>
              <w:top w:w="80" w:type="dxa"/>
              <w:left w:w="100" w:type="dxa"/>
              <w:bottom w:w="80" w:type="dxa"/>
              <w:right w:w="100" w:type="dxa"/>
            </w:tcMar>
            <w:vAlign w:val="center"/>
          </w:tcPr>
          <w:p w14:paraId="3A9D1F01"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192.168.10.65 – .126</w:t>
            </w:r>
          </w:p>
        </w:tc>
      </w:tr>
    </w:tbl>
    <w:p w14:paraId="00EEAC02"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drawing>
          <wp:inline distT="0" distB="0" distL="0" distR="0" wp14:anchorId="3B3CDEA3" wp14:editId="6CBAF705">
            <wp:extent cx="5334000" cy="3032760"/>
            <wp:effectExtent l="0" t="0" r="0" b="0"/>
            <wp:docPr id="1900664981" name="Picture 190066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2760"/>
                    </a:xfrm>
                    <a:prstGeom prst="rect">
                      <a:avLst/>
                    </a:prstGeom>
                  </pic:spPr>
                </pic:pic>
              </a:graphicData>
            </a:graphic>
          </wp:inline>
        </w:drawing>
      </w:r>
    </w:p>
    <w:p w14:paraId="5F49875D"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i/>
          <w:iCs/>
          <w:color w:val="000000"/>
          <w:sz w:val="28"/>
          <w:szCs w:val="28"/>
        </w:rPr>
        <w:t>Figure 5: Administration and Finance LANs connected through the Layer-3 router.</w:t>
      </w:r>
    </w:p>
    <w:p w14:paraId="0FB55BBC" w14:textId="77777777" w:rsidR="00D50DBE" w:rsidRDefault="00D50DBE" w:rsidP="00D50DBE">
      <w:pPr>
        <w:pBdr>
          <w:top w:val="nil"/>
          <w:left w:val="nil"/>
          <w:bottom w:val="nil"/>
          <w:right w:val="nil"/>
          <w:between w:val="nil"/>
        </w:pBdr>
        <w:spacing w:line="360" w:lineRule="auto"/>
        <w:jc w:val="both"/>
        <w:rPr>
          <w:b/>
          <w:bCs/>
          <w:color w:val="000000"/>
          <w:sz w:val="28"/>
          <w:szCs w:val="28"/>
        </w:rPr>
      </w:pPr>
    </w:p>
    <w:p w14:paraId="2B8DF2A0" w14:textId="77777777" w:rsidR="00D50DBE" w:rsidRDefault="00D50DBE" w:rsidP="00D50DBE">
      <w:pPr>
        <w:pBdr>
          <w:top w:val="nil"/>
          <w:left w:val="nil"/>
          <w:bottom w:val="nil"/>
          <w:right w:val="nil"/>
          <w:between w:val="nil"/>
        </w:pBdr>
        <w:spacing w:line="360" w:lineRule="auto"/>
        <w:jc w:val="both"/>
        <w:rPr>
          <w:b/>
          <w:bCs/>
          <w:color w:val="000000"/>
          <w:sz w:val="28"/>
          <w:szCs w:val="28"/>
        </w:rPr>
      </w:pPr>
    </w:p>
    <w:p w14:paraId="78AE792B" w14:textId="77777777" w:rsidR="00D50DBE" w:rsidRDefault="00D50DBE" w:rsidP="00D50DBE">
      <w:pPr>
        <w:pBdr>
          <w:top w:val="nil"/>
          <w:left w:val="nil"/>
          <w:bottom w:val="nil"/>
          <w:right w:val="nil"/>
          <w:between w:val="nil"/>
        </w:pBdr>
        <w:spacing w:line="360" w:lineRule="auto"/>
        <w:jc w:val="both"/>
        <w:rPr>
          <w:b/>
          <w:bCs/>
          <w:color w:val="000000"/>
          <w:sz w:val="28"/>
          <w:szCs w:val="28"/>
        </w:rPr>
      </w:pPr>
    </w:p>
    <w:p w14:paraId="22DAF54C" w14:textId="7FA1AE73"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4. Decision Making — Suggested Host IPs &amp; Gateways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2500"/>
      </w:tblGrid>
      <w:tr w:rsidR="00D50DBE" w:rsidRPr="00D50DBE" w14:paraId="4713013A" w14:textId="77777777" w:rsidTr="00BD3ABE">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450122E0"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LAN</w:t>
            </w:r>
          </w:p>
        </w:tc>
        <w:tc>
          <w:tcPr>
            <w:tcW w:w="4200" w:type="dxa"/>
            <w:shd w:val="clear" w:color="auto" w:fill="1F3864"/>
            <w:tcMar>
              <w:top w:w="80" w:type="dxa"/>
              <w:left w:w="100" w:type="dxa"/>
              <w:bottom w:w="80" w:type="dxa"/>
              <w:right w:w="100" w:type="dxa"/>
            </w:tcMar>
            <w:vAlign w:val="center"/>
          </w:tcPr>
          <w:p w14:paraId="57A3C30A"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Suggested Host IPs</w:t>
            </w:r>
          </w:p>
        </w:tc>
        <w:tc>
          <w:tcPr>
            <w:tcW w:w="2500" w:type="dxa"/>
            <w:shd w:val="clear" w:color="auto" w:fill="1F3864"/>
            <w:tcMar>
              <w:top w:w="80" w:type="dxa"/>
              <w:left w:w="100" w:type="dxa"/>
              <w:bottom w:w="80" w:type="dxa"/>
              <w:right w:w="100" w:type="dxa"/>
            </w:tcMar>
            <w:vAlign w:val="center"/>
          </w:tcPr>
          <w:p w14:paraId="407E4467"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b/>
                <w:bCs/>
                <w:color w:val="000000"/>
                <w:sz w:val="28"/>
                <w:szCs w:val="28"/>
              </w:rPr>
              <w:t>Default Gateway</w:t>
            </w:r>
          </w:p>
        </w:tc>
      </w:tr>
      <w:tr w:rsidR="00D50DBE" w:rsidRPr="00D50DBE" w14:paraId="23473624" w14:textId="77777777" w:rsidTr="00BD3ABE">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3F22F7CB"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Administration</w:t>
            </w:r>
          </w:p>
        </w:tc>
        <w:tc>
          <w:tcPr>
            <w:tcW w:w="4200" w:type="dxa"/>
            <w:shd w:val="clear" w:color="auto" w:fill="FFFFFF"/>
            <w:tcMar>
              <w:top w:w="80" w:type="dxa"/>
              <w:left w:w="100" w:type="dxa"/>
              <w:bottom w:w="80" w:type="dxa"/>
              <w:right w:w="100" w:type="dxa"/>
            </w:tcMar>
            <w:vAlign w:val="center"/>
          </w:tcPr>
          <w:p w14:paraId="3B890BE6"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192.168.10.2, 192.168.10.3, 192.168.10.4</w:t>
            </w:r>
          </w:p>
        </w:tc>
        <w:tc>
          <w:tcPr>
            <w:tcW w:w="2500" w:type="dxa"/>
            <w:shd w:val="clear" w:color="auto" w:fill="FFFFFF"/>
            <w:tcMar>
              <w:top w:w="80" w:type="dxa"/>
              <w:left w:w="100" w:type="dxa"/>
              <w:bottom w:w="80" w:type="dxa"/>
              <w:right w:w="100" w:type="dxa"/>
            </w:tcMar>
            <w:vAlign w:val="center"/>
          </w:tcPr>
          <w:p w14:paraId="139A58A4"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192.168.10.1</w:t>
            </w:r>
          </w:p>
        </w:tc>
      </w:tr>
      <w:tr w:rsidR="00D50DBE" w:rsidRPr="00D50DBE" w14:paraId="3BDF0DF5" w14:textId="77777777" w:rsidTr="00BD3ABE">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DF4BD25"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Finance</w:t>
            </w:r>
          </w:p>
        </w:tc>
        <w:tc>
          <w:tcPr>
            <w:tcW w:w="4200" w:type="dxa"/>
            <w:shd w:val="clear" w:color="auto" w:fill="F2F2F2"/>
            <w:tcMar>
              <w:top w:w="80" w:type="dxa"/>
              <w:left w:w="100" w:type="dxa"/>
              <w:bottom w:w="80" w:type="dxa"/>
              <w:right w:w="100" w:type="dxa"/>
            </w:tcMar>
            <w:vAlign w:val="center"/>
          </w:tcPr>
          <w:p w14:paraId="31092BE1"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192.168.10.66, 192.168.10.67, 192.168.10.68</w:t>
            </w:r>
          </w:p>
        </w:tc>
        <w:tc>
          <w:tcPr>
            <w:tcW w:w="2500" w:type="dxa"/>
            <w:shd w:val="clear" w:color="auto" w:fill="F2F2F2"/>
            <w:tcMar>
              <w:top w:w="80" w:type="dxa"/>
              <w:left w:w="100" w:type="dxa"/>
              <w:bottom w:w="80" w:type="dxa"/>
              <w:right w:w="100" w:type="dxa"/>
            </w:tcMar>
            <w:vAlign w:val="center"/>
          </w:tcPr>
          <w:p w14:paraId="47E51EE5"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color w:val="000000"/>
                <w:sz w:val="28"/>
                <w:szCs w:val="28"/>
              </w:rPr>
              <w:t>192.168.10.65</w:t>
            </w:r>
          </w:p>
        </w:tc>
      </w:tr>
    </w:tbl>
    <w:p w14:paraId="772756E1" w14:textId="77777777" w:rsidR="00D50DBE" w:rsidRPr="00D50DBE" w:rsidRDefault="00D50DBE" w:rsidP="00D50DBE">
      <w:pPr>
        <w:pBdr>
          <w:top w:val="nil"/>
          <w:left w:val="nil"/>
          <w:bottom w:val="nil"/>
          <w:right w:val="nil"/>
          <w:between w:val="nil"/>
        </w:pBdr>
        <w:spacing w:line="360" w:lineRule="auto"/>
        <w:jc w:val="both"/>
        <w:rPr>
          <w:color w:val="000000"/>
          <w:sz w:val="28"/>
          <w:szCs w:val="28"/>
        </w:rPr>
      </w:pPr>
      <w:r w:rsidRPr="00D50DBE">
        <w:rPr>
          <w:i/>
          <w:iCs/>
          <w:color w:val="000000"/>
          <w:sz w:val="28"/>
          <w:szCs w:val="28"/>
        </w:rPr>
        <w:t>Both suggested address sets avoid the network address, the broadcast address, and the gateway address itself (.1 and .65), which are reserved. Each LAN's hosts must point their default gateway to their own router interface — Administration hosts to 192.168.10.1, Finance hosts to 192.168.10.65 — so that inter-LAN and internet-bound traffic is correctly routed.</w:t>
      </w:r>
    </w:p>
    <w:p w14:paraId="28DA2D87" w14:textId="77777777" w:rsidR="00BF6106" w:rsidRDefault="00BF6106">
      <w:pPr>
        <w:pBdr>
          <w:top w:val="nil"/>
          <w:left w:val="nil"/>
          <w:bottom w:val="nil"/>
          <w:right w:val="nil"/>
          <w:between w:val="nil"/>
        </w:pBdr>
        <w:spacing w:line="360" w:lineRule="auto"/>
        <w:jc w:val="both"/>
        <w:rPr>
          <w:color w:val="000000"/>
          <w:sz w:val="28"/>
          <w:szCs w:val="28"/>
        </w:rPr>
      </w:pPr>
    </w:p>
    <w:p w14:paraId="5511524F" w14:textId="77777777" w:rsidR="00BF6106" w:rsidRDefault="00BF6106">
      <w:pPr>
        <w:pBdr>
          <w:top w:val="nil"/>
          <w:left w:val="nil"/>
          <w:bottom w:val="nil"/>
          <w:right w:val="nil"/>
          <w:between w:val="nil"/>
        </w:pBdr>
        <w:spacing w:line="360" w:lineRule="auto"/>
        <w:jc w:val="both"/>
        <w:rPr>
          <w:rFonts w:ascii="Arial" w:eastAsia="Arial" w:hAnsi="Arial" w:cs="Arial"/>
          <w:b/>
          <w:bCs/>
          <w:color w:val="000000"/>
        </w:rPr>
      </w:pPr>
    </w:p>
    <w:p w14:paraId="148F83DF" w14:textId="77777777" w:rsidR="00CB53A7" w:rsidRDefault="00CB53A7">
      <w:pPr>
        <w:rPr>
          <w:rFonts w:ascii="Arial" w:eastAsia="Arial" w:hAnsi="Arial" w:cs="Arial"/>
          <w:b/>
          <w:bCs/>
          <w:color w:val="000000"/>
        </w:rPr>
      </w:pPr>
      <w:r>
        <w:rPr>
          <w:rFonts w:ascii="Arial" w:eastAsia="Arial" w:hAnsi="Arial" w:cs="Arial"/>
          <w:b/>
          <w:bCs/>
          <w:color w:val="000000"/>
        </w:rPr>
        <w:br w:type="page"/>
      </w:r>
    </w:p>
    <w:p w14:paraId="60C2B1AA" w14:textId="77777777" w:rsidR="00BF6106" w:rsidRDefault="00D4223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826B4AE" w14:textId="77777777" w:rsidR="00BF6106" w:rsidRDefault="00BF6106">
      <w:pPr>
        <w:pBdr>
          <w:top w:val="nil"/>
          <w:left w:val="nil"/>
          <w:bottom w:val="nil"/>
          <w:right w:val="nil"/>
          <w:between w:val="nil"/>
        </w:pBdr>
        <w:jc w:val="both"/>
        <w:rPr>
          <w:rFonts w:ascii="Arial" w:eastAsia="Arial" w:hAnsi="Arial" w:cs="Arial"/>
          <w:color w:val="000000"/>
        </w:rPr>
      </w:pPr>
    </w:p>
    <w:p w14:paraId="6FEE3C98" w14:textId="77777777" w:rsidR="00BF6106" w:rsidRDefault="00BF6106">
      <w:pPr>
        <w:pBdr>
          <w:top w:val="nil"/>
          <w:left w:val="nil"/>
          <w:bottom w:val="nil"/>
          <w:right w:val="nil"/>
          <w:between w:val="nil"/>
        </w:pBdr>
        <w:jc w:val="both"/>
        <w:rPr>
          <w:rFonts w:ascii="Arial" w:eastAsia="Arial" w:hAnsi="Arial" w:cs="Arial"/>
          <w:color w:val="000000"/>
        </w:rPr>
      </w:pPr>
    </w:p>
    <w:p w14:paraId="219774B4" w14:textId="77777777"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BF6106" w14:paraId="1A7F515F" w14:textId="77777777">
        <w:trPr>
          <w:trHeight w:val="750"/>
        </w:trPr>
        <w:tc>
          <w:tcPr>
            <w:tcW w:w="9067" w:type="dxa"/>
            <w:gridSpan w:val="6"/>
          </w:tcPr>
          <w:p w14:paraId="4A64DD01" w14:textId="77777777" w:rsidR="00BF6106" w:rsidRDefault="00D42234">
            <w:pPr>
              <w:jc w:val="center"/>
              <w:rPr>
                <w:b/>
                <w:bCs/>
                <w:color w:val="000000"/>
              </w:rPr>
            </w:pPr>
            <w:r>
              <w:rPr>
                <w:b/>
                <w:bCs/>
                <w:color w:val="000000"/>
              </w:rPr>
              <w:t>Scenario Based Assessment</w:t>
            </w:r>
          </w:p>
        </w:tc>
      </w:tr>
      <w:tr w:rsidR="00BF6106" w14:paraId="31A7BB29" w14:textId="77777777">
        <w:trPr>
          <w:trHeight w:val="525"/>
        </w:trPr>
        <w:tc>
          <w:tcPr>
            <w:tcW w:w="1696" w:type="dxa"/>
          </w:tcPr>
          <w:p w14:paraId="21617378" w14:textId="77777777" w:rsidR="00BF6106" w:rsidRDefault="00D42234">
            <w:pPr>
              <w:rPr>
                <w:b/>
                <w:bCs/>
                <w:color w:val="000000"/>
              </w:rPr>
            </w:pPr>
            <w:r>
              <w:rPr>
                <w:b/>
                <w:bCs/>
                <w:color w:val="000000"/>
              </w:rPr>
              <w:t>Criteria</w:t>
            </w:r>
          </w:p>
        </w:tc>
        <w:tc>
          <w:tcPr>
            <w:tcW w:w="1418" w:type="dxa"/>
          </w:tcPr>
          <w:p w14:paraId="329780C9" w14:textId="77777777" w:rsidR="00BF6106" w:rsidRDefault="00D42234">
            <w:pPr>
              <w:rPr>
                <w:b/>
                <w:bCs/>
                <w:color w:val="000000"/>
              </w:rPr>
            </w:pPr>
            <w:r>
              <w:rPr>
                <w:b/>
                <w:bCs/>
                <w:color w:val="000000"/>
              </w:rPr>
              <w:t>Weightage (%)</w:t>
            </w:r>
          </w:p>
        </w:tc>
        <w:tc>
          <w:tcPr>
            <w:tcW w:w="1559" w:type="dxa"/>
          </w:tcPr>
          <w:p w14:paraId="79346FB7" w14:textId="77777777" w:rsidR="00BF6106" w:rsidRDefault="00D42234">
            <w:pPr>
              <w:rPr>
                <w:b/>
                <w:bCs/>
                <w:color w:val="000000"/>
              </w:rPr>
            </w:pPr>
            <w:r>
              <w:rPr>
                <w:b/>
                <w:bCs/>
                <w:color w:val="000000"/>
              </w:rPr>
              <w:t>Level 4 (Exemplary)</w:t>
            </w:r>
          </w:p>
        </w:tc>
        <w:tc>
          <w:tcPr>
            <w:tcW w:w="1418" w:type="dxa"/>
          </w:tcPr>
          <w:p w14:paraId="6BAEB15E" w14:textId="77777777" w:rsidR="00BF6106" w:rsidRDefault="00D42234">
            <w:pPr>
              <w:rPr>
                <w:b/>
                <w:bCs/>
                <w:color w:val="000000"/>
              </w:rPr>
            </w:pPr>
            <w:r>
              <w:rPr>
                <w:b/>
                <w:bCs/>
                <w:color w:val="000000"/>
              </w:rPr>
              <w:t>Level 3 (Proficient)</w:t>
            </w:r>
          </w:p>
        </w:tc>
        <w:tc>
          <w:tcPr>
            <w:tcW w:w="1559" w:type="dxa"/>
          </w:tcPr>
          <w:p w14:paraId="27D766F3" w14:textId="77777777" w:rsidR="00BF6106" w:rsidRDefault="00D42234">
            <w:pPr>
              <w:rPr>
                <w:b/>
                <w:bCs/>
                <w:color w:val="000000"/>
              </w:rPr>
            </w:pPr>
            <w:r>
              <w:rPr>
                <w:b/>
                <w:bCs/>
                <w:color w:val="000000"/>
              </w:rPr>
              <w:t>Level 2 (Developing)</w:t>
            </w:r>
          </w:p>
        </w:tc>
        <w:tc>
          <w:tcPr>
            <w:tcW w:w="1417" w:type="dxa"/>
          </w:tcPr>
          <w:p w14:paraId="0D953F3D" w14:textId="77777777" w:rsidR="00BF6106" w:rsidRDefault="00D42234">
            <w:pPr>
              <w:rPr>
                <w:b/>
                <w:bCs/>
                <w:color w:val="000000"/>
              </w:rPr>
            </w:pPr>
            <w:r>
              <w:rPr>
                <w:b/>
                <w:bCs/>
                <w:color w:val="000000"/>
              </w:rPr>
              <w:t>Level 1 (Beginning)</w:t>
            </w:r>
          </w:p>
        </w:tc>
      </w:tr>
      <w:tr w:rsidR="00BF6106" w14:paraId="2938843E" w14:textId="77777777">
        <w:trPr>
          <w:trHeight w:val="825"/>
        </w:trPr>
        <w:tc>
          <w:tcPr>
            <w:tcW w:w="1696" w:type="dxa"/>
          </w:tcPr>
          <w:p w14:paraId="0AC3EFFC" w14:textId="77777777" w:rsidR="00BF6106" w:rsidRDefault="00D42234">
            <w:pPr>
              <w:rPr>
                <w:color w:val="000000"/>
              </w:rPr>
            </w:pPr>
            <w:r>
              <w:rPr>
                <w:color w:val="000000"/>
              </w:rPr>
              <w:t>Understanding of Scenario</w:t>
            </w:r>
          </w:p>
        </w:tc>
        <w:tc>
          <w:tcPr>
            <w:tcW w:w="1418" w:type="dxa"/>
          </w:tcPr>
          <w:p w14:paraId="19DA5317" w14:textId="77777777" w:rsidR="00BF6106" w:rsidRDefault="00D42234">
            <w:pPr>
              <w:rPr>
                <w:color w:val="000000"/>
              </w:rPr>
            </w:pPr>
            <w:r>
              <w:rPr>
                <w:color w:val="000000"/>
              </w:rPr>
              <w:t>20%</w:t>
            </w:r>
          </w:p>
        </w:tc>
        <w:tc>
          <w:tcPr>
            <w:tcW w:w="1559" w:type="dxa"/>
          </w:tcPr>
          <w:p w14:paraId="67B26A33" w14:textId="77777777" w:rsidR="00BF6106" w:rsidRDefault="00D42234">
            <w:pPr>
              <w:rPr>
                <w:color w:val="000000"/>
              </w:rPr>
            </w:pPr>
            <w:r>
              <w:rPr>
                <w:color w:val="000000"/>
              </w:rPr>
              <w:t>Demonstrates clear and complete understanding of the scenario and context</w:t>
            </w:r>
          </w:p>
        </w:tc>
        <w:tc>
          <w:tcPr>
            <w:tcW w:w="1418" w:type="dxa"/>
          </w:tcPr>
          <w:p w14:paraId="42A1265B" w14:textId="77777777" w:rsidR="00BF6106" w:rsidRDefault="00D42234">
            <w:pPr>
              <w:rPr>
                <w:color w:val="000000"/>
              </w:rPr>
            </w:pPr>
            <w:r>
              <w:rPr>
                <w:color w:val="000000"/>
              </w:rPr>
              <w:t>Shows good understanding with minor gaps</w:t>
            </w:r>
          </w:p>
        </w:tc>
        <w:tc>
          <w:tcPr>
            <w:tcW w:w="1559" w:type="dxa"/>
          </w:tcPr>
          <w:p w14:paraId="3B494641" w14:textId="77777777" w:rsidR="00BF6106" w:rsidRDefault="00D42234">
            <w:pPr>
              <w:rPr>
                <w:color w:val="000000"/>
              </w:rPr>
            </w:pPr>
            <w:r>
              <w:rPr>
                <w:color w:val="000000"/>
              </w:rPr>
              <w:t>Partial understanding; misses key aspects</w:t>
            </w:r>
          </w:p>
        </w:tc>
        <w:tc>
          <w:tcPr>
            <w:tcW w:w="1417" w:type="dxa"/>
          </w:tcPr>
          <w:p w14:paraId="0518F340" w14:textId="77777777" w:rsidR="00BF6106" w:rsidRDefault="00D42234">
            <w:pPr>
              <w:rPr>
                <w:color w:val="000000"/>
              </w:rPr>
            </w:pPr>
            <w:r>
              <w:rPr>
                <w:color w:val="000000"/>
              </w:rPr>
              <w:t>Misinterprets or fails to understand the scenario</w:t>
            </w:r>
          </w:p>
        </w:tc>
      </w:tr>
      <w:tr w:rsidR="00BF6106" w14:paraId="1727C8E0" w14:textId="77777777">
        <w:trPr>
          <w:trHeight w:val="825"/>
        </w:trPr>
        <w:tc>
          <w:tcPr>
            <w:tcW w:w="1696" w:type="dxa"/>
          </w:tcPr>
          <w:p w14:paraId="7835F585" w14:textId="77777777" w:rsidR="00BF6106" w:rsidRDefault="00D42234">
            <w:pPr>
              <w:rPr>
                <w:color w:val="000000"/>
              </w:rPr>
            </w:pPr>
            <w:r>
              <w:rPr>
                <w:color w:val="000000"/>
              </w:rPr>
              <w:t>Identification of Key Issues</w:t>
            </w:r>
          </w:p>
        </w:tc>
        <w:tc>
          <w:tcPr>
            <w:tcW w:w="1418" w:type="dxa"/>
          </w:tcPr>
          <w:p w14:paraId="4918D598" w14:textId="77777777" w:rsidR="00BF6106" w:rsidRDefault="00D42234">
            <w:pPr>
              <w:rPr>
                <w:color w:val="000000"/>
              </w:rPr>
            </w:pPr>
            <w:r>
              <w:rPr>
                <w:color w:val="000000"/>
              </w:rPr>
              <w:t>20%</w:t>
            </w:r>
          </w:p>
        </w:tc>
        <w:tc>
          <w:tcPr>
            <w:tcW w:w="1559" w:type="dxa"/>
          </w:tcPr>
          <w:p w14:paraId="58C6FFCF" w14:textId="77777777" w:rsidR="00BF6106" w:rsidRDefault="00D42234">
            <w:pPr>
              <w:rPr>
                <w:color w:val="000000"/>
              </w:rPr>
            </w:pPr>
            <w:r>
              <w:rPr>
                <w:color w:val="000000"/>
              </w:rPr>
              <w:t>Accurately identifies all relevant issues and factors involved</w:t>
            </w:r>
          </w:p>
        </w:tc>
        <w:tc>
          <w:tcPr>
            <w:tcW w:w="1418" w:type="dxa"/>
          </w:tcPr>
          <w:p w14:paraId="65508F00" w14:textId="77777777" w:rsidR="00BF6106" w:rsidRDefault="00D42234">
            <w:pPr>
              <w:rPr>
                <w:color w:val="000000"/>
              </w:rPr>
            </w:pPr>
            <w:r>
              <w:rPr>
                <w:color w:val="000000"/>
              </w:rPr>
              <w:t>Identifies most key issues with minor omissions</w:t>
            </w:r>
          </w:p>
        </w:tc>
        <w:tc>
          <w:tcPr>
            <w:tcW w:w="1559" w:type="dxa"/>
          </w:tcPr>
          <w:p w14:paraId="5E8AD4EE" w14:textId="77777777" w:rsidR="00BF6106" w:rsidRDefault="00D42234">
            <w:pPr>
              <w:rPr>
                <w:color w:val="000000"/>
              </w:rPr>
            </w:pPr>
            <w:r>
              <w:rPr>
                <w:color w:val="000000"/>
              </w:rPr>
              <w:t>Identifies limited issues; some irrelevant points</w:t>
            </w:r>
          </w:p>
        </w:tc>
        <w:tc>
          <w:tcPr>
            <w:tcW w:w="1417" w:type="dxa"/>
          </w:tcPr>
          <w:p w14:paraId="0F1797D0" w14:textId="77777777" w:rsidR="00BF6106" w:rsidRDefault="00D42234">
            <w:pPr>
              <w:rPr>
                <w:color w:val="000000"/>
              </w:rPr>
            </w:pPr>
            <w:r>
              <w:rPr>
                <w:color w:val="000000"/>
              </w:rPr>
              <w:t>Unable to identify key issues</w:t>
            </w:r>
          </w:p>
        </w:tc>
      </w:tr>
      <w:tr w:rsidR="00BF6106" w14:paraId="365C1C5F" w14:textId="77777777">
        <w:trPr>
          <w:trHeight w:val="825"/>
        </w:trPr>
        <w:tc>
          <w:tcPr>
            <w:tcW w:w="1696" w:type="dxa"/>
          </w:tcPr>
          <w:p w14:paraId="6C5209B2" w14:textId="77777777" w:rsidR="00BF6106" w:rsidRDefault="00D42234">
            <w:pPr>
              <w:rPr>
                <w:color w:val="000000"/>
              </w:rPr>
            </w:pPr>
            <w:r>
              <w:rPr>
                <w:color w:val="000000"/>
              </w:rPr>
              <w:t>Application of Concepts</w:t>
            </w:r>
          </w:p>
        </w:tc>
        <w:tc>
          <w:tcPr>
            <w:tcW w:w="1418" w:type="dxa"/>
          </w:tcPr>
          <w:p w14:paraId="224AE714" w14:textId="77777777" w:rsidR="00BF6106" w:rsidRDefault="00D42234">
            <w:pPr>
              <w:rPr>
                <w:color w:val="000000"/>
              </w:rPr>
            </w:pPr>
            <w:r>
              <w:rPr>
                <w:color w:val="000000"/>
              </w:rPr>
              <w:t>25%</w:t>
            </w:r>
          </w:p>
        </w:tc>
        <w:tc>
          <w:tcPr>
            <w:tcW w:w="1559" w:type="dxa"/>
          </w:tcPr>
          <w:p w14:paraId="2E8FB605" w14:textId="77777777" w:rsidR="00BF6106" w:rsidRDefault="00D42234">
            <w:pPr>
              <w:rPr>
                <w:color w:val="000000"/>
              </w:rPr>
            </w:pPr>
            <w:r>
              <w:rPr>
                <w:color w:val="000000"/>
              </w:rPr>
              <w:t>Applies appropriate concepts effectively to address the scenario</w:t>
            </w:r>
          </w:p>
        </w:tc>
        <w:tc>
          <w:tcPr>
            <w:tcW w:w="1418" w:type="dxa"/>
          </w:tcPr>
          <w:p w14:paraId="5A46A9CB" w14:textId="77777777" w:rsidR="00BF6106" w:rsidRDefault="00D42234">
            <w:pPr>
              <w:rPr>
                <w:color w:val="000000"/>
              </w:rPr>
            </w:pPr>
            <w:r>
              <w:rPr>
                <w:color w:val="000000"/>
              </w:rPr>
              <w:t>Applies concepts with minor errors</w:t>
            </w:r>
          </w:p>
        </w:tc>
        <w:tc>
          <w:tcPr>
            <w:tcW w:w="1559" w:type="dxa"/>
          </w:tcPr>
          <w:p w14:paraId="63ECB1A0" w14:textId="77777777" w:rsidR="00BF6106" w:rsidRDefault="00D42234">
            <w:pPr>
              <w:rPr>
                <w:color w:val="000000"/>
              </w:rPr>
            </w:pPr>
            <w:r>
              <w:rPr>
                <w:color w:val="000000"/>
              </w:rPr>
              <w:t>Limited or partially correct application</w:t>
            </w:r>
          </w:p>
        </w:tc>
        <w:tc>
          <w:tcPr>
            <w:tcW w:w="1417" w:type="dxa"/>
          </w:tcPr>
          <w:p w14:paraId="0A674203" w14:textId="77777777" w:rsidR="00BF6106" w:rsidRDefault="00D42234">
            <w:pPr>
              <w:rPr>
                <w:color w:val="000000"/>
              </w:rPr>
            </w:pPr>
            <w:r>
              <w:rPr>
                <w:color w:val="000000"/>
              </w:rPr>
              <w:t>Unable to apply relevant concepts</w:t>
            </w:r>
          </w:p>
        </w:tc>
      </w:tr>
      <w:tr w:rsidR="00BF6106" w14:paraId="539DC4AE" w14:textId="77777777">
        <w:trPr>
          <w:trHeight w:val="825"/>
        </w:trPr>
        <w:tc>
          <w:tcPr>
            <w:tcW w:w="1696" w:type="dxa"/>
          </w:tcPr>
          <w:p w14:paraId="06B93398" w14:textId="77777777" w:rsidR="00BF6106" w:rsidRDefault="00D42234">
            <w:pPr>
              <w:rPr>
                <w:color w:val="000000"/>
              </w:rPr>
            </w:pPr>
            <w:r>
              <w:rPr>
                <w:color w:val="000000"/>
              </w:rPr>
              <w:t>Decision Making</w:t>
            </w:r>
          </w:p>
        </w:tc>
        <w:tc>
          <w:tcPr>
            <w:tcW w:w="1418" w:type="dxa"/>
          </w:tcPr>
          <w:p w14:paraId="09FD01D9" w14:textId="77777777" w:rsidR="00BF6106" w:rsidRDefault="00D42234">
            <w:pPr>
              <w:rPr>
                <w:color w:val="000000"/>
              </w:rPr>
            </w:pPr>
            <w:r>
              <w:rPr>
                <w:color w:val="000000"/>
              </w:rPr>
              <w:t>20%</w:t>
            </w:r>
          </w:p>
        </w:tc>
        <w:tc>
          <w:tcPr>
            <w:tcW w:w="1559" w:type="dxa"/>
          </w:tcPr>
          <w:p w14:paraId="4A3C9B14" w14:textId="77777777" w:rsidR="00BF6106" w:rsidRDefault="00D42234">
            <w:pPr>
              <w:rPr>
                <w:color w:val="000000"/>
              </w:rPr>
            </w:pPr>
            <w:r>
              <w:rPr>
                <w:color w:val="000000"/>
              </w:rPr>
              <w:t>Makes well-reasoned, logical decisions with strong rationale</w:t>
            </w:r>
          </w:p>
        </w:tc>
        <w:tc>
          <w:tcPr>
            <w:tcW w:w="1418" w:type="dxa"/>
          </w:tcPr>
          <w:p w14:paraId="12161F6B" w14:textId="77777777" w:rsidR="00BF6106" w:rsidRDefault="00D42234">
            <w:pPr>
              <w:rPr>
                <w:color w:val="000000"/>
              </w:rPr>
            </w:pPr>
            <w:r>
              <w:rPr>
                <w:color w:val="000000"/>
              </w:rPr>
              <w:t>Makes reasonable decisions with some justification</w:t>
            </w:r>
          </w:p>
        </w:tc>
        <w:tc>
          <w:tcPr>
            <w:tcW w:w="1559" w:type="dxa"/>
          </w:tcPr>
          <w:p w14:paraId="75BFF47B" w14:textId="77777777" w:rsidR="00BF6106" w:rsidRDefault="00D42234">
            <w:pPr>
              <w:rPr>
                <w:color w:val="000000"/>
              </w:rPr>
            </w:pPr>
            <w:r>
              <w:rPr>
                <w:color w:val="000000"/>
              </w:rPr>
              <w:t>Makes weak decisions with limited justification</w:t>
            </w:r>
          </w:p>
        </w:tc>
        <w:tc>
          <w:tcPr>
            <w:tcW w:w="1417" w:type="dxa"/>
          </w:tcPr>
          <w:p w14:paraId="6012FDC1" w14:textId="77777777" w:rsidR="00BF6106" w:rsidRDefault="00D42234">
            <w:pPr>
              <w:rPr>
                <w:color w:val="000000"/>
              </w:rPr>
            </w:pPr>
            <w:r>
              <w:rPr>
                <w:color w:val="000000"/>
              </w:rPr>
              <w:t>No clear decisions made or rationale provided</w:t>
            </w:r>
          </w:p>
        </w:tc>
      </w:tr>
      <w:tr w:rsidR="00BF6106" w14:paraId="749EB732" w14:textId="77777777">
        <w:trPr>
          <w:trHeight w:val="825"/>
        </w:trPr>
        <w:tc>
          <w:tcPr>
            <w:tcW w:w="1696" w:type="dxa"/>
          </w:tcPr>
          <w:p w14:paraId="668F32CE" w14:textId="77777777" w:rsidR="00BF6106" w:rsidRDefault="00D42234">
            <w:pPr>
              <w:rPr>
                <w:color w:val="000000"/>
              </w:rPr>
            </w:pPr>
            <w:r>
              <w:rPr>
                <w:color w:val="000000"/>
              </w:rPr>
              <w:t>Clarity of Response</w:t>
            </w:r>
          </w:p>
        </w:tc>
        <w:tc>
          <w:tcPr>
            <w:tcW w:w="1418" w:type="dxa"/>
          </w:tcPr>
          <w:p w14:paraId="1E9D02BF" w14:textId="77777777" w:rsidR="00BF6106" w:rsidRDefault="00D42234">
            <w:pPr>
              <w:rPr>
                <w:color w:val="000000"/>
              </w:rPr>
            </w:pPr>
            <w:r>
              <w:rPr>
                <w:color w:val="000000"/>
              </w:rPr>
              <w:t>15%</w:t>
            </w:r>
          </w:p>
        </w:tc>
        <w:tc>
          <w:tcPr>
            <w:tcW w:w="1559" w:type="dxa"/>
          </w:tcPr>
          <w:p w14:paraId="087F212C" w14:textId="77777777" w:rsidR="00BF6106" w:rsidRDefault="00D42234">
            <w:pPr>
              <w:rPr>
                <w:color w:val="000000"/>
              </w:rPr>
            </w:pPr>
            <w:r>
              <w:rPr>
                <w:color w:val="000000"/>
              </w:rPr>
              <w:t>Response is clear, structured, and logically presented</w:t>
            </w:r>
          </w:p>
        </w:tc>
        <w:tc>
          <w:tcPr>
            <w:tcW w:w="1418" w:type="dxa"/>
          </w:tcPr>
          <w:p w14:paraId="102848EA" w14:textId="77777777" w:rsidR="00BF6106" w:rsidRDefault="00D42234">
            <w:pPr>
              <w:rPr>
                <w:color w:val="000000"/>
              </w:rPr>
            </w:pPr>
            <w:r>
              <w:rPr>
                <w:color w:val="000000"/>
              </w:rPr>
              <w:t>Generally clear with minor issues</w:t>
            </w:r>
          </w:p>
        </w:tc>
        <w:tc>
          <w:tcPr>
            <w:tcW w:w="1559" w:type="dxa"/>
          </w:tcPr>
          <w:p w14:paraId="7481E7C3" w14:textId="77777777" w:rsidR="00BF6106" w:rsidRDefault="00D42234">
            <w:pPr>
              <w:rPr>
                <w:color w:val="000000"/>
              </w:rPr>
            </w:pPr>
            <w:r>
              <w:rPr>
                <w:color w:val="000000"/>
              </w:rPr>
              <w:t>Somewhat unclear or poorly structured</w:t>
            </w:r>
          </w:p>
        </w:tc>
        <w:tc>
          <w:tcPr>
            <w:tcW w:w="1417" w:type="dxa"/>
          </w:tcPr>
          <w:p w14:paraId="36A50ADE" w14:textId="77777777" w:rsidR="00BF6106" w:rsidRDefault="00D42234">
            <w:pPr>
              <w:rPr>
                <w:color w:val="000000"/>
              </w:rPr>
            </w:pPr>
            <w:r>
              <w:rPr>
                <w:color w:val="000000"/>
              </w:rPr>
              <w:t>Disorganized and difficult to understand</w:t>
            </w:r>
          </w:p>
        </w:tc>
      </w:tr>
    </w:tbl>
    <w:p w14:paraId="07E6DD1F" w14:textId="77777777" w:rsidR="00BF6106" w:rsidRDefault="00BF6106">
      <w:pPr>
        <w:rPr>
          <w:color w:val="000000"/>
        </w:rPr>
      </w:pPr>
    </w:p>
    <w:p w14:paraId="3EBDADBA" w14:textId="77777777" w:rsidR="00BF6106" w:rsidRDefault="00BF6106">
      <w:pPr>
        <w:jc w:val="center"/>
        <w:rPr>
          <w:b/>
          <w:bCs/>
          <w:sz w:val="34"/>
          <w:szCs w:val="34"/>
        </w:rPr>
      </w:pPr>
    </w:p>
    <w:p w14:paraId="0DBE8CA5" w14:textId="77777777" w:rsidR="00BF6106" w:rsidRDefault="00BF6106">
      <w:pPr>
        <w:jc w:val="center"/>
        <w:rPr>
          <w:b/>
          <w:bCs/>
          <w:sz w:val="34"/>
          <w:szCs w:val="34"/>
        </w:rPr>
      </w:pPr>
    </w:p>
    <w:p w14:paraId="622641C6" w14:textId="77777777" w:rsidR="00BF6106" w:rsidRDefault="00BF6106">
      <w:pPr>
        <w:jc w:val="center"/>
        <w:rPr>
          <w:b/>
          <w:bCs/>
          <w:sz w:val="34"/>
          <w:szCs w:val="34"/>
        </w:rPr>
      </w:pPr>
    </w:p>
    <w:p w14:paraId="70B62CBB" w14:textId="77777777" w:rsidR="00BF6106" w:rsidRDefault="00BF6106">
      <w:pPr>
        <w:jc w:val="center"/>
        <w:rPr>
          <w:b/>
          <w:bCs/>
          <w:sz w:val="34"/>
          <w:szCs w:val="34"/>
        </w:rPr>
      </w:pPr>
    </w:p>
    <w:p w14:paraId="17DF000A" w14:textId="77777777" w:rsidR="00BF6106" w:rsidRDefault="00BF6106">
      <w:pPr>
        <w:jc w:val="center"/>
        <w:rPr>
          <w:b/>
          <w:bCs/>
          <w:sz w:val="34"/>
          <w:szCs w:val="34"/>
        </w:rPr>
      </w:pPr>
    </w:p>
    <w:p w14:paraId="61114E15" w14:textId="77777777" w:rsidR="00BF6106" w:rsidRDefault="00BF6106">
      <w:pPr>
        <w:jc w:val="center"/>
        <w:rPr>
          <w:b/>
          <w:bCs/>
          <w:sz w:val="34"/>
          <w:szCs w:val="34"/>
        </w:rPr>
      </w:pPr>
    </w:p>
    <w:p w14:paraId="7FFA427E" w14:textId="77777777" w:rsidR="00BF6106" w:rsidRDefault="00BF6106" w:rsidP="00D50DBE">
      <w:pPr>
        <w:rPr>
          <w:b/>
          <w:bCs/>
          <w:sz w:val="34"/>
          <w:szCs w:val="34"/>
        </w:rPr>
      </w:pPr>
    </w:p>
    <w:sectPr w:rsidR="00BF61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E41378B6-FFB6-4F9A-9414-354B9A25F842}"/>
  </w:font>
  <w:font w:name="Angsana New">
    <w:panose1 w:val="02020603050405020304"/>
    <w:charset w:val="DE"/>
    <w:family w:val="roman"/>
    <w:pitch w:val="variable"/>
    <w:sig w:usb0="81000003" w:usb1="00000000" w:usb2="00000000" w:usb3="00000000" w:csb0="00010001" w:csb1="00000000"/>
    <w:embedRegular r:id="rId2" w:fontKey="{49E90677-BA44-42A6-952A-4FF0D1D62B7B}"/>
  </w:font>
  <w:font w:name="Cambria">
    <w:panose1 w:val="02040503050406030204"/>
    <w:charset w:val="00"/>
    <w:family w:val="roman"/>
    <w:pitch w:val="variable"/>
    <w:sig w:usb0="E00006FF" w:usb1="420024FF" w:usb2="02000000" w:usb3="00000000" w:csb0="0000019F" w:csb1="00000000"/>
    <w:embedRegular r:id="rId3" w:fontKey="{7DEB3A56-5DFA-4717-BE5B-8768A1A94DED}"/>
  </w:font>
  <w:font w:name="Cordia New">
    <w:panose1 w:val="020B0304020202020204"/>
    <w:charset w:val="DE"/>
    <w:family w:val="swiss"/>
    <w:pitch w:val="variable"/>
    <w:sig w:usb0="81000003" w:usb1="00000000" w:usb2="00000000" w:usb3="00000000" w:csb0="00010001" w:csb1="00000000"/>
    <w:embedRegular r:id="rId4" w:fontKey="{96B8E1EA-A8BB-4608-B31C-120FA1E106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C05AA"/>
    <w:multiLevelType w:val="hybridMultilevel"/>
    <w:tmpl w:val="CFB038B6"/>
    <w:lvl w:ilvl="0" w:tplc="F934CE80">
      <w:start w:val="1"/>
      <w:numFmt w:val="bullet"/>
      <w:lvlText w:val="●"/>
      <w:lvlJc w:val="left"/>
      <w:pPr>
        <w:ind w:left="720" w:hanging="360"/>
      </w:pPr>
    </w:lvl>
    <w:lvl w:ilvl="1" w:tplc="91AAC4B4">
      <w:start w:val="1"/>
      <w:numFmt w:val="bullet"/>
      <w:lvlText w:val="○"/>
      <w:lvlJc w:val="left"/>
      <w:pPr>
        <w:ind w:left="1440" w:hanging="360"/>
      </w:pPr>
    </w:lvl>
    <w:lvl w:ilvl="2" w:tplc="9FB6885C">
      <w:start w:val="1"/>
      <w:numFmt w:val="bullet"/>
      <w:lvlText w:val="■"/>
      <w:lvlJc w:val="left"/>
      <w:pPr>
        <w:ind w:left="2160" w:hanging="360"/>
      </w:pPr>
    </w:lvl>
    <w:lvl w:ilvl="3" w:tplc="A0B83086">
      <w:start w:val="1"/>
      <w:numFmt w:val="bullet"/>
      <w:lvlText w:val="●"/>
      <w:lvlJc w:val="left"/>
      <w:pPr>
        <w:ind w:left="2880" w:hanging="360"/>
      </w:pPr>
    </w:lvl>
    <w:lvl w:ilvl="4" w:tplc="E070C42C">
      <w:start w:val="1"/>
      <w:numFmt w:val="bullet"/>
      <w:lvlText w:val="○"/>
      <w:lvlJc w:val="left"/>
      <w:pPr>
        <w:ind w:left="3600" w:hanging="360"/>
      </w:pPr>
    </w:lvl>
    <w:lvl w:ilvl="5" w:tplc="64A46CA8">
      <w:start w:val="1"/>
      <w:numFmt w:val="bullet"/>
      <w:lvlText w:val="■"/>
      <w:lvlJc w:val="left"/>
      <w:pPr>
        <w:ind w:left="4320" w:hanging="360"/>
      </w:pPr>
    </w:lvl>
    <w:lvl w:ilvl="6" w:tplc="0AF006FE">
      <w:start w:val="1"/>
      <w:numFmt w:val="bullet"/>
      <w:lvlText w:val="●"/>
      <w:lvlJc w:val="left"/>
      <w:pPr>
        <w:ind w:left="5040" w:hanging="360"/>
      </w:pPr>
    </w:lvl>
    <w:lvl w:ilvl="7" w:tplc="7C126544">
      <w:start w:val="1"/>
      <w:numFmt w:val="bullet"/>
      <w:lvlText w:val="●"/>
      <w:lvlJc w:val="left"/>
      <w:pPr>
        <w:ind w:left="5760" w:hanging="360"/>
      </w:pPr>
    </w:lvl>
    <w:lvl w:ilvl="8" w:tplc="3C284B2A">
      <w:start w:val="1"/>
      <w:numFmt w:val="bullet"/>
      <w:lvlText w:val="●"/>
      <w:lvlJc w:val="left"/>
      <w:pPr>
        <w:ind w:left="6480" w:hanging="360"/>
      </w:pPr>
    </w:lvl>
  </w:abstractNum>
  <w:abstractNum w:abstractNumId="7" w15:restartNumberingAfterBreak="0">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21058">
    <w:abstractNumId w:val="10"/>
  </w:num>
  <w:num w:numId="2" w16cid:durableId="1067531985">
    <w:abstractNumId w:val="5"/>
  </w:num>
  <w:num w:numId="3" w16cid:durableId="1125854828">
    <w:abstractNumId w:val="11"/>
  </w:num>
  <w:num w:numId="4" w16cid:durableId="169761022">
    <w:abstractNumId w:val="13"/>
  </w:num>
  <w:num w:numId="5" w16cid:durableId="1535775213">
    <w:abstractNumId w:val="3"/>
  </w:num>
  <w:num w:numId="6" w16cid:durableId="1910460903">
    <w:abstractNumId w:val="8"/>
  </w:num>
  <w:num w:numId="7" w16cid:durableId="403995052">
    <w:abstractNumId w:val="9"/>
  </w:num>
  <w:num w:numId="8" w16cid:durableId="1071998738">
    <w:abstractNumId w:val="7"/>
  </w:num>
  <w:num w:numId="9" w16cid:durableId="1048606550">
    <w:abstractNumId w:val="4"/>
  </w:num>
  <w:num w:numId="10" w16cid:durableId="170417035">
    <w:abstractNumId w:val="2"/>
  </w:num>
  <w:num w:numId="11" w16cid:durableId="60829790">
    <w:abstractNumId w:val="0"/>
  </w:num>
  <w:num w:numId="12" w16cid:durableId="1721897431">
    <w:abstractNumId w:val="12"/>
  </w:num>
  <w:num w:numId="13" w16cid:durableId="2109231632">
    <w:abstractNumId w:val="1"/>
  </w:num>
  <w:num w:numId="14" w16cid:durableId="56094546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06"/>
    <w:rsid w:val="004F5E71"/>
    <w:rsid w:val="00750F74"/>
    <w:rsid w:val="0078380B"/>
    <w:rsid w:val="00811D17"/>
    <w:rsid w:val="008938AC"/>
    <w:rsid w:val="00940E1F"/>
    <w:rsid w:val="00A63A27"/>
    <w:rsid w:val="00BF6106"/>
    <w:rsid w:val="00C37206"/>
    <w:rsid w:val="00CB53A7"/>
    <w:rsid w:val="00D42234"/>
    <w:rsid w:val="00D50DBE"/>
    <w:rsid w:val="00F92D6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D0CBA"/>
  <w15:docId w15:val="{C0D43610-1DE5-406A-9260-9C6DF04C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qFormat/>
    <w:rsid w:val="00D42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Kavinilavu Selladurai</cp:lastModifiedBy>
  <cp:revision>2</cp:revision>
  <dcterms:created xsi:type="dcterms:W3CDTF">2026-07-28T03:22:00Z</dcterms:created>
  <dcterms:modified xsi:type="dcterms:W3CDTF">2026-07-28T03:22:00Z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