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801E6" w:rsidTr="00D15D3A">
        <w:trPr>
          <w:trHeight w:val="1021"/>
        </w:trPr>
        <w:tc>
          <w:tcPr>
            <w:tcW w:w="918" w:type="dxa"/>
            <w:vAlign w:val="center"/>
          </w:tcPr>
          <w:p w:rsidR="009801E6" w:rsidRPr="00C13525" w:rsidRDefault="009801E6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801E6" w:rsidRDefault="009801E6" w:rsidP="009801E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01E6" w:rsidRPr="00881A66" w:rsidRDefault="009801E6" w:rsidP="009801E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1C69">
              <w:rPr>
                <w:rFonts w:ascii="Times New Roman" w:hAnsi="Times New Roman" w:cs="Times New Roman"/>
                <w:sz w:val="24"/>
                <w:szCs w:val="24"/>
              </w:rPr>
              <w:t xml:space="preserve">Estimate the absorbency of </w:t>
            </w:r>
            <w:proofErr w:type="spellStart"/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desized</w:t>
            </w:r>
            <w:proofErr w:type="spellEnd"/>
            <w:r w:rsidRPr="00711C69">
              <w:rPr>
                <w:rFonts w:ascii="Times New Roman" w:hAnsi="Times New Roman" w:cs="Times New Roman"/>
                <w:sz w:val="24"/>
                <w:szCs w:val="24"/>
              </w:rPr>
              <w:t xml:space="preserve"> fabric using wicking height method.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574D6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B574D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574D6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B574D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574D6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C13525" w:rsidRPr="00EA7A6B" w:rsidRDefault="00B574D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574D6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B574D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9801E6" w:rsidP="0081267A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Estimate the absorbency of scoured fabric using Drop test.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9801E6" w:rsidP="0081267A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Identification of various dyes by trial dyeing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9801E6" w:rsidP="0081267A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Reactive dyeing of cotton fabric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9801E6" w:rsidP="00FE4536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Print the fabric using digital printing machines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B574D6" w:rsidRDefault="00B574D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9801E6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Finish the fabric to get stone wash effect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9801E6" w:rsidP="0081267A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Finish the fabric using acid wash method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9801E6" w:rsidP="00DF24EF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Finish the fabric with Flame retardant effect.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9801E6" w:rsidP="00DF24EF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Finish the given fabric with antibacterial resistance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9801E6" w:rsidP="00DF24EF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Finish the given fabric with stain repellent finish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p w:rsidR="00B574D6" w:rsidRDefault="00B574D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0669D" w:rsidRDefault="009801E6" w:rsidP="00DF24EF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Modify the surface of the polyester fabric using alkali hydrolysis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9801E6" w:rsidP="00DF24EF">
            <w:r w:rsidRPr="00711C69">
              <w:rPr>
                <w:rFonts w:ascii="Times New Roman" w:hAnsi="Times New Roman" w:cs="Times New Roman"/>
                <w:sz w:val="24"/>
                <w:szCs w:val="24"/>
              </w:rPr>
              <w:t>Estimate the wettability of plasma treated fabrics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574D6" w:rsidRPr="00EA7A6B" w:rsidTr="00086F3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574D6" w:rsidRPr="000E268D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479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574D6" w:rsidRPr="00EA7A6B" w:rsidRDefault="00B574D6" w:rsidP="00086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74D6" w:rsidRPr="00EA7A6B" w:rsidTr="00086F3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574D6" w:rsidRPr="00EA7A6B" w:rsidRDefault="00B574D6" w:rsidP="00086F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A4D" w:rsidRDefault="006A0A4D" w:rsidP="00F169C9">
      <w:pPr>
        <w:spacing w:after="0" w:line="240" w:lineRule="auto"/>
      </w:pPr>
      <w:r>
        <w:separator/>
      </w:r>
    </w:p>
  </w:endnote>
  <w:endnote w:type="continuationSeparator" w:id="0">
    <w:p w:rsidR="006A0A4D" w:rsidRDefault="006A0A4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A4D" w:rsidRDefault="006A0A4D" w:rsidP="00F169C9">
      <w:pPr>
        <w:spacing w:after="0" w:line="240" w:lineRule="auto"/>
      </w:pPr>
      <w:r>
        <w:separator/>
      </w:r>
    </w:p>
  </w:footnote>
  <w:footnote w:type="continuationSeparator" w:id="0">
    <w:p w:rsidR="006A0A4D" w:rsidRDefault="006A0A4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414204"/>
    <w:rsid w:val="00431DDA"/>
    <w:rsid w:val="004C3E96"/>
    <w:rsid w:val="004D7801"/>
    <w:rsid w:val="006A0A4D"/>
    <w:rsid w:val="0070123F"/>
    <w:rsid w:val="00741E3C"/>
    <w:rsid w:val="00791A11"/>
    <w:rsid w:val="007E6008"/>
    <w:rsid w:val="0081267A"/>
    <w:rsid w:val="008C548F"/>
    <w:rsid w:val="00924FFC"/>
    <w:rsid w:val="009801E6"/>
    <w:rsid w:val="00AD33DF"/>
    <w:rsid w:val="00B574D6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29</cp:revision>
  <dcterms:created xsi:type="dcterms:W3CDTF">2025-10-26T04:45:00Z</dcterms:created>
  <dcterms:modified xsi:type="dcterms:W3CDTF">2026-02-24T06:44:00Z</dcterms:modified>
</cp:coreProperties>
</file>