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B1028" w:rsidRPr="00C51D6C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Metallic patch repair of cracked Al. Alloy plate by Riveting.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FB1028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FB1028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FB1028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B1028" w:rsidRPr="00C51D6C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Metallic patch repair of a cracked Al. Alloy plate using room temperature curable adhesives.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B1028" w:rsidRPr="00C51D6C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Fabrication of Glass fiber epoxy laminate by vacuum bag moulding / press molding method.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B1028" w:rsidRPr="00C51D6C" w:rsidRDefault="00FB1028" w:rsidP="00FB10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Demonstration of cosmetic repair on the laminates using room temperature curable adhesives (AV138+HV998) or Commercial Araldite.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B1028" w:rsidRPr="00C51D6C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Composite Circular patch repair on the Al. Alloy structures.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B1028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28" w:rsidRPr="00C51D6C" w:rsidRDefault="00FB1028" w:rsidP="00FB102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Scarf repair using glass composite on metallic structures.</w:t>
            </w:r>
          </w:p>
          <w:p w:rsidR="00AD33DF" w:rsidRPr="00FB102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FB1028" w:rsidP="005906F6"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Qualification of repairs visual inspection by coin tapping method qualitatively.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Preparation/Marking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Assembling/Fabrication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2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028" w:rsidRPr="00EA7A6B" w:rsidRDefault="00FB1028" w:rsidP="006C6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028" w:rsidRPr="00C51D6C" w:rsidRDefault="00FB1028" w:rsidP="006C6E1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028" w:rsidRPr="00C51D6C" w:rsidRDefault="00FB1028" w:rsidP="006C6E1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D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028" w:rsidRPr="00EA7A6B" w:rsidRDefault="00FB102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5599" w:rsidRDefault="00565599" w:rsidP="00F169C9">
      <w:pPr>
        <w:spacing w:after="0" w:line="240" w:lineRule="auto"/>
      </w:pPr>
      <w:r>
        <w:separator/>
      </w:r>
    </w:p>
  </w:endnote>
  <w:endnote w:type="continuationSeparator" w:id="1">
    <w:p w:rsidR="00565599" w:rsidRDefault="0056559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5599" w:rsidRDefault="00565599" w:rsidP="00F169C9">
      <w:pPr>
        <w:spacing w:after="0" w:line="240" w:lineRule="auto"/>
      </w:pPr>
      <w:r>
        <w:separator/>
      </w:r>
    </w:p>
  </w:footnote>
  <w:footnote w:type="continuationSeparator" w:id="1">
    <w:p w:rsidR="00565599" w:rsidRDefault="0056559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65599"/>
    <w:rsid w:val="005906F6"/>
    <w:rsid w:val="0070123F"/>
    <w:rsid w:val="00791A11"/>
    <w:rsid w:val="007E6008"/>
    <w:rsid w:val="008C548F"/>
    <w:rsid w:val="00924FFC"/>
    <w:rsid w:val="0095570E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B1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2026-03-05T09:32:00Z</dcterms:modified>
</cp:coreProperties>
</file>