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 xml:space="preserve">To study the UT equipment Controls and Operation. 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BA0041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A0041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A0041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A0041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pStyle w:val="TableParagraph"/>
              <w:rPr>
                <w:rFonts w:ascii="Times New Roman" w:eastAsiaTheme="minorHAnsi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eastAsiaTheme="minorHAnsi" w:hAnsi="Times New Roman" w:cs="Times New Roman"/>
                <w:sz w:val="24"/>
                <w:szCs w:val="24"/>
                <w:lang w:bidi="ta-IN"/>
              </w:rPr>
              <w:t>To study the UT Accessories familiarization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C23DED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C23DED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C23DED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C23DED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UT– Equipment calibration: Sensitivity, Resolution and Range calibration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F669AF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669AF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669AF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669AF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To prepare Ultra sonic testing  (UT)– Calibration for Normal beam probes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AE1736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AE1736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AE1736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AE1736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734288" w:rsidRDefault="00734288" w:rsidP="00F169C9"/>
    <w:p w:rsidR="00734288" w:rsidRDefault="00734288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 xml:space="preserve">To prepare Ultra sonic testing  (UT)- Calibration for Angle Beam Probes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5265C3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265C3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265C3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265C3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To determine the UT- Normal beam testing of Raw materials.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E15D6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E15D6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E15D6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E15D6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pStyle w:val="TableParagraph"/>
              <w:tabs>
                <w:tab w:val="left" w:pos="725"/>
              </w:tabs>
              <w:rPr>
                <w:rFonts w:ascii="Times New Roman" w:eastAsiaTheme="minorHAnsi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eastAsiaTheme="minorHAnsi" w:hAnsi="Times New Roman" w:cs="Times New Roman"/>
                <w:sz w:val="24"/>
                <w:szCs w:val="24"/>
                <w:lang w:bidi="ta-IN"/>
              </w:rPr>
              <w:t>To prepare Ultra sonic testing (UT) – Angle beam testing of welding joints.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99619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99619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99619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99619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pStyle w:val="TableParagraph"/>
              <w:tabs>
                <w:tab w:val="left" w:pos="725"/>
              </w:tabs>
              <w:rPr>
                <w:rFonts w:ascii="Times New Roman" w:eastAsiaTheme="minorHAnsi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eastAsiaTheme="minorHAnsi" w:hAnsi="Times New Roman" w:cs="Times New Roman"/>
                <w:sz w:val="24"/>
                <w:szCs w:val="24"/>
                <w:lang w:bidi="ta-IN"/>
              </w:rPr>
              <w:t>To study the following  of PT– Equipment, accessories for Visible and Fluorescent penetrate testing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BD78AC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D78AC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D78AC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BD78AC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To preparation of  PT testing – Visible solvent removable method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616C0B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616C0B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616C0B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616C0B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pStyle w:val="TableParagraph"/>
              <w:tabs>
                <w:tab w:val="left" w:pos="725"/>
              </w:tabs>
              <w:rPr>
                <w:rFonts w:ascii="Times New Roman" w:eastAsiaTheme="minorHAnsi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eastAsiaTheme="minorHAnsi" w:hAnsi="Times New Roman" w:cs="Times New Roman"/>
                <w:sz w:val="24"/>
                <w:szCs w:val="24"/>
                <w:lang w:bidi="ta-IN"/>
              </w:rPr>
              <w:t>To preparation PT testing – Fluorescent Solvent removable method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247DB4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247DB4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247DB4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247DB4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34288" w:rsidTr="00664A86">
        <w:trPr>
          <w:trHeight w:val="1021"/>
        </w:trPr>
        <w:tc>
          <w:tcPr>
            <w:tcW w:w="918" w:type="dxa"/>
            <w:vAlign w:val="center"/>
          </w:tcPr>
          <w:p w:rsidR="00734288" w:rsidRPr="00C13525" w:rsidRDefault="00734288" w:rsidP="007342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Preparation of test report –Visible Solvent removable method</w:t>
            </w:r>
          </w:p>
          <w:p w:rsidR="00734288" w:rsidRDefault="00734288" w:rsidP="00664A86"/>
        </w:tc>
      </w:tr>
    </w:tbl>
    <w:p w:rsidR="00734288" w:rsidRDefault="00734288" w:rsidP="007342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4288" w:rsidRPr="00450D63" w:rsidRDefault="00734288" w:rsidP="007342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4288" w:rsidRPr="00450D63" w:rsidRDefault="00734288" w:rsidP="007342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734288" w:rsidRPr="00EA7A6B" w:rsidTr="00664A8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5A6E02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A6E02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A6E02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5A6E02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p w:rsidR="00734288" w:rsidRDefault="0073428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34288" w:rsidTr="00664A86">
        <w:trPr>
          <w:trHeight w:val="1021"/>
        </w:trPr>
        <w:tc>
          <w:tcPr>
            <w:tcW w:w="918" w:type="dxa"/>
            <w:vAlign w:val="center"/>
          </w:tcPr>
          <w:p w:rsidR="00734288" w:rsidRPr="00C13525" w:rsidRDefault="00734288" w:rsidP="00664A8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3C11A2" w:rsidRPr="004E4718" w:rsidRDefault="003C11A2" w:rsidP="003C11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Preparation of test report – Fluorescent Solvent removable method</w:t>
            </w:r>
          </w:p>
          <w:p w:rsidR="00734288" w:rsidRDefault="00734288" w:rsidP="00664A86">
            <w:bookmarkStart w:id="0" w:name="_GoBack"/>
            <w:bookmarkEnd w:id="0"/>
          </w:p>
        </w:tc>
      </w:tr>
    </w:tbl>
    <w:p w:rsidR="00734288" w:rsidRDefault="00734288" w:rsidP="007342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4288" w:rsidRPr="00450D63" w:rsidRDefault="00734288" w:rsidP="007342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4288" w:rsidRPr="00450D63" w:rsidRDefault="00734288" w:rsidP="007342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9"/>
        <w:gridCol w:w="1777"/>
        <w:gridCol w:w="2374"/>
      </w:tblGrid>
      <w:tr w:rsidR="00734288" w:rsidRPr="00EA7A6B" w:rsidTr="00664A8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4288" w:rsidRPr="000E268D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11A2" w:rsidRPr="00EA7A6B" w:rsidTr="00F2038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2038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2038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 xml:space="preserve">Result and discussion 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1A2" w:rsidRPr="00EA7A6B" w:rsidTr="00F2038A">
        <w:trPr>
          <w:trHeight w:val="454"/>
          <w:jc w:val="center"/>
        </w:trPr>
        <w:tc>
          <w:tcPr>
            <w:tcW w:w="479" w:type="pct"/>
          </w:tcPr>
          <w:p w:rsidR="003C11A2" w:rsidRPr="004E4718" w:rsidRDefault="003C11A2" w:rsidP="00664A86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11A2" w:rsidRPr="004E4718" w:rsidRDefault="003C11A2" w:rsidP="00664A86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Via-voce</w:t>
            </w:r>
          </w:p>
        </w:tc>
        <w:tc>
          <w:tcPr>
            <w:tcW w:w="803" w:type="pct"/>
          </w:tcPr>
          <w:p w:rsidR="003C11A2" w:rsidRPr="004E4718" w:rsidRDefault="003C11A2" w:rsidP="00664A8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11A2" w:rsidRPr="00EA7A6B" w:rsidRDefault="003C11A2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288" w:rsidRPr="00EA7A6B" w:rsidTr="00664A8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4288" w:rsidRPr="00EA7A6B" w:rsidRDefault="00734288" w:rsidP="00664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4288" w:rsidRPr="00F169C9" w:rsidRDefault="00734288" w:rsidP="00F169C9"/>
    <w:sectPr w:rsidR="00734288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50E9" w:rsidRDefault="003050E9" w:rsidP="00F169C9">
      <w:pPr>
        <w:spacing w:after="0" w:line="240" w:lineRule="auto"/>
      </w:pPr>
      <w:r>
        <w:separator/>
      </w:r>
    </w:p>
  </w:endnote>
  <w:endnote w:type="continuationSeparator" w:id="0">
    <w:p w:rsidR="003050E9" w:rsidRDefault="003050E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50E9" w:rsidRDefault="003050E9" w:rsidP="00F169C9">
      <w:pPr>
        <w:spacing w:after="0" w:line="240" w:lineRule="auto"/>
      </w:pPr>
      <w:r>
        <w:separator/>
      </w:r>
    </w:p>
  </w:footnote>
  <w:footnote w:type="continuationSeparator" w:id="0">
    <w:p w:rsidR="003050E9" w:rsidRDefault="003050E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3050E9"/>
    <w:rsid w:val="003C11A2"/>
    <w:rsid w:val="004C3E96"/>
    <w:rsid w:val="004F63C2"/>
    <w:rsid w:val="00534748"/>
    <w:rsid w:val="00536930"/>
    <w:rsid w:val="00734288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C11A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2025-10-26T10:44:00Z</dcterms:modified>
</cp:coreProperties>
</file>