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Email &amp; Notification Module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Technical Documentation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GRC Application — Baarez Technologies</w:t>
      </w:r>
    </w:p>
    <w:p>
      <w:pPr>
        <w:pStyle w:val="Heading1"/>
        <w:spacing w:after="100" w:before="300"/>
      </w:pPr>
      <w:r>
        <w:rPr>
          <w:b/>
          <w:bCs/>
          <w:color w:val="1a56db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GRC application includes a comprehensive, multi-channel notification system that delivers both in-app (inbox) and email notifications to users. The system is designed for multi-tenant isolation, role-based access, and graceful degradation when email services are unavailable.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Dual-channel delivery: In-App Inbox +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150+ pre-defined notification event types across all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Database-driven email templates with placeholder substitution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Global SMTP configuration managed by GRC Administrator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Per-customer email notification toggle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Scheduled due-date reminders via cron jobs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Self-notification prevention (actors don't receive their own notifications)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 preferences per user (in-app and email toggles)</w:t>
      </w:r>
    </w:p>
    <w:p>
      <w:pPr>
        <w:pStyle w:val="Heading1"/>
        <w:spacing w:after="100" w:before="300"/>
      </w:pPr>
      <w:r>
        <w:rPr>
          <w:b/>
          <w:bCs/>
          <w:color w:val="1a56db"/>
        </w:rPr>
        <w:t xml:space="preserve">2. System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notification system follows a layered architecture:</w:t>
      </w:r>
    </w:p>
    <w:p>
      <w:pPr>
        <w:pStyle w:val="Heading2"/>
        <w:spacing w:after="100" w:before="300"/>
      </w:pPr>
      <w:r>
        <w:rPr>
          <w:b/>
          <w:bCs/>
          <w:color w:val="1e293b"/>
        </w:rPr>
        <w:t xml:space="preserve">2.1 Flow Diagram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User Action → API Route Handler → NotificationService.sendBulk() → Multi-Channel Router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INBOX Channel: Creates Notification record in database → Appears in bell dropdown &amp; notifications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Channel: Maps event to template → Fetches template from DB → Replaces placeholders → Sends via nodemailer/SMTP</w:t>
      </w:r>
    </w:p>
    <w:p>
      <w:pPr>
        <w:pStyle w:val="Heading2"/>
        <w:spacing w:after="100" w:before="300"/>
      </w:pPr>
      <w:r>
        <w:rPr>
          <w:b/>
          <w:bCs/>
          <w:color w:val="1e293b"/>
        </w:rPr>
        <w:t xml:space="preserve">2.2 Key Files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src/lib/email-service.ts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configuration, sendEmail(), sendTemplatedEmail(), placeholder system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src/lib/notification-service.ts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NotificationService class with send(), sendBulk(), 50+ convenience methods, channel routing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src/lib/notification-constants.ts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NOTIFICATION_EVENTS (150+), NOTIFICATION_CHANNELS, NOTIFICATION_PRIORITIES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src/hooks/useNotifications.ts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hook for fetching, polling, and managing notifications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src/components/layout/header.tsx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bell icon with unread badge and dropdown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src/app/api/notifications/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API for notifications (list, mark read, delete)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src/app/api/cron/due-reminders/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cron job for due-date reminder notifications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a56db"/>
        </w:rPr>
        <w:t xml:space="preserve">3. SMTP Configuration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Email delivery uses a global SMTP configuration stored in the EmailSettings database model. Only the GRC Administrator can configure and test SMTP settings.</w:t>
      </w:r>
    </w:p>
    <w:p>
      <w:pPr>
        <w:pStyle w:val="Heading2"/>
        <w:spacing w:after="100" w:before="300"/>
      </w:pPr>
      <w:r>
        <w:rPr>
          <w:b/>
          <w:bCs/>
          <w:color w:val="1e293b"/>
        </w:rPr>
        <w:t xml:space="preserve">3.1 EmailSettings Model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smtpHost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server hostname (e.g., smtp.gmail.com)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smtpPort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(default: 587)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port (587 for TLS, 465 for SSL)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smtpUser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authentication username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smtpPassword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password (masked in API responses)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fromAddress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Sender email address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fromName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name for sender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replyToAddress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Reply-to email address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useTLS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STARTTLS encryption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useSSL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SSL encryption (port 465)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isActive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Enable/disable email sending globally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isVerified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true after successful test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lastTestedAt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 of last SMTP test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lastTestResult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 message from last test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</w:rPr>
        <w:t xml:space="preserve">3.2 Pre-configured Providers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Email Settings UI provides quick-select presets for common providers: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Encryption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Gmail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smtp.gmail.com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587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 365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smtp.office365.com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587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Outlook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smtp-mail.outlook.com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587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SendGrid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smtp.sendgrid.net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587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Mailgun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smtp.mailgun.org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587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 SES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email-smtp.us-east-1.amazonaws.com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587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</w:rPr>
        <w:t xml:space="preserve">3.3 API Endpoints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/api/grc/email-settings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Retrieve SMTP settings (password masked)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/api/grc/email-settings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or update SMTP settings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/api/grc/email-settings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SMTP configuration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/api/grc/email-settings/test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SMTP connection and optionally send test email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a56db"/>
        </w:rPr>
        <w:t xml:space="preserve">4. Email Templates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Email templates are stored in the database and managed by the GRC Administrator. Each template has a unique code that maps to a notification event type.</w:t>
      </w:r>
    </w:p>
    <w:p>
      <w:pPr>
        <w:pStyle w:val="Heading2"/>
        <w:spacing w:after="100" w:before="300"/>
      </w:pPr>
      <w:r>
        <w:rPr>
          <w:b/>
          <w:bCs/>
          <w:color w:val="1e293b"/>
        </w:rPr>
        <w:t xml:space="preserve">4.1 EmailTemplate Model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(unique)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identifier matching notification event (e.g., EVIDENCE_ASSIGNED)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Human-readable template name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subject line with {placeholders}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bodyHtml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email body with {placeholders}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bodyText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Plain text fallback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placeholders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array of available placeholder names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notification, reminder, system, or custom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grc or tprm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isSystem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templates cannot be deleted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isActive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 templates are skipped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</w:rPr>
        <w:t xml:space="preserve">4.2 Placeholder System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Templates use {placeholderName} syntax for dynamic content substitution. The following default placeholders are available in every template: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{recipientName}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of the notification recipient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John Smith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{recipientEmail}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of the recipient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john@example.com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{appName}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name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GRC Platform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{appUrl}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URL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https://grc-app.vercel.app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{currentDate}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date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March 17, 2026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{currentYear}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year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{entityName}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of the related entity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 2 Evidence Q1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{entityLink}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link to the entity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/compliance/evidence/abc123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{actorName}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of the user who triggered the action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Jane Admin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</w:rPr>
        <w:t xml:space="preserve">4.3 Template Management UI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Email Templates page (accessible to GRC Administrator) provides: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Create, edit, and delete 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preview with placeholder substitution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Category and module filtering (GRC vs TPRM)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Import/Export templates as JSON for backup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Bulk delete and re-seed from defaults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System template protection (read-only, cannot be deleted)</w:t>
      </w:r>
    </w:p>
    <w:p>
      <w:pPr>
        <w:pStyle w:val="Heading1"/>
        <w:spacing w:after="100" w:before="300"/>
      </w:pPr>
      <w:r>
        <w:rPr>
          <w:b/>
          <w:bCs/>
          <w:color w:val="1a56db"/>
        </w:rPr>
        <w:t xml:space="preserve">5. Notification 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NotificationService class (singleton) handles all notification delivery. It provides both low-level send/sendBulk methods and 50+ pre-built convenience methods for common scenarios.</w:t>
      </w:r>
    </w:p>
    <w:p>
      <w:pPr>
        <w:pStyle w:val="Heading2"/>
        <w:spacing w:after="100" w:before="300"/>
      </w:pPr>
      <w:r>
        <w:rPr>
          <w:b/>
          <w:bCs/>
          <w:color w:val="1e293b"/>
        </w:rPr>
        <w:t xml:space="preserve">5.1 Core Methods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send(payload)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a single notification to one recipient (both INBOX + EMAIL)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sendBulk(payload)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notifications to multiple recipients. Filters out the actor automatically.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sendEmailNotification(payload)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Internal: sends email via template. Checks customer emailNotificationsEnabled flag.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getEmailTemplateCode(event)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Maps a NotificationEvent to its email template code.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</w:rPr>
        <w:t xml:space="preserve">5.2 Channel Routing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By default, every notification is delivered to both channels: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INBOX: Creates a Notification record in the database. Appears in the bell icon dropdown and the /notifications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EMAIL: Looks up the email template by event code, builds placeholders, and sends via SMTP. If customer has emailNotificationsEnabled=false, email is silently skipped.</w:t>
      </w:r>
    </w:p>
    <w:p>
      <w:pPr>
        <w:pStyle w:val="Heading2"/>
        <w:spacing w:after="100" w:before="300"/>
      </w:pPr>
      <w:r>
        <w:rPr>
          <w:b/>
          <w:bCs/>
          <w:color w:val="1e293b"/>
        </w:rPr>
        <w:t xml:space="preserve">5.3 Convenience Methods (by Module)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notifyEvidenceAssigned, notifyEvidenceSubmitted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evidence is assigned to a user or submitted for review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notifyRiskAssigned, notifyRiskApproved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 risk is assigned or approved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Governance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notifyGovernanceApproved, notifyPolicyAssigned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approvals and assignments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Audit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notifyAuditCreated, notifyFindingsCreated, notifyWorkpaperSubmitted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lifecycle events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notifyTPRMAssessmentInitiated, notifyTPRMMonitoringScanCompleted, notifyTPRMContractDeletionRequested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assessment and monitoring events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notifyApprovalRequested, notifyApprovalGranted, notifyCommentAdded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Cross-module workflow events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Reminders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notifyDueReminder, notifyEscalation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due-date and escalation reminders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a56db"/>
        </w:rPr>
        <w:t xml:space="preserve">6. Notification Events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defines 150+ notification events organized by module. Each event maps to an email template code for the EMAIL channel.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Events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Audit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AUDIT_CREATED, FINDINGS_COMPLETED, AUDIT_PLAN_APPROVAL, WORKPAPER_SUBMITTED, INTERVIEW_SCHEDULED, PERIODICITY_INITIATED, REPORT_PUBLISHED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EVIDENCE_ASSIGNED, EVIDENCE_SUBMITTED, EVIDENCE_PUBLISHED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Governance &amp; Policy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GOVERNANCE_APPROVED, GOVERNANCE_ASSIGNED, GOVERNANCE_PUBLISHED, POLICY_ASSIGNED, RESEND_POLICY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 Management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PROCESS_CREATED, PROCESS_ASSIGNED, PROCESS_APPROVED, PROCESS_REJECTION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 Management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RISK_CREATED, RISK_ASSIGNED, RISK_APPROVED, RISK_SUBMIT_FOR_APPROVAL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Management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CONTROL_ASSIGNED, CONTROL_COMPLIANT, ASSESSMENT_COMPLETED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Asset Management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ASSET_ASSIGNED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 Management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EXCEPTION_ASSIGNED, EXCEPTION_AUTHORIZED, EXCEPTION_APPROVED, EXCEPTION_CLOSED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Issue/Finding Tracking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ISSUE_CREATED, ISSUE_RESOLVED, ISSUE_ESCALATED, ISSUE_EVIDENCE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KPI_UPDATED, KPI_SCORE_UPDATED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&amp; System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USER_CREATED, CUSTOMER_ONBOARDED, SYSTEM_ANNOUNCEMENT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COMMENT_ADDED, APPROVAL_REQUESTED, APPROVAL_GRANTED, APPROVAL_DENIED, SENT_BACK, STATUS_CHANGED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Reminders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EVIDENCE_DUE_REMINDER, CAPA_DUE_REMINDER, REVIEW_DUE_REMINDER, CLARIFICATION_REMINDER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ESCALATE_FIELDWORK_RESPONSE, ESCALATE_CLARIFICATION, ESCALATE_ACKNOWLEDGMENT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61+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Assessment lifecycle, vendor onboarding, monitoring scans, remediation, contract deletion, offboarding, clarifications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a56db"/>
        </w:rPr>
        <w:t xml:space="preserve">7. Database Models</w:t>
      </w:r>
    </w:p>
    <w:p>
      <w:pPr>
        <w:pStyle w:val="Heading2"/>
        <w:spacing w:after="100" w:before="300"/>
      </w:pPr>
      <w:r>
        <w:rPr>
          <w:b/>
          <w:bCs/>
          <w:color w:val="1e293b"/>
        </w:rPr>
        <w:t xml:space="preserve">7.1 Notification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(CUID)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customerAccountId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Multi-tenant isolation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Recipient user ID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event type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notification title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Detailed notification message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relatedEntityType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type (evidence, risk, audit, etc.)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relatedEntityId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entity ID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URL when clicked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low, normal, high, or urgent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isRead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Read/unread status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readAt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notification was read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metadata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Text?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for additional data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</w:rPr>
        <w:t xml:space="preserve">7.2 NotificationPreference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Per-user settings for notification opt-in/opt-out: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ID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notificationType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 type or 'ALL'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inAppEnabled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in-app notifications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emailEnabled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email notifications</w:t>
            </w:r>
          </w:p>
        </w:tc>
      </w:tr>
      <w:tr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emailFrequency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immediate, daily_digest, or weekly_digest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a56db"/>
        </w:rPr>
        <w:t xml:space="preserve">8. Frontend Components</w:t>
      </w:r>
    </w:p>
    <w:p>
      <w:pPr>
        <w:pStyle w:val="Heading2"/>
        <w:spacing w:after="100" w:before="300"/>
      </w:pPr>
      <w:r>
        <w:rPr>
          <w:b/>
          <w:bCs/>
          <w:color w:val="1e293b"/>
        </w:rPr>
        <w:t xml:space="preserve">8.1 Notification Bell (Header)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Bell icon with red unread count badge (shows '99+' if &gt; 99)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Dropdown showing latest 10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notification to navigate and auto-mark as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'Mark all read' and 'View all' action buttons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60-second polling interval for real-time updates</w:t>
      </w:r>
    </w:p>
    <w:p>
      <w:pPr>
        <w:pStyle w:val="Heading2"/>
        <w:spacing w:after="100" w:before="300"/>
      </w:pPr>
      <w:r>
        <w:rPr>
          <w:b/>
          <w:bCs/>
          <w:color w:val="1e293b"/>
        </w:rPr>
        <w:t xml:space="preserve">8.2 Notifications Page (/notifications)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Paginated list (20 per page) with All/Unread filter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Color-coded icons by notification type (clock for reminders, user for assignments, check for approvals)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Relative timestamps ('2 hours ago')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 as read / Delete individual notifications</w:t>
      </w:r>
    </w:p>
    <w:p>
      <w:pPr>
        <w:pStyle w:val="Heading2"/>
        <w:spacing w:after="100" w:before="300"/>
      </w:pPr>
      <w:r>
        <w:rPr>
          <w:b/>
          <w:bCs/>
          <w:color w:val="1e293b"/>
        </w:rPr>
        <w:t xml:space="preserve">8.3 useNotifications Hook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frontend hook provides: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notifications — paginated notification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unreadCount — badge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markAsRead(id) — mark single notification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markAllAsRead() — mark all as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deleteNotification(id) — remove notification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refresh() — manual refresh trigger</w:t>
      </w:r>
    </w:p>
    <w:p>
      <w:pPr>
        <w:pStyle w:val="Heading1"/>
        <w:spacing w:after="100" w:before="300"/>
      </w:pPr>
      <w:r>
        <w:rPr>
          <w:b/>
          <w:bCs/>
          <w:color w:val="1a56db"/>
        </w:rPr>
        <w:t xml:space="preserve">9. Scheduled Reminders (Cron Job)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/api/cron/due-reminders endpoint runs daily at 8:00 AM UTC (configured in vercel.json). It sends notifications for items due within the next 24 hours.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Reminder Type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pct" w:w="25%"/>
            <w:shd w:color="1a56db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Due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with dueDate tomorrow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EVIDENCE_DUE_REMINDER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CAPA/Finding Due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Findings with targetDate tomorrow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Responsible person or auditee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CAPA_DUE_REMINDER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Review Due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Policies with reviewDate tomorrow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REVIEW_DUE_REMINDER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Remediation Overdue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Issues with dueDate &lt; today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Assessor, AM, Business Owners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TPRM_REMEDIATION_OVERDUE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Contract Expiry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Contracts expiring today/tomorrow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AM, Business Owners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TPRM_CONTRACT_EXPIRY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 Assessment Due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Assessments with dueDate tomorrow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Assessor, AM, Business Owners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TPRM_ASSESSMENT_DUE_REMINDER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Security: In production, the endpoint requires a Bearer token (CRON_SECRET environment variable). In development, no authentication is required.</w:t>
      </w:r>
    </w:p>
    <w:p>
      <w:pPr>
        <w:pStyle w:val="Heading1"/>
        <w:spacing w:after="100" w:before="300"/>
      </w:pPr>
      <w:r>
        <w:rPr>
          <w:b/>
          <w:bCs/>
          <w:color w:val="1a56db"/>
        </w:rPr>
        <w:t xml:space="preserve">10. Multi-Tenant Isolation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notification includes customerAccountId for strict tenant isolation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 can only view their own notifications within their customer account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notifications respect per-customer emailNotificationsEnabled flag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SMTP settings are global (shared across all tenants) — managed by GRC Administrator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templates are global but can be filtered by module (GRC vs TPRM)</w:t>
      </w:r>
    </w:p>
    <w:p>
      <w:pPr>
        <w:pStyle w:val="Heading1"/>
        <w:spacing w:after="100" w:before="300"/>
      </w:pPr>
      <w:r>
        <w:rPr>
          <w:b/>
          <w:bCs/>
          <w:color w:val="1a56db"/>
        </w:rPr>
        <w:t xml:space="preserve">11. Error Handling &amp; Graceful Degradation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SMTP is not configured: email channel silently skips, inbox notifications still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customer has emailNotificationsEnabled=false: email skipped, no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email template not found: falls back to GENERIC_NOTIFICATION template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notification table doesn't exist: API returns empty array (no crash)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Individual cron reminder failures are caught and logged — don't break the batch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Self-notification prevention: actors never receive notifications about their own actions</w:t>
      </w:r>
    </w:p>
    <w:p>
      <w:pPr>
        <w:pStyle w:val="Heading1"/>
        <w:spacing w:after="100" w:before="300"/>
      </w:pPr>
      <w:r>
        <w:rPr>
          <w:b/>
          <w:bCs/>
          <w:color w:val="1a56db"/>
        </w:rPr>
        <w:t xml:space="preserve">12. Security Considerations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SMTP passwords are never exposed in API responses (masked as '********')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settings API restricted to GRCAdministrator role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 API endpoints use tenant filtering (users see only their own data)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Cron endpoint protected by CRON_SECRET Bearer token in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Template code injection prevented by placeholder-only substitution (no eval/exec)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2026-03-17T06:31:38.546Z</dcterms:created>
  <dcterms:modified xsi:type="dcterms:W3CDTF">2026-03-17T06:31:38.547Z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