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e40af"/>
          <w:sz w:val="56"/>
          <w:szCs w:val="56"/>
        </w:rPr>
        <w:t xml:space="preserve">GRC Application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4748b"/>
          <w:sz w:val="28"/>
          <w:szCs w:val="28"/>
        </w:rPr>
        <w:t xml:space="preserve">User Manual — Auditee</w:t>
      </w:r>
    </w:p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Glimmora International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Generated: March 12, 2026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Version 1.0</w:t>
      </w:r>
    </w:p>
    <w:p>
      <w:pPr>
        <w:spacing w:after="200"/>
      </w:pP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Note: </w:t>
      </w: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This document is auto-generated and confidential. Do not distribute without authorization.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Getting Started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Logging In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 access the application: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Open your web browser and navigate to the application URL provided by your administrator.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Enter your username and password on the login page.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Click "Sign In" to access the application.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Upon successful login, you will be redirected to your default dashboard.</w:t>
      </w:r>
    </w:p>
    <w:p>
      <w:pPr>
        <w:spacing w:after="200"/>
      </w:pPr>
    </w:p>
    <w:p>
      <w:pPr>
        <w:spacing w:after="200" w:before="2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Login page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Navigation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GRC module uses a sidebar navigation menu on the left side of the screen. Each menu item corresponds to a functional area. Your visible menu items depend on your assigned role and permissions.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Key navigation elements: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menu — Primary navigation to all accessible pages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Breadcrumb trail — Shows your current location within the application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Header bar — Contains user profile, notifications, and language switcher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Language selector — Switch between English, Arabic (RTL), and Latvian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Multi-Language Support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application supports three languages: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English (default) — Left-to-right layout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Arabic — Right-to-left (RTL) layout with full UI mirroring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Latvian — Left-to-right layout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 change the language, use the language selector in the header. All labels, buttons, and system text will be translated. User-entered data (vendor names, risk descriptions, etc.) is also translated dynamically when records are created or edited.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Common UI Patterns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Throughout the application, you will encounter these common interface patterns: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Data tables — Sortable, filterable lists with pagination and search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Dialog forms — Modal forms for creating and editing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Accordion views — Expandable/collapsible sections for detailed information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Status badges — Color-coded labels indicating record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Action buttons — Create, Edit, Delete, Export, and role-specific 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Toast notifications — Brief success/error messages after 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Charts — Bar charts, pie charts, and progress indicators on dashboards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Role: Auditee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Subject of an audit who provides information, responds to findings, and implements corrective actions. Has limited access to view findings and update CAPA items assigned to them.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Accessible Modules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Internal Audit (view own findings, CAPA response)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Key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audit findings assigned to them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Provide management responses to findings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and update CAPA items assigned to them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Upload corrective action evidence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audit engagement details relevant to them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Add comments to CAPA discussions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Internal Audit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Plan, execute, and report on internal audits. Manage the complete audit lifecycle from universe definition through risk identification, audit planning, fieldwork, findings, corrective actions, and final reporting.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Audit Dashboard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Overview of audit function with risk statistics, audit statistics, CAPA status by department, annual audit plan calendar, and auditor schedule visualization.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Audit Dashboard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Risk statistics: total, extreme, high, medium, 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Audit statistics: ongoing, completed, planned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CAPA status by department (open/closed breakdown)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Annual audit plan calendar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Auditor schedule visualization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Department-wise audit metrics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Internal Audit → Dashboard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Audit Universe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Define the complete set of auditable entities, processes, and functions. This forms the basis for risk-based audit planning.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Audit Universe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Department-based audit scope 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Display departments with associated audits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Audit metrics: planned hours vs actual hours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Status tracking per audit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Timeline view (start/end dates)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Search and navigate to audit details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Internal Audit → Audit Universe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Risk Identification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Identify and document risks for audit planning purposes using structured risk entry and assessment methodology.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Structured risk entry forms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methodology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Create, edit, view risk entries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Link risks to audit planning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Internal Audit → Risk Identification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Audit Risk Register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Risk inventory specific to the audit function. Create risks manually or use AI-recommended risks feature.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audit risks with risk ID, name, likelihood, impact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 risks manually or via AI recommendations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Probability and impact assessment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Audit category and type assignment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Edit and delete risks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Search and pagination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Internal Audit → Risk Register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Audit Planning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 and manage audit engagements. Define scope, objectives, timeline, assign audit team members, and link risks to audit plans.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Audit Planning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Annual audit plan creation and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 audit engagements (title, department, start/end dates)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Assign auditors (single or multiple)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Risk linkage to audit plan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Planned hours tracking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engagement status (Planned, In Progress, Completed, Cancelled)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Edit and delete engagements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Download and upload engagement documents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Search and pagination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Internal Audit → Audit Planning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Fieldwork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Execute audit fieldwork — conduct testing, gather evidence, document observations, and link findings to engagements.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Fieldwork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engagements with title, department, status, dates, auditor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assigned fieldwork tasks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 work papers and document observations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Upload audit evidence and supporting files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Record interview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fieldwork completion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Add findings from fieldwork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Filter by department, status, auditor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Pagination support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Internal Audit → Fieldwork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Findings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Document and manage audit findings identified during fieldwork. Classify by severity, assign owners, and track remediation progress.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all audit findings with severity and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 findings (finding ID, title, description, severity, recommendation)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Classify severity: Critical, High, Medium, Low, Informational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Assign finding owners for remediation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Set remediation due dates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status: Open, In Progress, Closed, Overdue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Link findings to controls and risks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Edit and delete findings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Internal Audit → Findings (via Fieldwork)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CAPA Tracking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Corrective and Preventive Actions (CAPA) arising from audit findings. Monitor implementation, verify effectiveness, and manage escalations.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CAPA Tracking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all CAPA items with status, severity, and due dates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 CAPA entries linked to findings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Define corrective and preventive 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Action tracking: type, description, completion percentage,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Assign responsible persons and target completion dates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implementation progress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Comments and discussion support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File attachments for evidence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Verify action effectiveness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Escalate overdue CAPAs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Filter by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Search and pagination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Internal Audit → CAPA Tracking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Audit Reports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Generate and manage audit reports. Compile findings, recommendations, management responses, and conclusions into formal audit reports.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Audit Reports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all audit reports with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Generate reports from engagement 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Report properties: report code, title, executive summary, scope, objectives, methodology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Include observations, recommendations, management response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Conclusion and overall result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Auditee comments and response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Status: Draft, Submitted, Approved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Report preview and PDF generation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Download 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Search and pagination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Internal Audit → Report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Document Library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Centralized audit document repository for uploading, organizing, and managing audit-related documents.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Document upload and organization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File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Centralized document repository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Internal Audit → Document Library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Audit Settings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Configure the audit function including audit types, departments, periodicity, processes, risk assessment matrices, categories, control nature, user management, and escalation policies.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Audit Types — define types (internal, external, compliance, operational)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Departments — department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Periodicity — audit frequency/cycle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Process — process and sub-process definitions for audit scope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Risk Assessment — probability and impact matrices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Categories — audit categories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Nature of Controls — control types and characteristics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User Management — audit team member assignment and roles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Escalation — escalation policies for audit findings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Internal Audit → Settings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Permissions Reference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Each role has specific permissions that determine what actions they can perform. The permission system uses a resource:action pattern.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— Read-only access to see 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 — Ability to create new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edit — Ability to modify existing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delete — Ability to remove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approve — Ability to approve/reject submissions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Permission Scopes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Global — Access to all records across the organization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Department — Access limited to records within the user's department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Own — Access limited to records owned by or assigned to the user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How Permissions Work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When you log in, your assigned role determines which sidebar menu items are visible and which actions you can perform on each page. If a menu item or button is not visible, it means your role does not have the required permission.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Permissions are enforced at both the UI level (hiding unavailable options) and the API level (blocking unauthorized requests). This ensures data security regardless of how the application is accessed.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Glossary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GRC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Governance, Risk, and Compliance — integrated approach to managing governance, risk management, and compliance activities across the organization.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BIA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Business Impact Analysis — process of determining critical business processes and the potential impact of disruption.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RTO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Recovery Time Objective — maximum acceptable time to restore a process after disruption.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RPO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Recovery Point Objective — maximum acceptable data loss measured in time.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BCP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Business Continuity Plan — documented procedures for maintaining business operations during and after a disaster.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CAPA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Corrective and Preventive Action — actions taken to eliminate the causes of non-conformities and prevent recurrence.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CIA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Confidentiality, Integrity, Availability — three pillars of information security used for asset classification.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Control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Measure that modifies risk — can be a policy, procedure, guideline, practice, or organizational structure.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Finding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Result of an audit that identifies a gap between the current state and the expected criteria.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Risk Register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Centralized record of identified risks with their analysis, treatment plans, and current status.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Risk Matrix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Visual tool mapping risks against controls to identify coverage and gaps.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Framework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Structured set of guidelines and best practices for managing compliance (e.g., ISO 27001, NIST, SOC 2, GDPR).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Audit Universe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Complete set of auditable entities, processes, and functions within the organization.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Audit Engagement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planned and executed audit activity with defined scope, objectives, and team.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Evidence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Documentation, records, or artifacts that demonstrate compliance with controls and requirements.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Exception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Documented deviation from a control requirement, with justification and compensating controls.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KPI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Key Performance Indicator — measurable metric for tracking compliance program health.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Confidential — Glimmora International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4748b"/>
        <w:sz w:val="16"/>
        <w:szCs w:val="16"/>
      </w:rPr>
      <w:t xml:space="preserve">GRC Auditee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81cf96e110257a9ad3bd41976c6a481ea76b36.png"/><Relationship Id="rId10" Type="http://schemas.openxmlformats.org/officeDocument/2006/relationships/image" Target="media/458dad9b60a87a9934860d5c31b22937c3fdca7e.png"/><Relationship Id="rId11" Type="http://schemas.openxmlformats.org/officeDocument/2006/relationships/image" Target="media/8d1dcd5687382a8d81b56844fe29fcd4cba19955.png"/><Relationship Id="rId12" Type="http://schemas.openxmlformats.org/officeDocument/2006/relationships/image" Target="media/d723a9de2f077fdadc563099d8bf1a8f75b00b79.png"/><Relationship Id="rId13" Type="http://schemas.openxmlformats.org/officeDocument/2006/relationships/image" Target="media/4164ecb4788f35db008d18d633ea330aad89626b.png"/><Relationship Id="rId14" Type="http://schemas.openxmlformats.org/officeDocument/2006/relationships/image" Target="media/6e8746eb8bbda465b5f40114e0c47726f6b85349.png"/><Relationship Id="rId15" Type="http://schemas.openxmlformats.org/officeDocument/2006/relationships/image" Target="media/e14271dc68cb9f7d100c477a2bbfc70b5a225ec3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2026-03-12T08:05:40.718Z</dcterms:created>
  <dcterms:modified xsi:type="dcterms:W3CDTF">2026-03-12T08:05:40.718Z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