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400"/>
        <w:jc w:val="center"/>
      </w:pPr>
      <w:r>
        <w:rPr>
          <w:rFonts w:ascii="Calibri" w:cs="Calibri" w:eastAsia="Calibri" w:hAnsi="Calibri"/>
          <w:b/>
          <w:bCs/>
          <w:color w:val="1e40af"/>
          <w:sz w:val="56"/>
          <w:szCs w:val="56"/>
        </w:rPr>
        <w:t xml:space="preserve">GRC Application</w:t>
      </w:r>
    </w:p>
    <w:p>
      <w:pPr>
        <w:spacing w:after="200"/>
        <w:jc w:val="center"/>
      </w:pPr>
      <w:r>
        <w:rPr>
          <w:rFonts w:ascii="Calibri" w:cs="Calibri" w:eastAsia="Calibri" w:hAnsi="Calibri"/>
          <w:color w:val="64748b"/>
          <w:sz w:val="28"/>
          <w:szCs w:val="28"/>
        </w:rPr>
        <w:t xml:space="preserve">Complete User Manual — All Roles</w:t>
      </w:r>
    </w:p>
    <w:p>
      <w:pPr>
        <w:spacing w:after="200"/>
      </w:pPr>
    </w:p>
    <w:p>
      <w:pPr>
        <w:spacing w:after="120"/>
      </w:pPr>
      <w:r>
        <w:rPr>
          <w:rFonts w:ascii="Calibri" w:cs="Calibri" w:eastAsia="Calibri" w:hAnsi="Calibri"/>
          <w:b/>
          <w:bCs/>
          <w:color w:val="1e293b"/>
          <w:sz w:val="22"/>
          <w:szCs w:val="22"/>
        </w:rPr>
        <w:t xml:space="preserve">Glimmora International</w:t>
      </w:r>
    </w:p>
    <w:p>
      <w:pPr>
        <w:spacing w:after="120"/>
      </w:pPr>
      <w:r>
        <w:rPr>
          <w:rFonts w:ascii="Calibri" w:cs="Calibri" w:eastAsia="Calibri" w:hAnsi="Calibri"/>
          <w:color w:val="1e293b"/>
          <w:sz w:val="22"/>
          <w:szCs w:val="22"/>
        </w:rPr>
        <w:t xml:space="preserve">Generated: March 12, 2026</w:t>
      </w:r>
    </w:p>
    <w:p>
      <w:pPr>
        <w:spacing w:after="120"/>
      </w:pPr>
      <w:r>
        <w:rPr>
          <w:rFonts w:ascii="Calibri" w:cs="Calibri" w:eastAsia="Calibri" w:hAnsi="Calibri"/>
          <w:color w:val="1e293b"/>
          <w:sz w:val="22"/>
          <w:szCs w:val="22"/>
        </w:rPr>
        <w:t xml:space="preserve">Version 1.0</w:t>
      </w:r>
    </w:p>
    <w:p>
      <w:pPr>
        <w:spacing w:after="200"/>
      </w:pPr>
    </w:p>
    <w:p>
      <w:pPr>
        <w:spacing w:after="120"/>
        <w:ind w:left="360"/>
      </w:pPr>
      <w:r>
        <w:rPr>
          <w:rFonts w:ascii="Calibri" w:cs="Calibri" w:eastAsia="Calibri" w:hAnsi="Calibri"/>
          <w:b/>
          <w:bCs/>
          <w:color w:val="2563eb"/>
          <w:sz w:val="22"/>
          <w:szCs w:val="22"/>
        </w:rPr>
        <w:t xml:space="preserve">Note: </w:t>
      </w:r>
      <w:r>
        <w:rPr>
          <w:rFonts w:ascii="Calibri" w:cs="Calibri" w:eastAsia="Calibri" w:hAnsi="Calibri"/>
          <w:i/>
          <w:iCs/>
          <w:color w:val="64748b"/>
          <w:sz w:val="22"/>
          <w:szCs w:val="22"/>
        </w:rPr>
        <w:t xml:space="preserve">This document is auto-generated and confidential. Do not distribute without authorization.</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Getting Started</w:t>
      </w:r>
    </w:p>
    <w:p>
      <w:pPr>
        <w:pStyle w:val="Heading2"/>
        <w:spacing w:after="150" w:before="300"/>
      </w:pPr>
      <w:r>
        <w:rPr>
          <w:rFonts w:ascii="Calibri" w:cs="Calibri" w:eastAsia="Calibri" w:hAnsi="Calibri"/>
          <w:b/>
          <w:bCs/>
          <w:color w:val="1e293b"/>
          <w:sz w:val="28"/>
          <w:szCs w:val="28"/>
        </w:rPr>
        <w:t xml:space="preserve">Logging In</w:t>
      </w:r>
    </w:p>
    <w:p>
      <w:pPr>
        <w:spacing w:after="120"/>
      </w:pPr>
      <w:r>
        <w:rPr>
          <w:rFonts w:ascii="Calibri" w:cs="Calibri" w:eastAsia="Calibri" w:hAnsi="Calibri"/>
          <w:color w:val="1e293b"/>
          <w:sz w:val="22"/>
          <w:szCs w:val="22"/>
        </w:rPr>
        <w:t xml:space="preserve">To access the application:</w:t>
      </w:r>
    </w:p>
    <w:p>
      <w:pPr>
        <w:pStyle w:val="ListParagraph"/>
        <w:numPr>
          <w:ilvl w:val="0"/>
          <w:numId w:val="1"/>
        </w:numPr>
        <w:spacing w:after="60"/>
      </w:pPr>
      <w:r>
        <w:rPr>
          <w:rFonts w:ascii="Calibri" w:cs="Calibri" w:eastAsia="Calibri" w:hAnsi="Calibri"/>
          <w:color w:val="1e293b"/>
          <w:sz w:val="22"/>
          <w:szCs w:val="22"/>
        </w:rPr>
        <w:t xml:space="preserve">Open your web browser and navigate to the application URL provided by your administrator.</w:t>
      </w:r>
    </w:p>
    <w:p>
      <w:pPr>
        <w:pStyle w:val="ListParagraph"/>
        <w:numPr>
          <w:ilvl w:val="0"/>
          <w:numId w:val="1"/>
        </w:numPr>
        <w:spacing w:after="60"/>
      </w:pPr>
      <w:r>
        <w:rPr>
          <w:rFonts w:ascii="Calibri" w:cs="Calibri" w:eastAsia="Calibri" w:hAnsi="Calibri"/>
          <w:color w:val="1e293b"/>
          <w:sz w:val="22"/>
          <w:szCs w:val="22"/>
        </w:rPr>
        <w:t xml:space="preserve">Enter your username and password on the login page.</w:t>
      </w:r>
    </w:p>
    <w:p>
      <w:pPr>
        <w:pStyle w:val="ListParagraph"/>
        <w:numPr>
          <w:ilvl w:val="0"/>
          <w:numId w:val="1"/>
        </w:numPr>
        <w:spacing w:after="60"/>
      </w:pPr>
      <w:r>
        <w:rPr>
          <w:rFonts w:ascii="Calibri" w:cs="Calibri" w:eastAsia="Calibri" w:hAnsi="Calibri"/>
          <w:color w:val="1e293b"/>
          <w:sz w:val="22"/>
          <w:szCs w:val="22"/>
        </w:rPr>
        <w:t xml:space="preserve">Click "Sign In" to access the application.</w:t>
      </w:r>
    </w:p>
    <w:p>
      <w:pPr>
        <w:pStyle w:val="ListParagraph"/>
        <w:numPr>
          <w:ilvl w:val="0"/>
          <w:numId w:val="1"/>
        </w:numPr>
        <w:spacing w:after="60"/>
      </w:pPr>
      <w:r>
        <w:rPr>
          <w:rFonts w:ascii="Calibri" w:cs="Calibri" w:eastAsia="Calibri" w:hAnsi="Calibri"/>
          <w:color w:val="1e293b"/>
          <w:sz w:val="22"/>
          <w:szCs w:val="22"/>
        </w:rPr>
        <w:t xml:space="preserve">Upon successful login, you will be redirected to your default dashboard.</w:t>
      </w:r>
    </w:p>
    <w:p>
      <w:pPr>
        <w:spacing w:after="200"/>
      </w:pPr>
    </w:p>
    <w:p>
      <w:pPr>
        <w:spacing w:after="2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Login page</w:t>
      </w:r>
    </w:p>
    <w:p>
      <w:pPr>
        <w:spacing w:after="200"/>
      </w:pPr>
    </w:p>
    <w:p>
      <w:pPr>
        <w:pStyle w:val="Heading2"/>
        <w:spacing w:after="150" w:before="300"/>
      </w:pPr>
      <w:r>
        <w:rPr>
          <w:rFonts w:ascii="Calibri" w:cs="Calibri" w:eastAsia="Calibri" w:hAnsi="Calibri"/>
          <w:b/>
          <w:bCs/>
          <w:color w:val="1e293b"/>
          <w:sz w:val="28"/>
          <w:szCs w:val="28"/>
        </w:rPr>
        <w:t xml:space="preserve">Navigation</w:t>
      </w:r>
    </w:p>
    <w:p>
      <w:pPr>
        <w:spacing w:after="120"/>
      </w:pPr>
      <w:r>
        <w:rPr>
          <w:rFonts w:ascii="Calibri" w:cs="Calibri" w:eastAsia="Calibri" w:hAnsi="Calibri"/>
          <w:color w:val="1e293b"/>
          <w:sz w:val="22"/>
          <w:szCs w:val="22"/>
        </w:rPr>
        <w:t xml:space="preserve">The GRC module uses a sidebar navigation menu on the left side of the screen. Each menu item corresponds to a functional area. Your visible menu items depend on your assigned role and permissions.</w:t>
      </w:r>
    </w:p>
    <w:p>
      <w:pPr>
        <w:spacing w:after="120"/>
      </w:pPr>
      <w:r>
        <w:rPr>
          <w:rFonts w:ascii="Calibri" w:cs="Calibri" w:eastAsia="Calibri" w:hAnsi="Calibri"/>
          <w:color w:val="1e293b"/>
          <w:sz w:val="22"/>
          <w:szCs w:val="22"/>
        </w:rPr>
        <w:t xml:space="preserve">Key navigation elements:</w:t>
      </w:r>
    </w:p>
    <w:p>
      <w:pPr>
        <w:pStyle w:val="ListParagraph"/>
        <w:numPr>
          <w:ilvl w:val="0"/>
          <w:numId w:val="1"/>
        </w:numPr>
        <w:spacing w:after="60"/>
      </w:pPr>
      <w:r>
        <w:rPr>
          <w:rFonts w:ascii="Calibri" w:cs="Calibri" w:eastAsia="Calibri" w:hAnsi="Calibri"/>
          <w:color w:val="1e293b"/>
          <w:sz w:val="22"/>
          <w:szCs w:val="22"/>
        </w:rPr>
        <w:t xml:space="preserve">Sidebar menu — Primary navigation to all accessible pages</w:t>
      </w:r>
    </w:p>
    <w:p>
      <w:pPr>
        <w:pStyle w:val="ListParagraph"/>
        <w:numPr>
          <w:ilvl w:val="0"/>
          <w:numId w:val="1"/>
        </w:numPr>
        <w:spacing w:after="60"/>
      </w:pPr>
      <w:r>
        <w:rPr>
          <w:rFonts w:ascii="Calibri" w:cs="Calibri" w:eastAsia="Calibri" w:hAnsi="Calibri"/>
          <w:color w:val="1e293b"/>
          <w:sz w:val="22"/>
          <w:szCs w:val="22"/>
        </w:rPr>
        <w:t xml:space="preserve">Breadcrumb trail — Shows your current location within the application</w:t>
      </w:r>
    </w:p>
    <w:p>
      <w:pPr>
        <w:pStyle w:val="ListParagraph"/>
        <w:numPr>
          <w:ilvl w:val="0"/>
          <w:numId w:val="1"/>
        </w:numPr>
        <w:spacing w:after="60"/>
      </w:pPr>
      <w:r>
        <w:rPr>
          <w:rFonts w:ascii="Calibri" w:cs="Calibri" w:eastAsia="Calibri" w:hAnsi="Calibri"/>
          <w:color w:val="1e293b"/>
          <w:sz w:val="22"/>
          <w:szCs w:val="22"/>
        </w:rPr>
        <w:t xml:space="preserve">Header bar — Contains user profile, notifications, and language switcher</w:t>
      </w:r>
    </w:p>
    <w:p>
      <w:pPr>
        <w:pStyle w:val="ListParagraph"/>
        <w:numPr>
          <w:ilvl w:val="0"/>
          <w:numId w:val="1"/>
        </w:numPr>
        <w:spacing w:after="60"/>
      </w:pPr>
      <w:r>
        <w:rPr>
          <w:rFonts w:ascii="Calibri" w:cs="Calibri" w:eastAsia="Calibri" w:hAnsi="Calibri"/>
          <w:color w:val="1e293b"/>
          <w:sz w:val="22"/>
          <w:szCs w:val="22"/>
        </w:rPr>
        <w:t xml:space="preserve">Language selector — Switch between English, Arabic (RTL), and Latvian</w:t>
      </w:r>
    </w:p>
    <w:p>
      <w:pPr>
        <w:spacing w:after="200"/>
      </w:pPr>
    </w:p>
    <w:p>
      <w:pPr>
        <w:pStyle w:val="Heading2"/>
        <w:spacing w:after="150" w:before="300"/>
      </w:pPr>
      <w:r>
        <w:rPr>
          <w:rFonts w:ascii="Calibri" w:cs="Calibri" w:eastAsia="Calibri" w:hAnsi="Calibri"/>
          <w:b/>
          <w:bCs/>
          <w:color w:val="1e293b"/>
          <w:sz w:val="28"/>
          <w:szCs w:val="28"/>
        </w:rPr>
        <w:t xml:space="preserve">Multi-Language Support</w:t>
      </w:r>
    </w:p>
    <w:p>
      <w:pPr>
        <w:spacing w:after="120"/>
      </w:pPr>
      <w:r>
        <w:rPr>
          <w:rFonts w:ascii="Calibri" w:cs="Calibri" w:eastAsia="Calibri" w:hAnsi="Calibri"/>
          <w:color w:val="1e293b"/>
          <w:sz w:val="22"/>
          <w:szCs w:val="22"/>
        </w:rPr>
        <w:t xml:space="preserve">The application supports three languages:</w:t>
      </w:r>
    </w:p>
    <w:p>
      <w:pPr>
        <w:pStyle w:val="ListParagraph"/>
        <w:numPr>
          <w:ilvl w:val="0"/>
          <w:numId w:val="1"/>
        </w:numPr>
        <w:spacing w:after="60"/>
      </w:pPr>
      <w:r>
        <w:rPr>
          <w:rFonts w:ascii="Calibri" w:cs="Calibri" w:eastAsia="Calibri" w:hAnsi="Calibri"/>
          <w:color w:val="1e293b"/>
          <w:sz w:val="22"/>
          <w:szCs w:val="22"/>
        </w:rPr>
        <w:t xml:space="preserve">English (default) — Left-to-right layout</w:t>
      </w:r>
    </w:p>
    <w:p>
      <w:pPr>
        <w:pStyle w:val="ListParagraph"/>
        <w:numPr>
          <w:ilvl w:val="0"/>
          <w:numId w:val="1"/>
        </w:numPr>
        <w:spacing w:after="60"/>
      </w:pPr>
      <w:r>
        <w:rPr>
          <w:rFonts w:ascii="Calibri" w:cs="Calibri" w:eastAsia="Calibri" w:hAnsi="Calibri"/>
          <w:color w:val="1e293b"/>
          <w:sz w:val="22"/>
          <w:szCs w:val="22"/>
        </w:rPr>
        <w:t xml:space="preserve">Arabic — Right-to-left (RTL) layout with full UI mirroring</w:t>
      </w:r>
    </w:p>
    <w:p>
      <w:pPr>
        <w:pStyle w:val="ListParagraph"/>
        <w:numPr>
          <w:ilvl w:val="0"/>
          <w:numId w:val="1"/>
        </w:numPr>
        <w:spacing w:after="60"/>
      </w:pPr>
      <w:r>
        <w:rPr>
          <w:rFonts w:ascii="Calibri" w:cs="Calibri" w:eastAsia="Calibri" w:hAnsi="Calibri"/>
          <w:color w:val="1e293b"/>
          <w:sz w:val="22"/>
          <w:szCs w:val="22"/>
        </w:rPr>
        <w:t xml:space="preserve">Latvian — Left-to-right layout</w:t>
      </w:r>
    </w:p>
    <w:p>
      <w:pPr>
        <w:spacing w:after="120"/>
      </w:pPr>
      <w:r>
        <w:rPr>
          <w:rFonts w:ascii="Calibri" w:cs="Calibri" w:eastAsia="Calibri" w:hAnsi="Calibri"/>
          <w:color w:val="1e293b"/>
          <w:sz w:val="22"/>
          <w:szCs w:val="22"/>
        </w:rPr>
        <w:t xml:space="preserve">To change the language, use the language selector in the header. All labels, buttons, and system text will be translated. User-entered data (vendor names, risk descriptions, etc.) is also translated dynamically when records are created or edited.</w:t>
      </w:r>
    </w:p>
    <w:p>
      <w:pPr>
        <w:spacing w:after="200"/>
      </w:pPr>
    </w:p>
    <w:p>
      <w:pPr>
        <w:pStyle w:val="Heading2"/>
        <w:spacing w:after="150" w:before="300"/>
      </w:pPr>
      <w:r>
        <w:rPr>
          <w:rFonts w:ascii="Calibri" w:cs="Calibri" w:eastAsia="Calibri" w:hAnsi="Calibri"/>
          <w:b/>
          <w:bCs/>
          <w:color w:val="1e293b"/>
          <w:sz w:val="28"/>
          <w:szCs w:val="28"/>
        </w:rPr>
        <w:t xml:space="preserve">Common UI Patterns</w:t>
      </w:r>
    </w:p>
    <w:p>
      <w:pPr>
        <w:spacing w:after="120"/>
      </w:pPr>
      <w:r>
        <w:rPr>
          <w:rFonts w:ascii="Calibri" w:cs="Calibri" w:eastAsia="Calibri" w:hAnsi="Calibri"/>
          <w:color w:val="1e293b"/>
          <w:sz w:val="22"/>
          <w:szCs w:val="22"/>
        </w:rPr>
        <w:t xml:space="preserve">Throughout the application, you will encounter these common interface patterns:</w:t>
      </w:r>
    </w:p>
    <w:p>
      <w:pPr>
        <w:pStyle w:val="ListParagraph"/>
        <w:numPr>
          <w:ilvl w:val="0"/>
          <w:numId w:val="1"/>
        </w:numPr>
        <w:spacing w:after="60"/>
      </w:pPr>
      <w:r>
        <w:rPr>
          <w:rFonts w:ascii="Calibri" w:cs="Calibri" w:eastAsia="Calibri" w:hAnsi="Calibri"/>
          <w:color w:val="1e293b"/>
          <w:sz w:val="22"/>
          <w:szCs w:val="22"/>
        </w:rPr>
        <w:t xml:space="preserve">Data tables — Sortable, filterable lists with pagination and search</w:t>
      </w:r>
    </w:p>
    <w:p>
      <w:pPr>
        <w:pStyle w:val="ListParagraph"/>
        <w:numPr>
          <w:ilvl w:val="0"/>
          <w:numId w:val="1"/>
        </w:numPr>
        <w:spacing w:after="60"/>
      </w:pPr>
      <w:r>
        <w:rPr>
          <w:rFonts w:ascii="Calibri" w:cs="Calibri" w:eastAsia="Calibri" w:hAnsi="Calibri"/>
          <w:color w:val="1e293b"/>
          <w:sz w:val="22"/>
          <w:szCs w:val="22"/>
        </w:rPr>
        <w:t xml:space="preserve">Dialog forms — Modal forms for creating and editing records</w:t>
      </w:r>
    </w:p>
    <w:p>
      <w:pPr>
        <w:pStyle w:val="ListParagraph"/>
        <w:numPr>
          <w:ilvl w:val="0"/>
          <w:numId w:val="1"/>
        </w:numPr>
        <w:spacing w:after="60"/>
      </w:pPr>
      <w:r>
        <w:rPr>
          <w:rFonts w:ascii="Calibri" w:cs="Calibri" w:eastAsia="Calibri" w:hAnsi="Calibri"/>
          <w:color w:val="1e293b"/>
          <w:sz w:val="22"/>
          <w:szCs w:val="22"/>
        </w:rPr>
        <w:t xml:space="preserve">Accordion views — Expandable/collapsible sections for detailed information</w:t>
      </w:r>
    </w:p>
    <w:p>
      <w:pPr>
        <w:pStyle w:val="ListParagraph"/>
        <w:numPr>
          <w:ilvl w:val="0"/>
          <w:numId w:val="1"/>
        </w:numPr>
        <w:spacing w:after="60"/>
      </w:pPr>
      <w:r>
        <w:rPr>
          <w:rFonts w:ascii="Calibri" w:cs="Calibri" w:eastAsia="Calibri" w:hAnsi="Calibri"/>
          <w:color w:val="1e293b"/>
          <w:sz w:val="22"/>
          <w:szCs w:val="22"/>
        </w:rPr>
        <w:t xml:space="preserve">Status badges — Color-coded labels indicating record status</w:t>
      </w:r>
    </w:p>
    <w:p>
      <w:pPr>
        <w:pStyle w:val="ListParagraph"/>
        <w:numPr>
          <w:ilvl w:val="0"/>
          <w:numId w:val="1"/>
        </w:numPr>
        <w:spacing w:after="60"/>
      </w:pPr>
      <w:r>
        <w:rPr>
          <w:rFonts w:ascii="Calibri" w:cs="Calibri" w:eastAsia="Calibri" w:hAnsi="Calibri"/>
          <w:color w:val="1e293b"/>
          <w:sz w:val="22"/>
          <w:szCs w:val="22"/>
        </w:rPr>
        <w:t xml:space="preserve">Action buttons — Create, Edit, Delete, Export, and role-specific actions</w:t>
      </w:r>
    </w:p>
    <w:p>
      <w:pPr>
        <w:pStyle w:val="ListParagraph"/>
        <w:numPr>
          <w:ilvl w:val="0"/>
          <w:numId w:val="1"/>
        </w:numPr>
        <w:spacing w:after="60"/>
      </w:pPr>
      <w:r>
        <w:rPr>
          <w:rFonts w:ascii="Calibri" w:cs="Calibri" w:eastAsia="Calibri" w:hAnsi="Calibri"/>
          <w:color w:val="1e293b"/>
          <w:sz w:val="22"/>
          <w:szCs w:val="22"/>
        </w:rPr>
        <w:t xml:space="preserve">Toast notifications — Brief success/error messages after actions</w:t>
      </w:r>
    </w:p>
    <w:p>
      <w:pPr>
        <w:pStyle w:val="ListParagraph"/>
        <w:numPr>
          <w:ilvl w:val="0"/>
          <w:numId w:val="1"/>
        </w:numPr>
        <w:spacing w:after="60"/>
      </w:pPr>
      <w:r>
        <w:rPr>
          <w:rFonts w:ascii="Calibri" w:cs="Calibri" w:eastAsia="Calibri" w:hAnsi="Calibri"/>
          <w:color w:val="1e293b"/>
          <w:sz w:val="22"/>
          <w:szCs w:val="22"/>
        </w:rPr>
        <w:t xml:space="preserve">Charts — Bar charts, pie charts, and progress indicators on dashboards</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Roles Overview</w:t>
      </w:r>
    </w:p>
    <w:p>
      <w:pPr>
        <w:spacing w:after="120"/>
      </w:pPr>
      <w:r>
        <w:rPr>
          <w:rFonts w:ascii="Calibri" w:cs="Calibri" w:eastAsia="Calibri" w:hAnsi="Calibri"/>
          <w:color w:val="1e293b"/>
          <w:sz w:val="22"/>
          <w:szCs w:val="22"/>
        </w:rPr>
        <w:t xml:space="preserve">The following table summarizes all available roles and their primary responsibilities: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shd w:color="1e40af" w:val="solid"/>
          </w:tcPr>
          <w:p>
            <w:pPr>
              <w:jc w:val="center"/>
            </w:pPr>
            <w:r>
              <w:rPr>
                <w:rFonts w:ascii="Calibri" w:cs="Calibri" w:eastAsia="Calibri" w:hAnsi="Calibri"/>
                <w:b/>
                <w:bCs/>
                <w:color w:val="ffffff"/>
                <w:sz w:val="20"/>
                <w:szCs w:val="20"/>
              </w:rPr>
              <w:t xml:space="preserve">Role</w:t>
            </w:r>
          </w:p>
        </w:tc>
        <w:tc>
          <w:tcPr>
            <w:tcW w:type="auto" w:w="0"/>
            <w:shd w:color="1e40af" w:val="solid"/>
          </w:tcPr>
          <w:p>
            <w:pPr>
              <w:jc w:val="center"/>
            </w:pPr>
            <w:r>
              <w:rPr>
                <w:rFonts w:ascii="Calibri" w:cs="Calibri" w:eastAsia="Calibri" w:hAnsi="Calibri"/>
                <w:b/>
                <w:bCs/>
                <w:color w:val="ffffff"/>
                <w:sz w:val="20"/>
                <w:szCs w:val="20"/>
              </w:rPr>
              <w:t xml:space="preserve">Description</w:t>
            </w:r>
          </w:p>
        </w:tc>
        <w:tc>
          <w:tcPr>
            <w:tcW w:type="auto" w:w="0"/>
            <w:shd w:color="1e40af" w:val="solid"/>
          </w:tcPr>
          <w:p>
            <w:pPr>
              <w:jc w:val="center"/>
            </w:pPr>
            <w:r>
              <w:rPr>
                <w:rFonts w:ascii="Calibri" w:cs="Calibri" w:eastAsia="Calibri" w:hAnsi="Calibri"/>
                <w:b/>
                <w:bCs/>
                <w:color w:val="ffffff"/>
                <w:sz w:val="20"/>
                <w:szCs w:val="20"/>
              </w:rPr>
              <w:t xml:space="preserve">Key Access Areas</w:t>
            </w:r>
          </w:p>
        </w:tc>
      </w:tr>
      <w:tr>
        <w:tc>
          <w:tcPr>
            <w:tcW w:type="auto" w:w="0"/>
          </w:tcPr>
          <w:p>
            <w:r>
              <w:rPr>
                <w:rFonts w:ascii="Calibri" w:cs="Calibri" w:eastAsia="Calibri" w:hAnsi="Calibri"/>
                <w:color w:val="1e293b"/>
                <w:sz w:val="20"/>
                <w:szCs w:val="20"/>
              </w:rPr>
              <w:t xml:space="preserve">GRC Administrator</w:t>
            </w:r>
          </w:p>
        </w:tc>
        <w:tc>
          <w:tcPr>
            <w:tcW w:type="auto" w:w="0"/>
          </w:tcPr>
          <w:p>
            <w:r>
              <w:rPr>
                <w:rFonts w:ascii="Calibri" w:cs="Calibri" w:eastAsia="Calibri" w:hAnsi="Calibri"/>
                <w:color w:val="1e293b"/>
                <w:sz w:val="20"/>
                <w:szCs w:val="20"/>
              </w:rPr>
              <w:t xml:space="preserve">System-level administrator with full access to all GRC modules and system configuration. Manages cus...</w:t>
            </w:r>
          </w:p>
        </w:tc>
        <w:tc>
          <w:tcPr>
            <w:tcW w:type="auto" w:w="0"/>
          </w:tcPr>
          <w:p>
            <w:r>
              <w:rPr>
                <w:rFonts w:ascii="Calibri" w:cs="Calibri" w:eastAsia="Calibri" w:hAnsi="Calibri"/>
                <w:color w:val="1e293b"/>
                <w:sz w:val="20"/>
                <w:szCs w:val="20"/>
              </w:rPr>
              <w:t xml:space="preserve">GRC Administration, Organization, Compliance, Risk Management</w:t>
            </w:r>
          </w:p>
        </w:tc>
      </w:tr>
      <w:tr>
        <w:tc>
          <w:tcPr>
            <w:tcW w:type="auto" w:w="0"/>
          </w:tcPr>
          <w:p>
            <w:r>
              <w:rPr>
                <w:rFonts w:ascii="Calibri" w:cs="Calibri" w:eastAsia="Calibri" w:hAnsi="Calibri"/>
                <w:color w:val="1e293b"/>
                <w:sz w:val="20"/>
                <w:szCs w:val="20"/>
              </w:rPr>
              <w:t xml:space="preserve">Customer Administrator</w:t>
            </w:r>
          </w:p>
        </w:tc>
        <w:tc>
          <w:tcPr>
            <w:tcW w:type="auto" w:w="0"/>
          </w:tcPr>
          <w:p>
            <w:r>
              <w:rPr>
                <w:rFonts w:ascii="Calibri" w:cs="Calibri" w:eastAsia="Calibri" w:hAnsi="Calibri"/>
                <w:color w:val="1e293b"/>
                <w:sz w:val="20"/>
                <w:szCs w:val="20"/>
              </w:rPr>
              <w:t xml:space="preserve">Organization-level administrator who manages users, settings, and has full access to all GRC modules...</w:t>
            </w:r>
          </w:p>
        </w:tc>
        <w:tc>
          <w:tcPr>
            <w:tcW w:type="auto" w:w="0"/>
          </w:tcPr>
          <w:p>
            <w:r>
              <w:rPr>
                <w:rFonts w:ascii="Calibri" w:cs="Calibri" w:eastAsia="Calibri" w:hAnsi="Calibri"/>
                <w:color w:val="1e293b"/>
                <w:sz w:val="20"/>
                <w:szCs w:val="20"/>
              </w:rPr>
              <w:t xml:space="preserve">Organization, Compliance, Risk Management, Asset Management</w:t>
            </w:r>
          </w:p>
        </w:tc>
      </w:tr>
      <w:tr>
        <w:tc>
          <w:tcPr>
            <w:tcW w:type="auto" w:w="0"/>
          </w:tcPr>
          <w:p>
            <w:r>
              <w:rPr>
                <w:rFonts w:ascii="Calibri" w:cs="Calibri" w:eastAsia="Calibri" w:hAnsi="Calibri"/>
                <w:color w:val="1e293b"/>
                <w:sz w:val="20"/>
                <w:szCs w:val="20"/>
              </w:rPr>
              <w:t xml:space="preserve">Audit Head</w:t>
            </w:r>
          </w:p>
        </w:tc>
        <w:tc>
          <w:tcPr>
            <w:tcW w:type="auto" w:w="0"/>
          </w:tcPr>
          <w:p>
            <w:r>
              <w:rPr>
                <w:rFonts w:ascii="Calibri" w:cs="Calibri" w:eastAsia="Calibri" w:hAnsi="Calibri"/>
                <w:color w:val="1e293b"/>
                <w:sz w:val="20"/>
                <w:szCs w:val="20"/>
              </w:rPr>
              <w:t xml:space="preserve">Head of the internal audit function with full access to all audit activities. Oversees audit plannin...</w:t>
            </w:r>
          </w:p>
        </w:tc>
        <w:tc>
          <w:tcPr>
            <w:tcW w:type="auto" w:w="0"/>
          </w:tcPr>
          <w:p>
            <w:r>
              <w:rPr>
                <w:rFonts w:ascii="Calibri" w:cs="Calibri" w:eastAsia="Calibri" w:hAnsi="Calibri"/>
                <w:color w:val="1e293b"/>
                <w:sz w:val="20"/>
                <w:szCs w:val="20"/>
              </w:rPr>
              <w:t xml:space="preserve">Internal Audit (full access), Risk Management (view), Compliance (view), Organization (view)</w:t>
            </w:r>
          </w:p>
        </w:tc>
      </w:tr>
      <w:tr>
        <w:tc>
          <w:tcPr>
            <w:tcW w:type="auto" w:w="0"/>
          </w:tcPr>
          <w:p>
            <w:r>
              <w:rPr>
                <w:rFonts w:ascii="Calibri" w:cs="Calibri" w:eastAsia="Calibri" w:hAnsi="Calibri"/>
                <w:color w:val="1e293b"/>
                <w:sz w:val="20"/>
                <w:szCs w:val="20"/>
              </w:rPr>
              <w:t xml:space="preserve">Audit Manager</w:t>
            </w:r>
          </w:p>
        </w:tc>
        <w:tc>
          <w:tcPr>
            <w:tcW w:type="auto" w:w="0"/>
          </w:tcPr>
          <w:p>
            <w:r>
              <w:rPr>
                <w:rFonts w:ascii="Calibri" w:cs="Calibri" w:eastAsia="Calibri" w:hAnsi="Calibri"/>
                <w:color w:val="1e293b"/>
                <w:sz w:val="20"/>
                <w:szCs w:val="20"/>
              </w:rPr>
              <w:t xml:space="preserve">Manages audit engagements, assigns work to auditors, reviews fieldwork, oversees finding resolution,...</w:t>
            </w:r>
          </w:p>
        </w:tc>
        <w:tc>
          <w:tcPr>
            <w:tcW w:type="auto" w:w="0"/>
          </w:tcPr>
          <w:p>
            <w:r>
              <w:rPr>
                <w:rFonts w:ascii="Calibri" w:cs="Calibri" w:eastAsia="Calibri" w:hAnsi="Calibri"/>
                <w:color w:val="1e293b"/>
                <w:sz w:val="20"/>
                <w:szCs w:val="20"/>
              </w:rPr>
              <w:t xml:space="preserve">Internal Audit (planning, fieldwork, findings, CAPA, reports), Risk Management (view), Compliance (view)</w:t>
            </w:r>
          </w:p>
        </w:tc>
      </w:tr>
      <w:tr>
        <w:tc>
          <w:tcPr>
            <w:tcW w:type="auto" w:w="0"/>
          </w:tcPr>
          <w:p>
            <w:r>
              <w:rPr>
                <w:rFonts w:ascii="Calibri" w:cs="Calibri" w:eastAsia="Calibri" w:hAnsi="Calibri"/>
                <w:color w:val="1e293b"/>
                <w:sz w:val="20"/>
                <w:szCs w:val="20"/>
              </w:rPr>
              <w:t xml:space="preserve">Auditor</w:t>
            </w:r>
          </w:p>
        </w:tc>
        <w:tc>
          <w:tcPr>
            <w:tcW w:type="auto" w:w="0"/>
          </w:tcPr>
          <w:p>
            <w:r>
              <w:rPr>
                <w:rFonts w:ascii="Calibri" w:cs="Calibri" w:eastAsia="Calibri" w:hAnsi="Calibri"/>
                <w:color w:val="1e293b"/>
                <w:sz w:val="20"/>
                <w:szCs w:val="20"/>
              </w:rPr>
              <w:t xml:space="preserve">Performs audit fieldwork, documents observations, creates findings, and gathers evidence during audi...</w:t>
            </w:r>
          </w:p>
        </w:tc>
        <w:tc>
          <w:tcPr>
            <w:tcW w:type="auto" w:w="0"/>
          </w:tcPr>
          <w:p>
            <w:r>
              <w:rPr>
                <w:rFonts w:ascii="Calibri" w:cs="Calibri" w:eastAsia="Calibri" w:hAnsi="Calibri"/>
                <w:color w:val="1e293b"/>
                <w:sz w:val="20"/>
                <w:szCs w:val="20"/>
              </w:rPr>
              <w:t xml:space="preserve">Internal Audit (fieldwork, findings), Compliance (view controls/evidence)</w:t>
            </w:r>
          </w:p>
        </w:tc>
      </w:tr>
      <w:tr>
        <w:tc>
          <w:tcPr>
            <w:tcW w:type="auto" w:w="0"/>
          </w:tcPr>
          <w:p>
            <w:r>
              <w:rPr>
                <w:rFonts w:ascii="Calibri" w:cs="Calibri" w:eastAsia="Calibri" w:hAnsi="Calibri"/>
                <w:color w:val="1e293b"/>
                <w:sz w:val="20"/>
                <w:szCs w:val="20"/>
              </w:rPr>
              <w:t xml:space="preserve">Auditee</w:t>
            </w:r>
          </w:p>
        </w:tc>
        <w:tc>
          <w:tcPr>
            <w:tcW w:type="auto" w:w="0"/>
          </w:tcPr>
          <w:p>
            <w:r>
              <w:rPr>
                <w:rFonts w:ascii="Calibri" w:cs="Calibri" w:eastAsia="Calibri" w:hAnsi="Calibri"/>
                <w:color w:val="1e293b"/>
                <w:sz w:val="20"/>
                <w:szCs w:val="20"/>
              </w:rPr>
              <w:t xml:space="preserve">Subject of an audit who provides information, responds to findings, and implements corrective action...</w:t>
            </w:r>
          </w:p>
        </w:tc>
        <w:tc>
          <w:tcPr>
            <w:tcW w:type="auto" w:w="0"/>
          </w:tcPr>
          <w:p>
            <w:r>
              <w:rPr>
                <w:rFonts w:ascii="Calibri" w:cs="Calibri" w:eastAsia="Calibri" w:hAnsi="Calibri"/>
                <w:color w:val="1e293b"/>
                <w:sz w:val="20"/>
                <w:szCs w:val="20"/>
              </w:rPr>
              <w:t xml:space="preserve">Internal Audit (view own findings, CAPA response)</w:t>
            </w:r>
          </w:p>
        </w:tc>
      </w:tr>
      <w:tr>
        <w:tc>
          <w:tcPr>
            <w:tcW w:type="auto" w:w="0"/>
          </w:tcPr>
          <w:p>
            <w:r>
              <w:rPr>
                <w:rFonts w:ascii="Calibri" w:cs="Calibri" w:eastAsia="Calibri" w:hAnsi="Calibri"/>
                <w:color w:val="1e293b"/>
                <w:sz w:val="20"/>
                <w:szCs w:val="20"/>
              </w:rPr>
              <w:t xml:space="preserve">Reviewer</w:t>
            </w:r>
          </w:p>
        </w:tc>
        <w:tc>
          <w:tcPr>
            <w:tcW w:type="auto" w:w="0"/>
          </w:tcPr>
          <w:p>
            <w:r>
              <w:rPr>
                <w:rFonts w:ascii="Calibri" w:cs="Calibri" w:eastAsia="Calibri" w:hAnsi="Calibri"/>
                <w:color w:val="1e293b"/>
                <w:sz w:val="20"/>
                <w:szCs w:val="20"/>
              </w:rPr>
              <w:t xml:space="preserve">Cross-module reviewer who can view and review content across all GRC modules organization-wide. Limi...</w:t>
            </w:r>
          </w:p>
        </w:tc>
        <w:tc>
          <w:tcPr>
            <w:tcW w:type="auto" w:w="0"/>
          </w:tcPr>
          <w:p>
            <w:r>
              <w:rPr>
                <w:rFonts w:ascii="Calibri" w:cs="Calibri" w:eastAsia="Calibri" w:hAnsi="Calibri"/>
                <w:color w:val="1e293b"/>
                <w:sz w:val="20"/>
                <w:szCs w:val="20"/>
              </w:rPr>
              <w:t xml:space="preserve">Organization (view), Compliance (view/review), Risk Management (view), Asset Management (view)</w:t>
            </w:r>
          </w:p>
        </w:tc>
      </w:tr>
      <w:tr>
        <w:tc>
          <w:tcPr>
            <w:tcW w:type="auto" w:w="0"/>
          </w:tcPr>
          <w:p>
            <w:r>
              <w:rPr>
                <w:rFonts w:ascii="Calibri" w:cs="Calibri" w:eastAsia="Calibri" w:hAnsi="Calibri"/>
                <w:color w:val="1e293b"/>
                <w:sz w:val="20"/>
                <w:szCs w:val="20"/>
              </w:rPr>
              <w:t xml:space="preserve">Department Reviewer</w:t>
            </w:r>
          </w:p>
        </w:tc>
        <w:tc>
          <w:tcPr>
            <w:tcW w:type="auto" w:w="0"/>
          </w:tcPr>
          <w:p>
            <w:r>
              <w:rPr>
                <w:rFonts w:ascii="Calibri" w:cs="Calibri" w:eastAsia="Calibri" w:hAnsi="Calibri"/>
                <w:color w:val="1e293b"/>
                <w:sz w:val="20"/>
                <w:szCs w:val="20"/>
              </w:rPr>
              <w:t xml:space="preserve">Reviewer scoped to their assigned department. Can view and review data only within their department'...</w:t>
            </w:r>
          </w:p>
        </w:tc>
        <w:tc>
          <w:tcPr>
            <w:tcW w:type="auto" w:w="0"/>
          </w:tcPr>
          <w:p>
            <w:r>
              <w:rPr>
                <w:rFonts w:ascii="Calibri" w:cs="Calibri" w:eastAsia="Calibri" w:hAnsi="Calibri"/>
                <w:color w:val="1e293b"/>
                <w:sz w:val="20"/>
                <w:szCs w:val="20"/>
              </w:rPr>
              <w:t xml:space="preserve">Organization (dept view), Compliance (dept view), Risk Management (dept view), Asset Management (dept view)</w:t>
            </w:r>
          </w:p>
        </w:tc>
      </w:tr>
      <w:tr>
        <w:tc>
          <w:tcPr>
            <w:tcW w:type="auto" w:w="0"/>
          </w:tcPr>
          <w:p>
            <w:r>
              <w:rPr>
                <w:rFonts w:ascii="Calibri" w:cs="Calibri" w:eastAsia="Calibri" w:hAnsi="Calibri"/>
                <w:color w:val="1e293b"/>
                <w:sz w:val="20"/>
                <w:szCs w:val="20"/>
              </w:rPr>
              <w:t xml:space="preserve">Department Contributor</w:t>
            </w:r>
          </w:p>
        </w:tc>
        <w:tc>
          <w:tcPr>
            <w:tcW w:type="auto" w:w="0"/>
          </w:tcPr>
          <w:p>
            <w:r>
              <w:rPr>
                <w:rFonts w:ascii="Calibri" w:cs="Calibri" w:eastAsia="Calibri" w:hAnsi="Calibri"/>
                <w:color w:val="1e293b"/>
                <w:sz w:val="20"/>
                <w:szCs w:val="20"/>
              </w:rPr>
              <w:t xml:space="preserve">Contributor scoped to their assigned department. Can create and edit certain records within their de...</w:t>
            </w:r>
          </w:p>
        </w:tc>
        <w:tc>
          <w:tcPr>
            <w:tcW w:type="auto" w:w="0"/>
          </w:tcPr>
          <w:p>
            <w:r>
              <w:rPr>
                <w:rFonts w:ascii="Calibri" w:cs="Calibri" w:eastAsia="Calibri" w:hAnsi="Calibri"/>
                <w:color w:val="1e293b"/>
                <w:sz w:val="20"/>
                <w:szCs w:val="20"/>
              </w:rPr>
              <w:t xml:space="preserve">Compliance (dept contribute), Risk Management (dept contribute), Asset Management (dept contribute)</w:t>
            </w:r>
          </w:p>
        </w:tc>
      </w:tr>
    </w:tbl>
    <w:p>
      <w:pPr>
        <w:spacing w:after="200"/>
      </w:pPr>
    </w:p>
    <w:p>
      <w:pPr>
        <w:pStyle w:val="Heading2"/>
        <w:spacing w:after="150" w:before="300"/>
      </w:pPr>
      <w:r>
        <w:rPr>
          <w:rFonts w:ascii="Calibri" w:cs="Calibri" w:eastAsia="Calibri" w:hAnsi="Calibri"/>
          <w:b/>
          <w:bCs/>
          <w:color w:val="1e293b"/>
          <w:sz w:val="28"/>
          <w:szCs w:val="28"/>
        </w:rPr>
        <w:t xml:space="preserve">GRC Administrator</w:t>
      </w:r>
    </w:p>
    <w:p>
      <w:pPr>
        <w:spacing w:after="120"/>
      </w:pPr>
      <w:r>
        <w:rPr>
          <w:rFonts w:ascii="Calibri" w:cs="Calibri" w:eastAsia="Calibri" w:hAnsi="Calibri"/>
          <w:color w:val="1e293b"/>
          <w:sz w:val="22"/>
          <w:szCs w:val="22"/>
        </w:rPr>
        <w:t xml:space="preserve">System-level administrator with full access to all GRC modules and system configuration. Manages customer accounts, system settings, and has unrestricted access to all functionality across all tenants.</w:t>
      </w:r>
    </w:p>
    <w:p>
      <w:pPr>
        <w:pStyle w:val="Heading3"/>
        <w:spacing w:after="100" w:before="200"/>
      </w:pPr>
      <w:r>
        <w:rPr>
          <w:rFonts w:ascii="Calibri" w:cs="Calibri" w:eastAsia="Calibri" w:hAnsi="Calibri"/>
          <w:b/>
          <w:bCs/>
          <w:color w:val="2563eb"/>
          <w:sz w:val="24"/>
          <w:szCs w:val="24"/>
        </w:rPr>
        <w:t xml:space="preserve">Accessible Modules</w:t>
      </w:r>
    </w:p>
    <w:p>
      <w:pPr>
        <w:pStyle w:val="ListParagraph"/>
        <w:numPr>
          <w:ilvl w:val="0"/>
          <w:numId w:val="1"/>
        </w:numPr>
        <w:spacing w:after="60"/>
      </w:pPr>
      <w:r>
        <w:rPr>
          <w:rFonts w:ascii="Calibri" w:cs="Calibri" w:eastAsia="Calibri" w:hAnsi="Calibri"/>
          <w:color w:val="1e293b"/>
          <w:sz w:val="22"/>
          <w:szCs w:val="22"/>
        </w:rPr>
        <w:t xml:space="preserve">GRC Administration</w:t>
      </w:r>
    </w:p>
    <w:p>
      <w:pPr>
        <w:pStyle w:val="ListParagraph"/>
        <w:numPr>
          <w:ilvl w:val="0"/>
          <w:numId w:val="1"/>
        </w:numPr>
        <w:spacing w:after="60"/>
      </w:pPr>
      <w:r>
        <w:rPr>
          <w:rFonts w:ascii="Calibri" w:cs="Calibri" w:eastAsia="Calibri" w:hAnsi="Calibri"/>
          <w:color w:val="1e293b"/>
          <w:sz w:val="22"/>
          <w:szCs w:val="22"/>
        </w:rPr>
        <w:t xml:space="preserve">Organization</w:t>
      </w:r>
    </w:p>
    <w:p>
      <w:pPr>
        <w:pStyle w:val="ListParagraph"/>
        <w:numPr>
          <w:ilvl w:val="0"/>
          <w:numId w:val="1"/>
        </w:numPr>
        <w:spacing w:after="60"/>
      </w:pPr>
      <w:r>
        <w:rPr>
          <w:rFonts w:ascii="Calibri" w:cs="Calibri" w:eastAsia="Calibri" w:hAnsi="Calibri"/>
          <w:color w:val="1e293b"/>
          <w:sz w:val="22"/>
          <w:szCs w:val="22"/>
        </w:rPr>
        <w:t xml:space="preserve">Compliance</w:t>
      </w:r>
    </w:p>
    <w:p>
      <w:pPr>
        <w:pStyle w:val="ListParagraph"/>
        <w:numPr>
          <w:ilvl w:val="0"/>
          <w:numId w:val="1"/>
        </w:numPr>
        <w:spacing w:after="60"/>
      </w:pPr>
      <w:r>
        <w:rPr>
          <w:rFonts w:ascii="Calibri" w:cs="Calibri" w:eastAsia="Calibri" w:hAnsi="Calibri"/>
          <w:color w:val="1e293b"/>
          <w:sz w:val="22"/>
          <w:szCs w:val="22"/>
        </w:rPr>
        <w:t xml:space="preserve">Risk Management</w:t>
      </w:r>
    </w:p>
    <w:p>
      <w:pPr>
        <w:pStyle w:val="ListParagraph"/>
        <w:numPr>
          <w:ilvl w:val="0"/>
          <w:numId w:val="1"/>
        </w:numPr>
        <w:spacing w:after="60"/>
      </w:pPr>
      <w:r>
        <w:rPr>
          <w:rFonts w:ascii="Calibri" w:cs="Calibri" w:eastAsia="Calibri" w:hAnsi="Calibri"/>
          <w:color w:val="1e293b"/>
          <w:sz w:val="22"/>
          <w:szCs w:val="22"/>
        </w:rPr>
        <w:t xml:space="preserve">Asset Management</w:t>
      </w:r>
    </w:p>
    <w:p>
      <w:pPr>
        <w:pStyle w:val="ListParagraph"/>
        <w:numPr>
          <w:ilvl w:val="0"/>
          <w:numId w:val="1"/>
        </w:numPr>
        <w:spacing w:after="60"/>
      </w:pPr>
      <w:r>
        <w:rPr>
          <w:rFonts w:ascii="Calibri" w:cs="Calibri" w:eastAsia="Calibri" w:hAnsi="Calibri"/>
          <w:color w:val="1e293b"/>
          <w:sz w:val="22"/>
          <w:szCs w:val="22"/>
        </w:rPr>
        <w:t xml:space="preserve">Internal Audit</w:t>
      </w:r>
    </w:p>
    <w:p>
      <w:pPr>
        <w:pStyle w:val="Heading3"/>
        <w:spacing w:after="100" w:before="200"/>
      </w:pPr>
      <w:r>
        <w:rPr>
          <w:rFonts w:ascii="Calibri" w:cs="Calibri" w:eastAsia="Calibri" w:hAnsi="Calibri"/>
          <w:b/>
          <w:bCs/>
          <w:color w:val="2563eb"/>
          <w:sz w:val="24"/>
          <w:szCs w:val="24"/>
        </w:rPr>
        <w:t xml:space="preserve">Key Capabilities</w:t>
      </w:r>
    </w:p>
    <w:p>
      <w:pPr>
        <w:pStyle w:val="ListParagraph"/>
        <w:numPr>
          <w:ilvl w:val="0"/>
          <w:numId w:val="1"/>
        </w:numPr>
        <w:spacing w:after="60"/>
      </w:pPr>
      <w:r>
        <w:rPr>
          <w:rFonts w:ascii="Calibri" w:cs="Calibri" w:eastAsia="Calibri" w:hAnsi="Calibri"/>
          <w:color w:val="1e293b"/>
          <w:sz w:val="22"/>
          <w:szCs w:val="22"/>
        </w:rPr>
        <w:t xml:space="preserve">Full CRUD access to all modules across all tenants</w:t>
      </w:r>
    </w:p>
    <w:p>
      <w:pPr>
        <w:pStyle w:val="ListParagraph"/>
        <w:numPr>
          <w:ilvl w:val="0"/>
          <w:numId w:val="1"/>
        </w:numPr>
        <w:spacing w:after="60"/>
      </w:pPr>
      <w:r>
        <w:rPr>
          <w:rFonts w:ascii="Calibri" w:cs="Calibri" w:eastAsia="Calibri" w:hAnsi="Calibri"/>
          <w:color w:val="1e293b"/>
          <w:sz w:val="22"/>
          <w:szCs w:val="22"/>
        </w:rPr>
        <w:t xml:space="preserve">Manage customer accounts (create, edit, delete, activate, block)</w:t>
      </w:r>
    </w:p>
    <w:p>
      <w:pPr>
        <w:pStyle w:val="ListParagraph"/>
        <w:numPr>
          <w:ilvl w:val="0"/>
          <w:numId w:val="1"/>
        </w:numPr>
        <w:spacing w:after="60"/>
      </w:pPr>
      <w:r>
        <w:rPr>
          <w:rFonts w:ascii="Calibri" w:cs="Calibri" w:eastAsia="Calibri" w:hAnsi="Calibri"/>
          <w:color w:val="1e293b"/>
          <w:sz w:val="22"/>
          <w:szCs w:val="22"/>
        </w:rPr>
        <w:t xml:space="preserve">Configure system-wide settings (SSO, email, imports/exports)</w:t>
      </w:r>
    </w:p>
    <w:p>
      <w:pPr>
        <w:pStyle w:val="ListParagraph"/>
        <w:numPr>
          <w:ilvl w:val="0"/>
          <w:numId w:val="1"/>
        </w:numPr>
        <w:spacing w:after="60"/>
      </w:pPr>
      <w:r>
        <w:rPr>
          <w:rFonts w:ascii="Calibri" w:cs="Calibri" w:eastAsia="Calibri" w:hAnsi="Calibri"/>
          <w:color w:val="1e293b"/>
          <w:sz w:val="22"/>
          <w:szCs w:val="22"/>
        </w:rPr>
        <w:t xml:space="preserve">Manage compliance master data (frameworks, controls, governance templates)</w:t>
      </w:r>
    </w:p>
    <w:p>
      <w:pPr>
        <w:pStyle w:val="ListParagraph"/>
        <w:numPr>
          <w:ilvl w:val="0"/>
          <w:numId w:val="1"/>
        </w:numPr>
        <w:spacing w:after="60"/>
      </w:pPr>
      <w:r>
        <w:rPr>
          <w:rFonts w:ascii="Calibri" w:cs="Calibri" w:eastAsia="Calibri" w:hAnsi="Calibri"/>
          <w:color w:val="1e293b"/>
          <w:sz w:val="22"/>
          <w:szCs w:val="22"/>
        </w:rPr>
        <w:t xml:space="preserve">Access all dashboards and reports system-wide</w:t>
      </w:r>
    </w:p>
    <w:p>
      <w:pPr>
        <w:pStyle w:val="ListParagraph"/>
        <w:numPr>
          <w:ilvl w:val="0"/>
          <w:numId w:val="1"/>
        </w:numPr>
        <w:spacing w:after="60"/>
      </w:pPr>
      <w:r>
        <w:rPr>
          <w:rFonts w:ascii="Calibri" w:cs="Calibri" w:eastAsia="Calibri" w:hAnsi="Calibri"/>
          <w:color w:val="1e293b"/>
          <w:sz w:val="22"/>
          <w:szCs w:val="22"/>
        </w:rPr>
        <w:t xml:space="preserve">Framework management (add/remove compliance frameworks)</w:t>
      </w:r>
    </w:p>
    <w:p>
      <w:pPr>
        <w:pStyle w:val="ListParagraph"/>
        <w:numPr>
          <w:ilvl w:val="0"/>
          <w:numId w:val="1"/>
        </w:numPr>
        <w:spacing w:after="60"/>
      </w:pPr>
      <w:r>
        <w:rPr>
          <w:rFonts w:ascii="Calibri" w:cs="Calibri" w:eastAsia="Calibri" w:hAnsi="Calibri"/>
          <w:color w:val="1e293b"/>
          <w:sz w:val="22"/>
          <w:szCs w:val="22"/>
        </w:rPr>
        <w:t xml:space="preserve">System-wide data visibility across all departments and tenants</w:t>
      </w:r>
    </w:p>
    <w:p>
      <w:pPr>
        <w:pStyle w:val="ListParagraph"/>
        <w:numPr>
          <w:ilvl w:val="0"/>
          <w:numId w:val="1"/>
        </w:numPr>
        <w:spacing w:after="60"/>
      </w:pPr>
      <w:r>
        <w:rPr>
          <w:rFonts w:ascii="Calibri" w:cs="Calibri" w:eastAsia="Calibri" w:hAnsi="Calibri"/>
          <w:color w:val="1e293b"/>
          <w:sz w:val="22"/>
          <w:szCs w:val="22"/>
        </w:rPr>
        <w:t xml:space="preserve">Email settings and notification configuration</w:t>
      </w:r>
    </w:p>
    <w:p>
      <w:pPr>
        <w:spacing w:after="200"/>
      </w:pPr>
    </w:p>
    <w:p>
      <w:pPr>
        <w:pStyle w:val="Heading2"/>
        <w:spacing w:after="150" w:before="300"/>
      </w:pPr>
      <w:r>
        <w:rPr>
          <w:rFonts w:ascii="Calibri" w:cs="Calibri" w:eastAsia="Calibri" w:hAnsi="Calibri"/>
          <w:b/>
          <w:bCs/>
          <w:color w:val="1e293b"/>
          <w:sz w:val="28"/>
          <w:szCs w:val="28"/>
        </w:rPr>
        <w:t xml:space="preserve">Customer Administrator</w:t>
      </w:r>
    </w:p>
    <w:p>
      <w:pPr>
        <w:spacing w:after="120"/>
      </w:pPr>
      <w:r>
        <w:rPr>
          <w:rFonts w:ascii="Calibri" w:cs="Calibri" w:eastAsia="Calibri" w:hAnsi="Calibri"/>
          <w:color w:val="1e293b"/>
          <w:sz w:val="22"/>
          <w:szCs w:val="22"/>
        </w:rPr>
        <w:t xml:space="preserve">Organization-level administrator who manages users, settings, and has full access to all GRC modules within their customer account (tenant). Cannot access GRC Administration or other tenants.</w:t>
      </w:r>
    </w:p>
    <w:p>
      <w:pPr>
        <w:pStyle w:val="Heading3"/>
        <w:spacing w:after="100" w:before="200"/>
      </w:pPr>
      <w:r>
        <w:rPr>
          <w:rFonts w:ascii="Calibri" w:cs="Calibri" w:eastAsia="Calibri" w:hAnsi="Calibri"/>
          <w:b/>
          <w:bCs/>
          <w:color w:val="2563eb"/>
          <w:sz w:val="24"/>
          <w:szCs w:val="24"/>
        </w:rPr>
        <w:t xml:space="preserve">Accessible Modules</w:t>
      </w:r>
    </w:p>
    <w:p>
      <w:pPr>
        <w:pStyle w:val="ListParagraph"/>
        <w:numPr>
          <w:ilvl w:val="0"/>
          <w:numId w:val="1"/>
        </w:numPr>
        <w:spacing w:after="60"/>
      </w:pPr>
      <w:r>
        <w:rPr>
          <w:rFonts w:ascii="Calibri" w:cs="Calibri" w:eastAsia="Calibri" w:hAnsi="Calibri"/>
          <w:color w:val="1e293b"/>
          <w:sz w:val="22"/>
          <w:szCs w:val="22"/>
        </w:rPr>
        <w:t xml:space="preserve">Organization</w:t>
      </w:r>
    </w:p>
    <w:p>
      <w:pPr>
        <w:pStyle w:val="ListParagraph"/>
        <w:numPr>
          <w:ilvl w:val="0"/>
          <w:numId w:val="1"/>
        </w:numPr>
        <w:spacing w:after="60"/>
      </w:pPr>
      <w:r>
        <w:rPr>
          <w:rFonts w:ascii="Calibri" w:cs="Calibri" w:eastAsia="Calibri" w:hAnsi="Calibri"/>
          <w:color w:val="1e293b"/>
          <w:sz w:val="22"/>
          <w:szCs w:val="22"/>
        </w:rPr>
        <w:t xml:space="preserve">Compliance</w:t>
      </w:r>
    </w:p>
    <w:p>
      <w:pPr>
        <w:pStyle w:val="ListParagraph"/>
        <w:numPr>
          <w:ilvl w:val="0"/>
          <w:numId w:val="1"/>
        </w:numPr>
        <w:spacing w:after="60"/>
      </w:pPr>
      <w:r>
        <w:rPr>
          <w:rFonts w:ascii="Calibri" w:cs="Calibri" w:eastAsia="Calibri" w:hAnsi="Calibri"/>
          <w:color w:val="1e293b"/>
          <w:sz w:val="22"/>
          <w:szCs w:val="22"/>
        </w:rPr>
        <w:t xml:space="preserve">Risk Management</w:t>
      </w:r>
    </w:p>
    <w:p>
      <w:pPr>
        <w:pStyle w:val="ListParagraph"/>
        <w:numPr>
          <w:ilvl w:val="0"/>
          <w:numId w:val="1"/>
        </w:numPr>
        <w:spacing w:after="60"/>
      </w:pPr>
      <w:r>
        <w:rPr>
          <w:rFonts w:ascii="Calibri" w:cs="Calibri" w:eastAsia="Calibri" w:hAnsi="Calibri"/>
          <w:color w:val="1e293b"/>
          <w:sz w:val="22"/>
          <w:szCs w:val="22"/>
        </w:rPr>
        <w:t xml:space="preserve">Asset Management</w:t>
      </w:r>
    </w:p>
    <w:p>
      <w:pPr>
        <w:pStyle w:val="ListParagraph"/>
        <w:numPr>
          <w:ilvl w:val="0"/>
          <w:numId w:val="1"/>
        </w:numPr>
        <w:spacing w:after="60"/>
      </w:pPr>
      <w:r>
        <w:rPr>
          <w:rFonts w:ascii="Calibri" w:cs="Calibri" w:eastAsia="Calibri" w:hAnsi="Calibri"/>
          <w:color w:val="1e293b"/>
          <w:sz w:val="22"/>
          <w:szCs w:val="22"/>
        </w:rPr>
        <w:t xml:space="preserve">Internal Audit</w:t>
      </w:r>
    </w:p>
    <w:p>
      <w:pPr>
        <w:pStyle w:val="Heading3"/>
        <w:spacing w:after="100" w:before="200"/>
      </w:pPr>
      <w:r>
        <w:rPr>
          <w:rFonts w:ascii="Calibri" w:cs="Calibri" w:eastAsia="Calibri" w:hAnsi="Calibri"/>
          <w:b/>
          <w:bCs/>
          <w:color w:val="2563eb"/>
          <w:sz w:val="24"/>
          <w:szCs w:val="24"/>
        </w:rPr>
        <w:t xml:space="preserve">Key Capabilities</w:t>
      </w:r>
    </w:p>
    <w:p>
      <w:pPr>
        <w:pStyle w:val="ListParagraph"/>
        <w:numPr>
          <w:ilvl w:val="0"/>
          <w:numId w:val="1"/>
        </w:numPr>
        <w:spacing w:after="60"/>
      </w:pPr>
      <w:r>
        <w:rPr>
          <w:rFonts w:ascii="Calibri" w:cs="Calibri" w:eastAsia="Calibri" w:hAnsi="Calibri"/>
          <w:color w:val="1e293b"/>
          <w:sz w:val="22"/>
          <w:szCs w:val="22"/>
        </w:rPr>
        <w:t xml:space="preserve">Full CRUD access to all modules within their tenant</w:t>
      </w:r>
    </w:p>
    <w:p>
      <w:pPr>
        <w:pStyle w:val="ListParagraph"/>
        <w:numPr>
          <w:ilvl w:val="0"/>
          <w:numId w:val="1"/>
        </w:numPr>
        <w:spacing w:after="60"/>
      </w:pPr>
      <w:r>
        <w:rPr>
          <w:rFonts w:ascii="Calibri" w:cs="Calibri" w:eastAsia="Calibri" w:hAnsi="Calibri"/>
          <w:color w:val="1e293b"/>
          <w:sz w:val="22"/>
          <w:szCs w:val="22"/>
        </w:rPr>
        <w:t xml:space="preserve">Manage users and assign roles within the organization</w:t>
      </w:r>
    </w:p>
    <w:p>
      <w:pPr>
        <w:pStyle w:val="ListParagraph"/>
        <w:numPr>
          <w:ilvl w:val="0"/>
          <w:numId w:val="1"/>
        </w:numPr>
        <w:spacing w:after="60"/>
      </w:pPr>
      <w:r>
        <w:rPr>
          <w:rFonts w:ascii="Calibri" w:cs="Calibri" w:eastAsia="Calibri" w:hAnsi="Calibri"/>
          <w:color w:val="1e293b"/>
          <w:sz w:val="22"/>
          <w:szCs w:val="22"/>
        </w:rPr>
        <w:t xml:space="preserve">Configure organization settings (profile, context, BIA)</w:t>
      </w:r>
    </w:p>
    <w:p>
      <w:pPr>
        <w:pStyle w:val="ListParagraph"/>
        <w:numPr>
          <w:ilvl w:val="0"/>
          <w:numId w:val="1"/>
        </w:numPr>
        <w:spacing w:after="60"/>
      </w:pPr>
      <w:r>
        <w:rPr>
          <w:rFonts w:ascii="Calibri" w:cs="Calibri" w:eastAsia="Calibri" w:hAnsi="Calibri"/>
          <w:color w:val="1e293b"/>
          <w:sz w:val="22"/>
          <w:szCs w:val="22"/>
        </w:rPr>
        <w:t xml:space="preserve">View all dashboards and reports within tenant</w:t>
      </w:r>
    </w:p>
    <w:p>
      <w:pPr>
        <w:pStyle w:val="ListParagraph"/>
        <w:numPr>
          <w:ilvl w:val="0"/>
          <w:numId w:val="1"/>
        </w:numPr>
        <w:spacing w:after="60"/>
      </w:pPr>
      <w:r>
        <w:rPr>
          <w:rFonts w:ascii="Calibri" w:cs="Calibri" w:eastAsia="Calibri" w:hAnsi="Calibri"/>
          <w:color w:val="1e293b"/>
          <w:sz w:val="22"/>
          <w:szCs w:val="22"/>
        </w:rPr>
        <w:t xml:space="preserve">Full access to all department data within tenant</w:t>
      </w:r>
    </w:p>
    <w:p>
      <w:pPr>
        <w:pStyle w:val="ListParagraph"/>
        <w:numPr>
          <w:ilvl w:val="0"/>
          <w:numId w:val="1"/>
        </w:numPr>
        <w:spacing w:after="60"/>
      </w:pPr>
      <w:r>
        <w:rPr>
          <w:rFonts w:ascii="Calibri" w:cs="Calibri" w:eastAsia="Calibri" w:hAnsi="Calibri"/>
          <w:color w:val="1e293b"/>
          <w:sz w:val="22"/>
          <w:szCs w:val="22"/>
        </w:rPr>
        <w:t xml:space="preserve">Manage compliance frameworks for the organization</w:t>
      </w:r>
    </w:p>
    <w:p>
      <w:pPr>
        <w:pStyle w:val="ListParagraph"/>
        <w:numPr>
          <w:ilvl w:val="0"/>
          <w:numId w:val="1"/>
        </w:numPr>
        <w:spacing w:after="60"/>
      </w:pPr>
      <w:r>
        <w:rPr>
          <w:rFonts w:ascii="Calibri" w:cs="Calibri" w:eastAsia="Calibri" w:hAnsi="Calibri"/>
          <w:color w:val="1e293b"/>
          <w:sz w:val="22"/>
          <w:szCs w:val="22"/>
        </w:rPr>
        <w:t xml:space="preserve">Organization profile and branding configuration</w:t>
      </w:r>
    </w:p>
    <w:p>
      <w:pPr>
        <w:spacing w:after="200"/>
      </w:pPr>
    </w:p>
    <w:p>
      <w:pPr>
        <w:pStyle w:val="Heading2"/>
        <w:spacing w:after="150" w:before="300"/>
      </w:pPr>
      <w:r>
        <w:rPr>
          <w:rFonts w:ascii="Calibri" w:cs="Calibri" w:eastAsia="Calibri" w:hAnsi="Calibri"/>
          <w:b/>
          <w:bCs/>
          <w:color w:val="1e293b"/>
          <w:sz w:val="28"/>
          <w:szCs w:val="28"/>
        </w:rPr>
        <w:t xml:space="preserve">Audit Head</w:t>
      </w:r>
    </w:p>
    <w:p>
      <w:pPr>
        <w:spacing w:after="120"/>
      </w:pPr>
      <w:r>
        <w:rPr>
          <w:rFonts w:ascii="Calibri" w:cs="Calibri" w:eastAsia="Calibri" w:hAnsi="Calibri"/>
          <w:color w:val="1e293b"/>
          <w:sz w:val="22"/>
          <w:szCs w:val="22"/>
        </w:rPr>
        <w:t xml:space="preserve">Head of the internal audit function with full access to all audit activities. Oversees audit planning, execution, reporting, and CAPA management. Has read access to Risk and Compliance for audit planning context.</w:t>
      </w:r>
    </w:p>
    <w:p>
      <w:pPr>
        <w:pStyle w:val="Heading3"/>
        <w:spacing w:after="100" w:before="200"/>
      </w:pPr>
      <w:r>
        <w:rPr>
          <w:rFonts w:ascii="Calibri" w:cs="Calibri" w:eastAsia="Calibri" w:hAnsi="Calibri"/>
          <w:b/>
          <w:bCs/>
          <w:color w:val="2563eb"/>
          <w:sz w:val="24"/>
          <w:szCs w:val="24"/>
        </w:rPr>
        <w:t xml:space="preserve">Accessible Modules</w:t>
      </w:r>
    </w:p>
    <w:p>
      <w:pPr>
        <w:pStyle w:val="ListParagraph"/>
        <w:numPr>
          <w:ilvl w:val="0"/>
          <w:numId w:val="1"/>
        </w:numPr>
        <w:spacing w:after="60"/>
      </w:pPr>
      <w:r>
        <w:rPr>
          <w:rFonts w:ascii="Calibri" w:cs="Calibri" w:eastAsia="Calibri" w:hAnsi="Calibri"/>
          <w:color w:val="1e293b"/>
          <w:sz w:val="22"/>
          <w:szCs w:val="22"/>
        </w:rPr>
        <w:t xml:space="preserve">Internal Audit (full access)</w:t>
      </w:r>
    </w:p>
    <w:p>
      <w:pPr>
        <w:pStyle w:val="ListParagraph"/>
        <w:numPr>
          <w:ilvl w:val="0"/>
          <w:numId w:val="1"/>
        </w:numPr>
        <w:spacing w:after="60"/>
      </w:pPr>
      <w:r>
        <w:rPr>
          <w:rFonts w:ascii="Calibri" w:cs="Calibri" w:eastAsia="Calibri" w:hAnsi="Calibri"/>
          <w:color w:val="1e293b"/>
          <w:sz w:val="22"/>
          <w:szCs w:val="22"/>
        </w:rPr>
        <w:t xml:space="preserve">Risk Management (view)</w:t>
      </w:r>
    </w:p>
    <w:p>
      <w:pPr>
        <w:pStyle w:val="ListParagraph"/>
        <w:numPr>
          <w:ilvl w:val="0"/>
          <w:numId w:val="1"/>
        </w:numPr>
        <w:spacing w:after="60"/>
      </w:pPr>
      <w:r>
        <w:rPr>
          <w:rFonts w:ascii="Calibri" w:cs="Calibri" w:eastAsia="Calibri" w:hAnsi="Calibri"/>
          <w:color w:val="1e293b"/>
          <w:sz w:val="22"/>
          <w:szCs w:val="22"/>
        </w:rPr>
        <w:t xml:space="preserve">Compliance (view)</w:t>
      </w:r>
    </w:p>
    <w:p>
      <w:pPr>
        <w:pStyle w:val="ListParagraph"/>
        <w:numPr>
          <w:ilvl w:val="0"/>
          <w:numId w:val="1"/>
        </w:numPr>
        <w:spacing w:after="60"/>
      </w:pPr>
      <w:r>
        <w:rPr>
          <w:rFonts w:ascii="Calibri" w:cs="Calibri" w:eastAsia="Calibri" w:hAnsi="Calibri"/>
          <w:color w:val="1e293b"/>
          <w:sz w:val="22"/>
          <w:szCs w:val="22"/>
        </w:rPr>
        <w:t xml:space="preserve">Organization (view)</w:t>
      </w:r>
    </w:p>
    <w:p>
      <w:pPr>
        <w:pStyle w:val="Heading3"/>
        <w:spacing w:after="100" w:before="200"/>
      </w:pPr>
      <w:r>
        <w:rPr>
          <w:rFonts w:ascii="Calibri" w:cs="Calibri" w:eastAsia="Calibri" w:hAnsi="Calibri"/>
          <w:b/>
          <w:bCs/>
          <w:color w:val="2563eb"/>
          <w:sz w:val="24"/>
          <w:szCs w:val="24"/>
        </w:rPr>
        <w:t xml:space="preserve">Key Capabilities</w:t>
      </w:r>
    </w:p>
    <w:p>
      <w:pPr>
        <w:pStyle w:val="ListParagraph"/>
        <w:numPr>
          <w:ilvl w:val="0"/>
          <w:numId w:val="1"/>
        </w:numPr>
        <w:spacing w:after="60"/>
      </w:pPr>
      <w:r>
        <w:rPr>
          <w:rFonts w:ascii="Calibri" w:cs="Calibri" w:eastAsia="Calibri" w:hAnsi="Calibri"/>
          <w:color w:val="1e293b"/>
          <w:sz w:val="22"/>
          <w:szCs w:val="22"/>
        </w:rPr>
        <w:t xml:space="preserve">Full CRUD on all Internal Audit pages (Universe, Planning, Fieldwork, Findings, CAPA, Reports)</w:t>
      </w:r>
    </w:p>
    <w:p>
      <w:pPr>
        <w:pStyle w:val="ListParagraph"/>
        <w:numPr>
          <w:ilvl w:val="0"/>
          <w:numId w:val="1"/>
        </w:numPr>
        <w:spacing w:after="60"/>
      </w:pPr>
      <w:r>
        <w:rPr>
          <w:rFonts w:ascii="Calibri" w:cs="Calibri" w:eastAsia="Calibri" w:hAnsi="Calibri"/>
          <w:color w:val="1e293b"/>
          <w:sz w:val="22"/>
          <w:szCs w:val="22"/>
        </w:rPr>
        <w:t xml:space="preserve">Approve and finalize audit reports</w:t>
      </w:r>
    </w:p>
    <w:p>
      <w:pPr>
        <w:pStyle w:val="ListParagraph"/>
        <w:numPr>
          <w:ilvl w:val="0"/>
          <w:numId w:val="1"/>
        </w:numPr>
        <w:spacing w:after="60"/>
      </w:pPr>
      <w:r>
        <w:rPr>
          <w:rFonts w:ascii="Calibri" w:cs="Calibri" w:eastAsia="Calibri" w:hAnsi="Calibri"/>
          <w:color w:val="1e293b"/>
          <w:sz w:val="22"/>
          <w:szCs w:val="22"/>
        </w:rPr>
        <w:t xml:space="preserve">Oversee audit team assignments and schedules</w:t>
      </w:r>
    </w:p>
    <w:p>
      <w:pPr>
        <w:pStyle w:val="ListParagraph"/>
        <w:numPr>
          <w:ilvl w:val="0"/>
          <w:numId w:val="1"/>
        </w:numPr>
        <w:spacing w:after="60"/>
      </w:pPr>
      <w:r>
        <w:rPr>
          <w:rFonts w:ascii="Calibri" w:cs="Calibri" w:eastAsia="Calibri" w:hAnsi="Calibri"/>
          <w:color w:val="1e293b"/>
          <w:sz w:val="22"/>
          <w:szCs w:val="22"/>
        </w:rPr>
        <w:t xml:space="preserve">Configure all audit settings (types, periodicity, escalation, etc.)</w:t>
      </w:r>
    </w:p>
    <w:p>
      <w:pPr>
        <w:pStyle w:val="ListParagraph"/>
        <w:numPr>
          <w:ilvl w:val="0"/>
          <w:numId w:val="1"/>
        </w:numPr>
        <w:spacing w:after="60"/>
      </w:pPr>
      <w:r>
        <w:rPr>
          <w:rFonts w:ascii="Calibri" w:cs="Calibri" w:eastAsia="Calibri" w:hAnsi="Calibri"/>
          <w:color w:val="1e293b"/>
          <w:sz w:val="22"/>
          <w:szCs w:val="22"/>
        </w:rPr>
        <w:t xml:space="preserve">View risk register and compliance status for audit planning context</w:t>
      </w:r>
    </w:p>
    <w:p>
      <w:pPr>
        <w:pStyle w:val="ListParagraph"/>
        <w:numPr>
          <w:ilvl w:val="0"/>
          <w:numId w:val="1"/>
        </w:numPr>
        <w:spacing w:after="60"/>
      </w:pPr>
      <w:r>
        <w:rPr>
          <w:rFonts w:ascii="Calibri" w:cs="Calibri" w:eastAsia="Calibri" w:hAnsi="Calibri"/>
          <w:color w:val="1e293b"/>
          <w:sz w:val="22"/>
          <w:szCs w:val="22"/>
        </w:rPr>
        <w:t xml:space="preserve">Dashboard access for audit metrics and analytics</w:t>
      </w:r>
    </w:p>
    <w:p>
      <w:pPr>
        <w:pStyle w:val="ListParagraph"/>
        <w:numPr>
          <w:ilvl w:val="0"/>
          <w:numId w:val="1"/>
        </w:numPr>
        <w:spacing w:after="60"/>
      </w:pPr>
      <w:r>
        <w:rPr>
          <w:rFonts w:ascii="Calibri" w:cs="Calibri" w:eastAsia="Calibri" w:hAnsi="Calibri"/>
          <w:color w:val="1e293b"/>
          <w:sz w:val="22"/>
          <w:szCs w:val="22"/>
        </w:rPr>
        <w:t xml:space="preserve">Manage audit document library</w:t>
      </w:r>
    </w:p>
    <w:p>
      <w:pPr>
        <w:pStyle w:val="ListParagraph"/>
        <w:numPr>
          <w:ilvl w:val="0"/>
          <w:numId w:val="1"/>
        </w:numPr>
        <w:spacing w:after="60"/>
      </w:pPr>
      <w:r>
        <w:rPr>
          <w:rFonts w:ascii="Calibri" w:cs="Calibri" w:eastAsia="Calibri" w:hAnsi="Calibri"/>
          <w:color w:val="1e293b"/>
          <w:sz w:val="22"/>
          <w:szCs w:val="22"/>
        </w:rPr>
        <w:t xml:space="preserve">Risk identification and audit risk register management</w:t>
      </w:r>
    </w:p>
    <w:p>
      <w:pPr>
        <w:spacing w:after="200"/>
      </w:pPr>
    </w:p>
    <w:p>
      <w:pPr>
        <w:pStyle w:val="Heading2"/>
        <w:spacing w:after="150" w:before="300"/>
      </w:pPr>
      <w:r>
        <w:rPr>
          <w:rFonts w:ascii="Calibri" w:cs="Calibri" w:eastAsia="Calibri" w:hAnsi="Calibri"/>
          <w:b/>
          <w:bCs/>
          <w:color w:val="1e293b"/>
          <w:sz w:val="28"/>
          <w:szCs w:val="28"/>
        </w:rPr>
        <w:t xml:space="preserve">Audit Manager</w:t>
      </w:r>
    </w:p>
    <w:p>
      <w:pPr>
        <w:spacing w:after="120"/>
      </w:pPr>
      <w:r>
        <w:rPr>
          <w:rFonts w:ascii="Calibri" w:cs="Calibri" w:eastAsia="Calibri" w:hAnsi="Calibri"/>
          <w:color w:val="1e293b"/>
          <w:sz w:val="22"/>
          <w:szCs w:val="22"/>
        </w:rPr>
        <w:t xml:space="preserve">Manages audit engagements, assigns work to auditors, reviews fieldwork, oversees finding resolution, and generates audit reports.</w:t>
      </w:r>
    </w:p>
    <w:p>
      <w:pPr>
        <w:pStyle w:val="Heading3"/>
        <w:spacing w:after="100" w:before="200"/>
      </w:pPr>
      <w:r>
        <w:rPr>
          <w:rFonts w:ascii="Calibri" w:cs="Calibri" w:eastAsia="Calibri" w:hAnsi="Calibri"/>
          <w:b/>
          <w:bCs/>
          <w:color w:val="2563eb"/>
          <w:sz w:val="24"/>
          <w:szCs w:val="24"/>
        </w:rPr>
        <w:t xml:space="preserve">Accessible Modules</w:t>
      </w:r>
    </w:p>
    <w:p>
      <w:pPr>
        <w:pStyle w:val="ListParagraph"/>
        <w:numPr>
          <w:ilvl w:val="0"/>
          <w:numId w:val="1"/>
        </w:numPr>
        <w:spacing w:after="60"/>
      </w:pPr>
      <w:r>
        <w:rPr>
          <w:rFonts w:ascii="Calibri" w:cs="Calibri" w:eastAsia="Calibri" w:hAnsi="Calibri"/>
          <w:color w:val="1e293b"/>
          <w:sz w:val="22"/>
          <w:szCs w:val="22"/>
        </w:rPr>
        <w:t xml:space="preserve">Internal Audit (planning, fieldwork, findings, CAPA, reports)</w:t>
      </w:r>
    </w:p>
    <w:p>
      <w:pPr>
        <w:pStyle w:val="ListParagraph"/>
        <w:numPr>
          <w:ilvl w:val="0"/>
          <w:numId w:val="1"/>
        </w:numPr>
        <w:spacing w:after="60"/>
      </w:pPr>
      <w:r>
        <w:rPr>
          <w:rFonts w:ascii="Calibri" w:cs="Calibri" w:eastAsia="Calibri" w:hAnsi="Calibri"/>
          <w:color w:val="1e293b"/>
          <w:sz w:val="22"/>
          <w:szCs w:val="22"/>
        </w:rPr>
        <w:t xml:space="preserve">Risk Management (view)</w:t>
      </w:r>
    </w:p>
    <w:p>
      <w:pPr>
        <w:pStyle w:val="ListParagraph"/>
        <w:numPr>
          <w:ilvl w:val="0"/>
          <w:numId w:val="1"/>
        </w:numPr>
        <w:spacing w:after="60"/>
      </w:pPr>
      <w:r>
        <w:rPr>
          <w:rFonts w:ascii="Calibri" w:cs="Calibri" w:eastAsia="Calibri" w:hAnsi="Calibri"/>
          <w:color w:val="1e293b"/>
          <w:sz w:val="22"/>
          <w:szCs w:val="22"/>
        </w:rPr>
        <w:t xml:space="preserve">Compliance (view)</w:t>
      </w:r>
    </w:p>
    <w:p>
      <w:pPr>
        <w:pStyle w:val="Heading3"/>
        <w:spacing w:after="100" w:before="200"/>
      </w:pPr>
      <w:r>
        <w:rPr>
          <w:rFonts w:ascii="Calibri" w:cs="Calibri" w:eastAsia="Calibri" w:hAnsi="Calibri"/>
          <w:b/>
          <w:bCs/>
          <w:color w:val="2563eb"/>
          <w:sz w:val="24"/>
          <w:szCs w:val="24"/>
        </w:rPr>
        <w:t xml:space="preserve">Key Capabilities</w:t>
      </w:r>
    </w:p>
    <w:p>
      <w:pPr>
        <w:pStyle w:val="ListParagraph"/>
        <w:numPr>
          <w:ilvl w:val="0"/>
          <w:numId w:val="1"/>
        </w:numPr>
        <w:spacing w:after="60"/>
      </w:pPr>
      <w:r>
        <w:rPr>
          <w:rFonts w:ascii="Calibri" w:cs="Calibri" w:eastAsia="Calibri" w:hAnsi="Calibri"/>
          <w:color w:val="1e293b"/>
          <w:sz w:val="22"/>
          <w:szCs w:val="22"/>
        </w:rPr>
        <w:t xml:space="preserve">Create and manage audit engagements</w:t>
      </w:r>
    </w:p>
    <w:p>
      <w:pPr>
        <w:pStyle w:val="ListParagraph"/>
        <w:numPr>
          <w:ilvl w:val="0"/>
          <w:numId w:val="1"/>
        </w:numPr>
        <w:spacing w:after="60"/>
      </w:pPr>
      <w:r>
        <w:rPr>
          <w:rFonts w:ascii="Calibri" w:cs="Calibri" w:eastAsia="Calibri" w:hAnsi="Calibri"/>
          <w:color w:val="1e293b"/>
          <w:sz w:val="22"/>
          <w:szCs w:val="22"/>
        </w:rPr>
        <w:t xml:space="preserve">Assign fieldwork to auditors</w:t>
      </w:r>
    </w:p>
    <w:p>
      <w:pPr>
        <w:pStyle w:val="ListParagraph"/>
        <w:numPr>
          <w:ilvl w:val="0"/>
          <w:numId w:val="1"/>
        </w:numPr>
        <w:spacing w:after="60"/>
      </w:pPr>
      <w:r>
        <w:rPr>
          <w:rFonts w:ascii="Calibri" w:cs="Calibri" w:eastAsia="Calibri" w:hAnsi="Calibri"/>
          <w:color w:val="1e293b"/>
          <w:sz w:val="22"/>
          <w:szCs w:val="22"/>
        </w:rPr>
        <w:t xml:space="preserve">Review and approve work papers</w:t>
      </w:r>
    </w:p>
    <w:p>
      <w:pPr>
        <w:pStyle w:val="ListParagraph"/>
        <w:numPr>
          <w:ilvl w:val="0"/>
          <w:numId w:val="1"/>
        </w:numPr>
        <w:spacing w:after="60"/>
      </w:pPr>
      <w:r>
        <w:rPr>
          <w:rFonts w:ascii="Calibri" w:cs="Calibri" w:eastAsia="Calibri" w:hAnsi="Calibri"/>
          <w:color w:val="1e293b"/>
          <w:sz w:val="22"/>
          <w:szCs w:val="22"/>
        </w:rPr>
        <w:t xml:space="preserve">Create and manage findings</w:t>
      </w:r>
    </w:p>
    <w:p>
      <w:pPr>
        <w:pStyle w:val="ListParagraph"/>
        <w:numPr>
          <w:ilvl w:val="0"/>
          <w:numId w:val="1"/>
        </w:numPr>
        <w:spacing w:after="60"/>
      </w:pPr>
      <w:r>
        <w:rPr>
          <w:rFonts w:ascii="Calibri" w:cs="Calibri" w:eastAsia="Calibri" w:hAnsi="Calibri"/>
          <w:color w:val="1e293b"/>
          <w:sz w:val="22"/>
          <w:szCs w:val="22"/>
        </w:rPr>
        <w:t xml:space="preserve">Track CAPA progress and escalate overdue items</w:t>
      </w:r>
    </w:p>
    <w:p>
      <w:pPr>
        <w:pStyle w:val="ListParagraph"/>
        <w:numPr>
          <w:ilvl w:val="0"/>
          <w:numId w:val="1"/>
        </w:numPr>
        <w:spacing w:after="60"/>
      </w:pPr>
      <w:r>
        <w:rPr>
          <w:rFonts w:ascii="Calibri" w:cs="Calibri" w:eastAsia="Calibri" w:hAnsi="Calibri"/>
          <w:color w:val="1e293b"/>
          <w:sz w:val="22"/>
          <w:szCs w:val="22"/>
        </w:rPr>
        <w:t xml:space="preserve">Generate and review audit reports</w:t>
      </w:r>
    </w:p>
    <w:p>
      <w:pPr>
        <w:pStyle w:val="ListParagraph"/>
        <w:numPr>
          <w:ilvl w:val="0"/>
          <w:numId w:val="1"/>
        </w:numPr>
        <w:spacing w:after="60"/>
      </w:pPr>
      <w:r>
        <w:rPr>
          <w:rFonts w:ascii="Calibri" w:cs="Calibri" w:eastAsia="Calibri" w:hAnsi="Calibri"/>
          <w:color w:val="1e293b"/>
          <w:sz w:val="22"/>
          <w:szCs w:val="22"/>
        </w:rPr>
        <w:t xml:space="preserve">View risk and compliance data for audit context</w:t>
      </w:r>
    </w:p>
    <w:p>
      <w:pPr>
        <w:pStyle w:val="ListParagraph"/>
        <w:numPr>
          <w:ilvl w:val="0"/>
          <w:numId w:val="1"/>
        </w:numPr>
        <w:spacing w:after="60"/>
      </w:pPr>
      <w:r>
        <w:rPr>
          <w:rFonts w:ascii="Calibri" w:cs="Calibri" w:eastAsia="Calibri" w:hAnsi="Calibri"/>
          <w:color w:val="1e293b"/>
          <w:sz w:val="22"/>
          <w:szCs w:val="22"/>
        </w:rPr>
        <w:t xml:space="preserve">Manage auditor schedules</w:t>
      </w:r>
    </w:p>
    <w:p>
      <w:pPr>
        <w:spacing w:after="200"/>
      </w:pPr>
    </w:p>
    <w:p>
      <w:pPr>
        <w:pStyle w:val="Heading2"/>
        <w:spacing w:after="150" w:before="300"/>
      </w:pPr>
      <w:r>
        <w:rPr>
          <w:rFonts w:ascii="Calibri" w:cs="Calibri" w:eastAsia="Calibri" w:hAnsi="Calibri"/>
          <w:b/>
          <w:bCs/>
          <w:color w:val="1e293b"/>
          <w:sz w:val="28"/>
          <w:szCs w:val="28"/>
        </w:rPr>
        <w:t xml:space="preserve">Auditor</w:t>
      </w:r>
    </w:p>
    <w:p>
      <w:pPr>
        <w:spacing w:after="120"/>
      </w:pPr>
      <w:r>
        <w:rPr>
          <w:rFonts w:ascii="Calibri" w:cs="Calibri" w:eastAsia="Calibri" w:hAnsi="Calibri"/>
          <w:color w:val="1e293b"/>
          <w:sz w:val="22"/>
          <w:szCs w:val="22"/>
        </w:rPr>
        <w:t xml:space="preserve">Performs audit fieldwork, documents observations, creates findings, and gathers evidence during audit engagements.</w:t>
      </w:r>
    </w:p>
    <w:p>
      <w:pPr>
        <w:pStyle w:val="Heading3"/>
        <w:spacing w:after="100" w:before="200"/>
      </w:pPr>
      <w:r>
        <w:rPr>
          <w:rFonts w:ascii="Calibri" w:cs="Calibri" w:eastAsia="Calibri" w:hAnsi="Calibri"/>
          <w:b/>
          <w:bCs/>
          <w:color w:val="2563eb"/>
          <w:sz w:val="24"/>
          <w:szCs w:val="24"/>
        </w:rPr>
        <w:t xml:space="preserve">Accessible Modules</w:t>
      </w:r>
    </w:p>
    <w:p>
      <w:pPr>
        <w:pStyle w:val="ListParagraph"/>
        <w:numPr>
          <w:ilvl w:val="0"/>
          <w:numId w:val="1"/>
        </w:numPr>
        <w:spacing w:after="60"/>
      </w:pPr>
      <w:r>
        <w:rPr>
          <w:rFonts w:ascii="Calibri" w:cs="Calibri" w:eastAsia="Calibri" w:hAnsi="Calibri"/>
          <w:color w:val="1e293b"/>
          <w:sz w:val="22"/>
          <w:szCs w:val="22"/>
        </w:rPr>
        <w:t xml:space="preserve">Internal Audit (fieldwork, findings)</w:t>
      </w:r>
    </w:p>
    <w:p>
      <w:pPr>
        <w:pStyle w:val="ListParagraph"/>
        <w:numPr>
          <w:ilvl w:val="0"/>
          <w:numId w:val="1"/>
        </w:numPr>
        <w:spacing w:after="60"/>
      </w:pPr>
      <w:r>
        <w:rPr>
          <w:rFonts w:ascii="Calibri" w:cs="Calibri" w:eastAsia="Calibri" w:hAnsi="Calibri"/>
          <w:color w:val="1e293b"/>
          <w:sz w:val="22"/>
          <w:szCs w:val="22"/>
        </w:rPr>
        <w:t xml:space="preserve">Compliance (view controls/evidence)</w:t>
      </w:r>
    </w:p>
    <w:p>
      <w:pPr>
        <w:pStyle w:val="Heading3"/>
        <w:spacing w:after="100" w:before="200"/>
      </w:pPr>
      <w:r>
        <w:rPr>
          <w:rFonts w:ascii="Calibri" w:cs="Calibri" w:eastAsia="Calibri" w:hAnsi="Calibri"/>
          <w:b/>
          <w:bCs/>
          <w:color w:val="2563eb"/>
          <w:sz w:val="24"/>
          <w:szCs w:val="24"/>
        </w:rPr>
        <w:t xml:space="preserve">Key Capabilities</w:t>
      </w:r>
    </w:p>
    <w:p>
      <w:pPr>
        <w:pStyle w:val="ListParagraph"/>
        <w:numPr>
          <w:ilvl w:val="0"/>
          <w:numId w:val="1"/>
        </w:numPr>
        <w:spacing w:after="60"/>
      </w:pPr>
      <w:r>
        <w:rPr>
          <w:rFonts w:ascii="Calibri" w:cs="Calibri" w:eastAsia="Calibri" w:hAnsi="Calibri"/>
          <w:color w:val="1e293b"/>
          <w:sz w:val="22"/>
          <w:szCs w:val="22"/>
        </w:rPr>
        <w:t xml:space="preserve">Conduct assigned fieldwork tasks</w:t>
      </w:r>
    </w:p>
    <w:p>
      <w:pPr>
        <w:pStyle w:val="ListParagraph"/>
        <w:numPr>
          <w:ilvl w:val="0"/>
          <w:numId w:val="1"/>
        </w:numPr>
        <w:spacing w:after="60"/>
      </w:pPr>
      <w:r>
        <w:rPr>
          <w:rFonts w:ascii="Calibri" w:cs="Calibri" w:eastAsia="Calibri" w:hAnsi="Calibri"/>
          <w:color w:val="1e293b"/>
          <w:sz w:val="22"/>
          <w:szCs w:val="22"/>
        </w:rPr>
        <w:t xml:space="preserve">Create work papers and document observations</w:t>
      </w:r>
    </w:p>
    <w:p>
      <w:pPr>
        <w:pStyle w:val="ListParagraph"/>
        <w:numPr>
          <w:ilvl w:val="0"/>
          <w:numId w:val="1"/>
        </w:numPr>
        <w:spacing w:after="60"/>
      </w:pPr>
      <w:r>
        <w:rPr>
          <w:rFonts w:ascii="Calibri" w:cs="Calibri" w:eastAsia="Calibri" w:hAnsi="Calibri"/>
          <w:color w:val="1e293b"/>
          <w:sz w:val="22"/>
          <w:szCs w:val="22"/>
        </w:rPr>
        <w:t xml:space="preserve">Upload audit evidence and supporting files</w:t>
      </w:r>
    </w:p>
    <w:p>
      <w:pPr>
        <w:pStyle w:val="ListParagraph"/>
        <w:numPr>
          <w:ilvl w:val="0"/>
          <w:numId w:val="1"/>
        </w:numPr>
        <w:spacing w:after="60"/>
      </w:pPr>
      <w:r>
        <w:rPr>
          <w:rFonts w:ascii="Calibri" w:cs="Calibri" w:eastAsia="Calibri" w:hAnsi="Calibri"/>
          <w:color w:val="1e293b"/>
          <w:sz w:val="22"/>
          <w:szCs w:val="22"/>
        </w:rPr>
        <w:t xml:space="preserve">Create draft findings from fieldwork</w:t>
      </w:r>
    </w:p>
    <w:p>
      <w:pPr>
        <w:pStyle w:val="ListParagraph"/>
        <w:numPr>
          <w:ilvl w:val="0"/>
          <w:numId w:val="1"/>
        </w:numPr>
        <w:spacing w:after="60"/>
      </w:pPr>
      <w:r>
        <w:rPr>
          <w:rFonts w:ascii="Calibri" w:cs="Calibri" w:eastAsia="Calibri" w:hAnsi="Calibri"/>
          <w:color w:val="1e293b"/>
          <w:sz w:val="22"/>
          <w:szCs w:val="22"/>
        </w:rPr>
        <w:t xml:space="preserve">Record interview notes</w:t>
      </w:r>
    </w:p>
    <w:p>
      <w:pPr>
        <w:pStyle w:val="ListParagraph"/>
        <w:numPr>
          <w:ilvl w:val="0"/>
          <w:numId w:val="1"/>
        </w:numPr>
        <w:spacing w:after="60"/>
      </w:pPr>
      <w:r>
        <w:rPr>
          <w:rFonts w:ascii="Calibri" w:cs="Calibri" w:eastAsia="Calibri" w:hAnsi="Calibri"/>
          <w:color w:val="1e293b"/>
          <w:sz w:val="22"/>
          <w:szCs w:val="22"/>
        </w:rPr>
        <w:t xml:space="preserve">View compliance controls and evidence for testing</w:t>
      </w:r>
    </w:p>
    <w:p>
      <w:pPr>
        <w:pStyle w:val="ListParagraph"/>
        <w:numPr>
          <w:ilvl w:val="0"/>
          <w:numId w:val="1"/>
        </w:numPr>
        <w:spacing w:after="60"/>
      </w:pPr>
      <w:r>
        <w:rPr>
          <w:rFonts w:ascii="Calibri" w:cs="Calibri" w:eastAsia="Calibri" w:hAnsi="Calibri"/>
          <w:color w:val="1e293b"/>
          <w:sz w:val="22"/>
          <w:szCs w:val="22"/>
        </w:rPr>
        <w:t xml:space="preserve">View audit planning information for assigned engagements</w:t>
      </w:r>
    </w:p>
    <w:p>
      <w:pPr>
        <w:spacing w:after="200"/>
      </w:pPr>
    </w:p>
    <w:p>
      <w:pPr>
        <w:pStyle w:val="Heading2"/>
        <w:spacing w:after="150" w:before="300"/>
      </w:pPr>
      <w:r>
        <w:rPr>
          <w:rFonts w:ascii="Calibri" w:cs="Calibri" w:eastAsia="Calibri" w:hAnsi="Calibri"/>
          <w:b/>
          <w:bCs/>
          <w:color w:val="1e293b"/>
          <w:sz w:val="28"/>
          <w:szCs w:val="28"/>
        </w:rPr>
        <w:t xml:space="preserve">Auditee</w:t>
      </w:r>
    </w:p>
    <w:p>
      <w:pPr>
        <w:spacing w:after="120"/>
      </w:pPr>
      <w:r>
        <w:rPr>
          <w:rFonts w:ascii="Calibri" w:cs="Calibri" w:eastAsia="Calibri" w:hAnsi="Calibri"/>
          <w:color w:val="1e293b"/>
          <w:sz w:val="22"/>
          <w:szCs w:val="22"/>
        </w:rPr>
        <w:t xml:space="preserve">Subject of an audit who provides information, responds to findings, and implements corrective actions. Has limited access to view findings and update CAPA items assigned to them.</w:t>
      </w:r>
    </w:p>
    <w:p>
      <w:pPr>
        <w:pStyle w:val="Heading3"/>
        <w:spacing w:after="100" w:before="200"/>
      </w:pPr>
      <w:r>
        <w:rPr>
          <w:rFonts w:ascii="Calibri" w:cs="Calibri" w:eastAsia="Calibri" w:hAnsi="Calibri"/>
          <w:b/>
          <w:bCs/>
          <w:color w:val="2563eb"/>
          <w:sz w:val="24"/>
          <w:szCs w:val="24"/>
        </w:rPr>
        <w:t xml:space="preserve">Accessible Modules</w:t>
      </w:r>
    </w:p>
    <w:p>
      <w:pPr>
        <w:pStyle w:val="ListParagraph"/>
        <w:numPr>
          <w:ilvl w:val="0"/>
          <w:numId w:val="1"/>
        </w:numPr>
        <w:spacing w:after="60"/>
      </w:pPr>
      <w:r>
        <w:rPr>
          <w:rFonts w:ascii="Calibri" w:cs="Calibri" w:eastAsia="Calibri" w:hAnsi="Calibri"/>
          <w:color w:val="1e293b"/>
          <w:sz w:val="22"/>
          <w:szCs w:val="22"/>
        </w:rPr>
        <w:t xml:space="preserve">Internal Audit (view own findings, CAPA response)</w:t>
      </w:r>
    </w:p>
    <w:p>
      <w:pPr>
        <w:pStyle w:val="Heading3"/>
        <w:spacing w:after="100" w:before="200"/>
      </w:pPr>
      <w:r>
        <w:rPr>
          <w:rFonts w:ascii="Calibri" w:cs="Calibri" w:eastAsia="Calibri" w:hAnsi="Calibri"/>
          <w:b/>
          <w:bCs/>
          <w:color w:val="2563eb"/>
          <w:sz w:val="24"/>
          <w:szCs w:val="24"/>
        </w:rPr>
        <w:t xml:space="preserve">Key Capabilities</w:t>
      </w:r>
    </w:p>
    <w:p>
      <w:pPr>
        <w:pStyle w:val="ListParagraph"/>
        <w:numPr>
          <w:ilvl w:val="0"/>
          <w:numId w:val="1"/>
        </w:numPr>
        <w:spacing w:after="60"/>
      </w:pPr>
      <w:r>
        <w:rPr>
          <w:rFonts w:ascii="Calibri" w:cs="Calibri" w:eastAsia="Calibri" w:hAnsi="Calibri"/>
          <w:color w:val="1e293b"/>
          <w:sz w:val="22"/>
          <w:szCs w:val="22"/>
        </w:rPr>
        <w:t xml:space="preserve">View audit findings assigned to them</w:t>
      </w:r>
    </w:p>
    <w:p>
      <w:pPr>
        <w:pStyle w:val="ListParagraph"/>
        <w:numPr>
          <w:ilvl w:val="0"/>
          <w:numId w:val="1"/>
        </w:numPr>
        <w:spacing w:after="60"/>
      </w:pPr>
      <w:r>
        <w:rPr>
          <w:rFonts w:ascii="Calibri" w:cs="Calibri" w:eastAsia="Calibri" w:hAnsi="Calibri"/>
          <w:color w:val="1e293b"/>
          <w:sz w:val="22"/>
          <w:szCs w:val="22"/>
        </w:rPr>
        <w:t xml:space="preserve">Provide management responses to findings</w:t>
      </w:r>
    </w:p>
    <w:p>
      <w:pPr>
        <w:pStyle w:val="ListParagraph"/>
        <w:numPr>
          <w:ilvl w:val="0"/>
          <w:numId w:val="1"/>
        </w:numPr>
        <w:spacing w:after="60"/>
      </w:pPr>
      <w:r>
        <w:rPr>
          <w:rFonts w:ascii="Calibri" w:cs="Calibri" w:eastAsia="Calibri" w:hAnsi="Calibri"/>
          <w:color w:val="1e293b"/>
          <w:sz w:val="22"/>
          <w:szCs w:val="22"/>
        </w:rPr>
        <w:t xml:space="preserve">View and update CAPA items assigned to them</w:t>
      </w:r>
    </w:p>
    <w:p>
      <w:pPr>
        <w:pStyle w:val="ListParagraph"/>
        <w:numPr>
          <w:ilvl w:val="0"/>
          <w:numId w:val="1"/>
        </w:numPr>
        <w:spacing w:after="60"/>
      </w:pPr>
      <w:r>
        <w:rPr>
          <w:rFonts w:ascii="Calibri" w:cs="Calibri" w:eastAsia="Calibri" w:hAnsi="Calibri"/>
          <w:color w:val="1e293b"/>
          <w:sz w:val="22"/>
          <w:szCs w:val="22"/>
        </w:rPr>
        <w:t xml:space="preserve">Upload corrective action evidence</w:t>
      </w:r>
    </w:p>
    <w:p>
      <w:pPr>
        <w:pStyle w:val="ListParagraph"/>
        <w:numPr>
          <w:ilvl w:val="0"/>
          <w:numId w:val="1"/>
        </w:numPr>
        <w:spacing w:after="60"/>
      </w:pPr>
      <w:r>
        <w:rPr>
          <w:rFonts w:ascii="Calibri" w:cs="Calibri" w:eastAsia="Calibri" w:hAnsi="Calibri"/>
          <w:color w:val="1e293b"/>
          <w:sz w:val="22"/>
          <w:szCs w:val="22"/>
        </w:rPr>
        <w:t xml:space="preserve">View audit engagement details relevant to them</w:t>
      </w:r>
    </w:p>
    <w:p>
      <w:pPr>
        <w:pStyle w:val="ListParagraph"/>
        <w:numPr>
          <w:ilvl w:val="0"/>
          <w:numId w:val="1"/>
        </w:numPr>
        <w:spacing w:after="60"/>
      </w:pPr>
      <w:r>
        <w:rPr>
          <w:rFonts w:ascii="Calibri" w:cs="Calibri" w:eastAsia="Calibri" w:hAnsi="Calibri"/>
          <w:color w:val="1e293b"/>
          <w:sz w:val="22"/>
          <w:szCs w:val="22"/>
        </w:rPr>
        <w:t xml:space="preserve">Add comments to CAPA discussions</w:t>
      </w:r>
    </w:p>
    <w:p>
      <w:pPr>
        <w:spacing w:after="200"/>
      </w:pPr>
    </w:p>
    <w:p>
      <w:pPr>
        <w:pStyle w:val="Heading2"/>
        <w:spacing w:after="150" w:before="300"/>
      </w:pPr>
      <w:r>
        <w:rPr>
          <w:rFonts w:ascii="Calibri" w:cs="Calibri" w:eastAsia="Calibri" w:hAnsi="Calibri"/>
          <w:b/>
          <w:bCs/>
          <w:color w:val="1e293b"/>
          <w:sz w:val="28"/>
          <w:szCs w:val="28"/>
        </w:rPr>
        <w:t xml:space="preserve">Reviewer</w:t>
      </w:r>
    </w:p>
    <w:p>
      <w:pPr>
        <w:spacing w:after="120"/>
      </w:pPr>
      <w:r>
        <w:rPr>
          <w:rFonts w:ascii="Calibri" w:cs="Calibri" w:eastAsia="Calibri" w:hAnsi="Calibri"/>
          <w:color w:val="1e293b"/>
          <w:sz w:val="22"/>
          <w:szCs w:val="22"/>
        </w:rPr>
        <w:t xml:space="preserve">Cross-module reviewer who can view and review content across all GRC modules organization-wide. Limited editing — primarily view and approval capabilities.</w:t>
      </w:r>
    </w:p>
    <w:p>
      <w:pPr>
        <w:pStyle w:val="Heading3"/>
        <w:spacing w:after="100" w:before="200"/>
      </w:pPr>
      <w:r>
        <w:rPr>
          <w:rFonts w:ascii="Calibri" w:cs="Calibri" w:eastAsia="Calibri" w:hAnsi="Calibri"/>
          <w:b/>
          <w:bCs/>
          <w:color w:val="2563eb"/>
          <w:sz w:val="24"/>
          <w:szCs w:val="24"/>
        </w:rPr>
        <w:t xml:space="preserve">Accessible Modules</w:t>
      </w:r>
    </w:p>
    <w:p>
      <w:pPr>
        <w:pStyle w:val="ListParagraph"/>
        <w:numPr>
          <w:ilvl w:val="0"/>
          <w:numId w:val="1"/>
        </w:numPr>
        <w:spacing w:after="60"/>
      </w:pPr>
      <w:r>
        <w:rPr>
          <w:rFonts w:ascii="Calibri" w:cs="Calibri" w:eastAsia="Calibri" w:hAnsi="Calibri"/>
          <w:color w:val="1e293b"/>
          <w:sz w:val="22"/>
          <w:szCs w:val="22"/>
        </w:rPr>
        <w:t xml:space="preserve">Organization (view)</w:t>
      </w:r>
    </w:p>
    <w:p>
      <w:pPr>
        <w:pStyle w:val="ListParagraph"/>
        <w:numPr>
          <w:ilvl w:val="0"/>
          <w:numId w:val="1"/>
        </w:numPr>
        <w:spacing w:after="60"/>
      </w:pPr>
      <w:r>
        <w:rPr>
          <w:rFonts w:ascii="Calibri" w:cs="Calibri" w:eastAsia="Calibri" w:hAnsi="Calibri"/>
          <w:color w:val="1e293b"/>
          <w:sz w:val="22"/>
          <w:szCs w:val="22"/>
        </w:rPr>
        <w:t xml:space="preserve">Compliance (view/review)</w:t>
      </w:r>
    </w:p>
    <w:p>
      <w:pPr>
        <w:pStyle w:val="ListParagraph"/>
        <w:numPr>
          <w:ilvl w:val="0"/>
          <w:numId w:val="1"/>
        </w:numPr>
        <w:spacing w:after="60"/>
      </w:pPr>
      <w:r>
        <w:rPr>
          <w:rFonts w:ascii="Calibri" w:cs="Calibri" w:eastAsia="Calibri" w:hAnsi="Calibri"/>
          <w:color w:val="1e293b"/>
          <w:sz w:val="22"/>
          <w:szCs w:val="22"/>
        </w:rPr>
        <w:t xml:space="preserve">Risk Management (view)</w:t>
      </w:r>
    </w:p>
    <w:p>
      <w:pPr>
        <w:pStyle w:val="ListParagraph"/>
        <w:numPr>
          <w:ilvl w:val="0"/>
          <w:numId w:val="1"/>
        </w:numPr>
        <w:spacing w:after="60"/>
      </w:pPr>
      <w:r>
        <w:rPr>
          <w:rFonts w:ascii="Calibri" w:cs="Calibri" w:eastAsia="Calibri" w:hAnsi="Calibri"/>
          <w:color w:val="1e293b"/>
          <w:sz w:val="22"/>
          <w:szCs w:val="22"/>
        </w:rPr>
        <w:t xml:space="preserve">Asset Management (view)</w:t>
      </w:r>
    </w:p>
    <w:p>
      <w:pPr>
        <w:pStyle w:val="ListParagraph"/>
        <w:numPr>
          <w:ilvl w:val="0"/>
          <w:numId w:val="1"/>
        </w:numPr>
        <w:spacing w:after="60"/>
      </w:pPr>
      <w:r>
        <w:rPr>
          <w:rFonts w:ascii="Calibri" w:cs="Calibri" w:eastAsia="Calibri" w:hAnsi="Calibri"/>
          <w:color w:val="1e293b"/>
          <w:sz w:val="22"/>
          <w:szCs w:val="22"/>
        </w:rPr>
        <w:t xml:space="preserve">Internal Audit (view)</w:t>
      </w:r>
    </w:p>
    <w:p>
      <w:pPr>
        <w:pStyle w:val="Heading3"/>
        <w:spacing w:after="100" w:before="200"/>
      </w:pPr>
      <w:r>
        <w:rPr>
          <w:rFonts w:ascii="Calibri" w:cs="Calibri" w:eastAsia="Calibri" w:hAnsi="Calibri"/>
          <w:b/>
          <w:bCs/>
          <w:color w:val="2563eb"/>
          <w:sz w:val="24"/>
          <w:szCs w:val="24"/>
        </w:rPr>
        <w:t xml:space="preserve">Key Capabilities</w:t>
      </w:r>
    </w:p>
    <w:p>
      <w:pPr>
        <w:pStyle w:val="ListParagraph"/>
        <w:numPr>
          <w:ilvl w:val="0"/>
          <w:numId w:val="1"/>
        </w:numPr>
        <w:spacing w:after="60"/>
      </w:pPr>
      <w:r>
        <w:rPr>
          <w:rFonts w:ascii="Calibri" w:cs="Calibri" w:eastAsia="Calibri" w:hAnsi="Calibri"/>
          <w:color w:val="1e293b"/>
          <w:sz w:val="22"/>
          <w:szCs w:val="22"/>
        </w:rPr>
        <w:t xml:space="preserve">View all module data across the organization</w:t>
      </w:r>
    </w:p>
    <w:p>
      <w:pPr>
        <w:pStyle w:val="ListParagraph"/>
        <w:numPr>
          <w:ilvl w:val="0"/>
          <w:numId w:val="1"/>
        </w:numPr>
        <w:spacing w:after="60"/>
      </w:pPr>
      <w:r>
        <w:rPr>
          <w:rFonts w:ascii="Calibri" w:cs="Calibri" w:eastAsia="Calibri" w:hAnsi="Calibri"/>
          <w:color w:val="1e293b"/>
          <w:sz w:val="22"/>
          <w:szCs w:val="22"/>
        </w:rPr>
        <w:t xml:space="preserve">Review and comment on risks, controls, and findings</w:t>
      </w:r>
    </w:p>
    <w:p>
      <w:pPr>
        <w:pStyle w:val="ListParagraph"/>
        <w:numPr>
          <w:ilvl w:val="0"/>
          <w:numId w:val="1"/>
        </w:numPr>
        <w:spacing w:after="60"/>
      </w:pPr>
      <w:r>
        <w:rPr>
          <w:rFonts w:ascii="Calibri" w:cs="Calibri" w:eastAsia="Calibri" w:hAnsi="Calibri"/>
          <w:color w:val="1e293b"/>
          <w:sz w:val="22"/>
          <w:szCs w:val="22"/>
        </w:rPr>
        <w:t xml:space="preserve">Approve/reject evidence submissions</w:t>
      </w:r>
    </w:p>
    <w:p>
      <w:pPr>
        <w:pStyle w:val="ListParagraph"/>
        <w:numPr>
          <w:ilvl w:val="0"/>
          <w:numId w:val="1"/>
        </w:numPr>
        <w:spacing w:after="60"/>
      </w:pPr>
      <w:r>
        <w:rPr>
          <w:rFonts w:ascii="Calibri" w:cs="Calibri" w:eastAsia="Calibri" w:hAnsi="Calibri"/>
          <w:color w:val="1e293b"/>
          <w:sz w:val="22"/>
          <w:szCs w:val="22"/>
        </w:rPr>
        <w:t xml:space="preserve">Review governance documents for approval</w:t>
      </w:r>
    </w:p>
    <w:p>
      <w:pPr>
        <w:pStyle w:val="ListParagraph"/>
        <w:numPr>
          <w:ilvl w:val="0"/>
          <w:numId w:val="1"/>
        </w:numPr>
        <w:spacing w:after="60"/>
      </w:pPr>
      <w:r>
        <w:rPr>
          <w:rFonts w:ascii="Calibri" w:cs="Calibri" w:eastAsia="Calibri" w:hAnsi="Calibri"/>
          <w:color w:val="1e293b"/>
          <w:sz w:val="22"/>
          <w:szCs w:val="22"/>
        </w:rPr>
        <w:t xml:space="preserve">Access all dashboards and reports</w:t>
      </w:r>
    </w:p>
    <w:p>
      <w:pPr>
        <w:pStyle w:val="ListParagraph"/>
        <w:numPr>
          <w:ilvl w:val="0"/>
          <w:numId w:val="1"/>
        </w:numPr>
        <w:spacing w:after="60"/>
      </w:pPr>
      <w:r>
        <w:rPr>
          <w:rFonts w:ascii="Calibri" w:cs="Calibri" w:eastAsia="Calibri" w:hAnsi="Calibri"/>
          <w:color w:val="1e293b"/>
          <w:sz w:val="22"/>
          <w:szCs w:val="22"/>
        </w:rPr>
        <w:t xml:space="preserve">Cross-department visibility</w:t>
      </w:r>
    </w:p>
    <w:p>
      <w:pPr>
        <w:spacing w:after="200"/>
      </w:pPr>
    </w:p>
    <w:p>
      <w:pPr>
        <w:pStyle w:val="Heading2"/>
        <w:spacing w:after="150" w:before="300"/>
      </w:pPr>
      <w:r>
        <w:rPr>
          <w:rFonts w:ascii="Calibri" w:cs="Calibri" w:eastAsia="Calibri" w:hAnsi="Calibri"/>
          <w:b/>
          <w:bCs/>
          <w:color w:val="1e293b"/>
          <w:sz w:val="28"/>
          <w:szCs w:val="28"/>
        </w:rPr>
        <w:t xml:space="preserve">Department Reviewer</w:t>
      </w:r>
    </w:p>
    <w:p>
      <w:pPr>
        <w:spacing w:after="120"/>
      </w:pPr>
      <w:r>
        <w:rPr>
          <w:rFonts w:ascii="Calibri" w:cs="Calibri" w:eastAsia="Calibri" w:hAnsi="Calibri"/>
          <w:color w:val="1e293b"/>
          <w:sz w:val="22"/>
          <w:szCs w:val="22"/>
        </w:rPr>
        <w:t xml:space="preserve">Reviewer scoped to their assigned department. Can view and review data only within their department's scope.</w:t>
      </w:r>
    </w:p>
    <w:p>
      <w:pPr>
        <w:pStyle w:val="Heading3"/>
        <w:spacing w:after="100" w:before="200"/>
      </w:pPr>
      <w:r>
        <w:rPr>
          <w:rFonts w:ascii="Calibri" w:cs="Calibri" w:eastAsia="Calibri" w:hAnsi="Calibri"/>
          <w:b/>
          <w:bCs/>
          <w:color w:val="2563eb"/>
          <w:sz w:val="24"/>
          <w:szCs w:val="24"/>
        </w:rPr>
        <w:t xml:space="preserve">Accessible Modules</w:t>
      </w:r>
    </w:p>
    <w:p>
      <w:pPr>
        <w:pStyle w:val="ListParagraph"/>
        <w:numPr>
          <w:ilvl w:val="0"/>
          <w:numId w:val="1"/>
        </w:numPr>
        <w:spacing w:after="60"/>
      </w:pPr>
      <w:r>
        <w:rPr>
          <w:rFonts w:ascii="Calibri" w:cs="Calibri" w:eastAsia="Calibri" w:hAnsi="Calibri"/>
          <w:color w:val="1e293b"/>
          <w:sz w:val="22"/>
          <w:szCs w:val="22"/>
        </w:rPr>
        <w:t xml:space="preserve">Organization (dept view)</w:t>
      </w:r>
    </w:p>
    <w:p>
      <w:pPr>
        <w:pStyle w:val="ListParagraph"/>
        <w:numPr>
          <w:ilvl w:val="0"/>
          <w:numId w:val="1"/>
        </w:numPr>
        <w:spacing w:after="60"/>
      </w:pPr>
      <w:r>
        <w:rPr>
          <w:rFonts w:ascii="Calibri" w:cs="Calibri" w:eastAsia="Calibri" w:hAnsi="Calibri"/>
          <w:color w:val="1e293b"/>
          <w:sz w:val="22"/>
          <w:szCs w:val="22"/>
        </w:rPr>
        <w:t xml:space="preserve">Compliance (dept view)</w:t>
      </w:r>
    </w:p>
    <w:p>
      <w:pPr>
        <w:pStyle w:val="ListParagraph"/>
        <w:numPr>
          <w:ilvl w:val="0"/>
          <w:numId w:val="1"/>
        </w:numPr>
        <w:spacing w:after="60"/>
      </w:pPr>
      <w:r>
        <w:rPr>
          <w:rFonts w:ascii="Calibri" w:cs="Calibri" w:eastAsia="Calibri" w:hAnsi="Calibri"/>
          <w:color w:val="1e293b"/>
          <w:sz w:val="22"/>
          <w:szCs w:val="22"/>
        </w:rPr>
        <w:t xml:space="preserve">Risk Management (dept view)</w:t>
      </w:r>
    </w:p>
    <w:p>
      <w:pPr>
        <w:pStyle w:val="ListParagraph"/>
        <w:numPr>
          <w:ilvl w:val="0"/>
          <w:numId w:val="1"/>
        </w:numPr>
        <w:spacing w:after="60"/>
      </w:pPr>
      <w:r>
        <w:rPr>
          <w:rFonts w:ascii="Calibri" w:cs="Calibri" w:eastAsia="Calibri" w:hAnsi="Calibri"/>
          <w:color w:val="1e293b"/>
          <w:sz w:val="22"/>
          <w:szCs w:val="22"/>
        </w:rPr>
        <w:t xml:space="preserve">Asset Management (dept view)</w:t>
      </w:r>
    </w:p>
    <w:p>
      <w:pPr>
        <w:pStyle w:val="Heading3"/>
        <w:spacing w:after="100" w:before="200"/>
      </w:pPr>
      <w:r>
        <w:rPr>
          <w:rFonts w:ascii="Calibri" w:cs="Calibri" w:eastAsia="Calibri" w:hAnsi="Calibri"/>
          <w:b/>
          <w:bCs/>
          <w:color w:val="2563eb"/>
          <w:sz w:val="24"/>
          <w:szCs w:val="24"/>
        </w:rPr>
        <w:t xml:space="preserve">Key Capabilities</w:t>
      </w:r>
    </w:p>
    <w:p>
      <w:pPr>
        <w:pStyle w:val="ListParagraph"/>
        <w:numPr>
          <w:ilvl w:val="0"/>
          <w:numId w:val="1"/>
        </w:numPr>
        <w:spacing w:after="60"/>
      </w:pPr>
      <w:r>
        <w:rPr>
          <w:rFonts w:ascii="Calibri" w:cs="Calibri" w:eastAsia="Calibri" w:hAnsi="Calibri"/>
          <w:color w:val="1e293b"/>
          <w:sz w:val="22"/>
          <w:szCs w:val="22"/>
        </w:rPr>
        <w:t xml:space="preserve">View module data scoped to their department</w:t>
      </w:r>
    </w:p>
    <w:p>
      <w:pPr>
        <w:pStyle w:val="ListParagraph"/>
        <w:numPr>
          <w:ilvl w:val="0"/>
          <w:numId w:val="1"/>
        </w:numPr>
        <w:spacing w:after="60"/>
      </w:pPr>
      <w:r>
        <w:rPr>
          <w:rFonts w:ascii="Calibri" w:cs="Calibri" w:eastAsia="Calibri" w:hAnsi="Calibri"/>
          <w:color w:val="1e293b"/>
          <w:sz w:val="22"/>
          <w:szCs w:val="22"/>
        </w:rPr>
        <w:t xml:space="preserve">Review risks and controls within department</w:t>
      </w:r>
    </w:p>
    <w:p>
      <w:pPr>
        <w:pStyle w:val="ListParagraph"/>
        <w:numPr>
          <w:ilvl w:val="0"/>
          <w:numId w:val="1"/>
        </w:numPr>
        <w:spacing w:after="60"/>
      </w:pPr>
      <w:r>
        <w:rPr>
          <w:rFonts w:ascii="Calibri" w:cs="Calibri" w:eastAsia="Calibri" w:hAnsi="Calibri"/>
          <w:color w:val="1e293b"/>
          <w:sz w:val="22"/>
          <w:szCs w:val="22"/>
        </w:rPr>
        <w:t xml:space="preserve">Review evidence for department-owned controls</w:t>
      </w:r>
    </w:p>
    <w:p>
      <w:pPr>
        <w:pStyle w:val="ListParagraph"/>
        <w:numPr>
          <w:ilvl w:val="0"/>
          <w:numId w:val="1"/>
        </w:numPr>
        <w:spacing w:after="60"/>
      </w:pPr>
      <w:r>
        <w:rPr>
          <w:rFonts w:ascii="Calibri" w:cs="Calibri" w:eastAsia="Calibri" w:hAnsi="Calibri"/>
          <w:color w:val="1e293b"/>
          <w:sz w:val="22"/>
          <w:szCs w:val="22"/>
        </w:rPr>
        <w:t xml:space="preserve">Access department-level dashboards</w:t>
      </w:r>
    </w:p>
    <w:p>
      <w:pPr>
        <w:pStyle w:val="ListParagraph"/>
        <w:numPr>
          <w:ilvl w:val="0"/>
          <w:numId w:val="1"/>
        </w:numPr>
        <w:spacing w:after="60"/>
      </w:pPr>
      <w:r>
        <w:rPr>
          <w:rFonts w:ascii="Calibri" w:cs="Calibri" w:eastAsia="Calibri" w:hAnsi="Calibri"/>
          <w:color w:val="1e293b"/>
          <w:sz w:val="22"/>
          <w:szCs w:val="22"/>
        </w:rPr>
        <w:t xml:space="preserve">Approve/reject department-scoped items</w:t>
      </w:r>
    </w:p>
    <w:p>
      <w:pPr>
        <w:spacing w:after="200"/>
      </w:pPr>
    </w:p>
    <w:p>
      <w:pPr>
        <w:pStyle w:val="Heading2"/>
        <w:spacing w:after="150" w:before="300"/>
      </w:pPr>
      <w:r>
        <w:rPr>
          <w:rFonts w:ascii="Calibri" w:cs="Calibri" w:eastAsia="Calibri" w:hAnsi="Calibri"/>
          <w:b/>
          <w:bCs/>
          <w:color w:val="1e293b"/>
          <w:sz w:val="28"/>
          <w:szCs w:val="28"/>
        </w:rPr>
        <w:t xml:space="preserve">Department Contributor</w:t>
      </w:r>
    </w:p>
    <w:p>
      <w:pPr>
        <w:spacing w:after="120"/>
      </w:pPr>
      <w:r>
        <w:rPr>
          <w:rFonts w:ascii="Calibri" w:cs="Calibri" w:eastAsia="Calibri" w:hAnsi="Calibri"/>
          <w:color w:val="1e293b"/>
          <w:sz w:val="22"/>
          <w:szCs w:val="22"/>
        </w:rPr>
        <w:t xml:space="preserve">Contributor scoped to their assigned department. Can create and edit certain records within their department's scope.</w:t>
      </w:r>
    </w:p>
    <w:p>
      <w:pPr>
        <w:pStyle w:val="Heading3"/>
        <w:spacing w:after="100" w:before="200"/>
      </w:pPr>
      <w:r>
        <w:rPr>
          <w:rFonts w:ascii="Calibri" w:cs="Calibri" w:eastAsia="Calibri" w:hAnsi="Calibri"/>
          <w:b/>
          <w:bCs/>
          <w:color w:val="2563eb"/>
          <w:sz w:val="24"/>
          <w:szCs w:val="24"/>
        </w:rPr>
        <w:t xml:space="preserve">Accessible Modules</w:t>
      </w:r>
    </w:p>
    <w:p>
      <w:pPr>
        <w:pStyle w:val="ListParagraph"/>
        <w:numPr>
          <w:ilvl w:val="0"/>
          <w:numId w:val="1"/>
        </w:numPr>
        <w:spacing w:after="60"/>
      </w:pPr>
      <w:r>
        <w:rPr>
          <w:rFonts w:ascii="Calibri" w:cs="Calibri" w:eastAsia="Calibri" w:hAnsi="Calibri"/>
          <w:color w:val="1e293b"/>
          <w:sz w:val="22"/>
          <w:szCs w:val="22"/>
        </w:rPr>
        <w:t xml:space="preserve">Compliance (dept contribute)</w:t>
      </w:r>
    </w:p>
    <w:p>
      <w:pPr>
        <w:pStyle w:val="ListParagraph"/>
        <w:numPr>
          <w:ilvl w:val="0"/>
          <w:numId w:val="1"/>
        </w:numPr>
        <w:spacing w:after="60"/>
      </w:pPr>
      <w:r>
        <w:rPr>
          <w:rFonts w:ascii="Calibri" w:cs="Calibri" w:eastAsia="Calibri" w:hAnsi="Calibri"/>
          <w:color w:val="1e293b"/>
          <w:sz w:val="22"/>
          <w:szCs w:val="22"/>
        </w:rPr>
        <w:t xml:space="preserve">Risk Management (dept contribute)</w:t>
      </w:r>
    </w:p>
    <w:p>
      <w:pPr>
        <w:pStyle w:val="ListParagraph"/>
        <w:numPr>
          <w:ilvl w:val="0"/>
          <w:numId w:val="1"/>
        </w:numPr>
        <w:spacing w:after="60"/>
      </w:pPr>
      <w:r>
        <w:rPr>
          <w:rFonts w:ascii="Calibri" w:cs="Calibri" w:eastAsia="Calibri" w:hAnsi="Calibri"/>
          <w:color w:val="1e293b"/>
          <w:sz w:val="22"/>
          <w:szCs w:val="22"/>
        </w:rPr>
        <w:t xml:space="preserve">Asset Management (dept contribute)</w:t>
      </w:r>
    </w:p>
    <w:p>
      <w:pPr>
        <w:pStyle w:val="Heading3"/>
        <w:spacing w:after="100" w:before="200"/>
      </w:pPr>
      <w:r>
        <w:rPr>
          <w:rFonts w:ascii="Calibri" w:cs="Calibri" w:eastAsia="Calibri" w:hAnsi="Calibri"/>
          <w:b/>
          <w:bCs/>
          <w:color w:val="2563eb"/>
          <w:sz w:val="24"/>
          <w:szCs w:val="24"/>
        </w:rPr>
        <w:t xml:space="preserve">Key Capabilities</w:t>
      </w:r>
    </w:p>
    <w:p>
      <w:pPr>
        <w:pStyle w:val="ListParagraph"/>
        <w:numPr>
          <w:ilvl w:val="0"/>
          <w:numId w:val="1"/>
        </w:numPr>
        <w:spacing w:after="60"/>
      </w:pPr>
      <w:r>
        <w:rPr>
          <w:rFonts w:ascii="Calibri" w:cs="Calibri" w:eastAsia="Calibri" w:hAnsi="Calibri"/>
          <w:color w:val="1e293b"/>
          <w:sz w:val="22"/>
          <w:szCs w:val="22"/>
        </w:rPr>
        <w:t xml:space="preserve">Create and edit risks within their department</w:t>
      </w:r>
    </w:p>
    <w:p>
      <w:pPr>
        <w:pStyle w:val="ListParagraph"/>
        <w:numPr>
          <w:ilvl w:val="0"/>
          <w:numId w:val="1"/>
        </w:numPr>
        <w:spacing w:after="60"/>
      </w:pPr>
      <w:r>
        <w:rPr>
          <w:rFonts w:ascii="Calibri" w:cs="Calibri" w:eastAsia="Calibri" w:hAnsi="Calibri"/>
          <w:color w:val="1e293b"/>
          <w:sz w:val="22"/>
          <w:szCs w:val="22"/>
        </w:rPr>
        <w:t xml:space="preserve">Submit evidence for department controls</w:t>
      </w:r>
    </w:p>
    <w:p>
      <w:pPr>
        <w:pStyle w:val="ListParagraph"/>
        <w:numPr>
          <w:ilvl w:val="0"/>
          <w:numId w:val="1"/>
        </w:numPr>
        <w:spacing w:after="60"/>
      </w:pPr>
      <w:r>
        <w:rPr>
          <w:rFonts w:ascii="Calibri" w:cs="Calibri" w:eastAsia="Calibri" w:hAnsi="Calibri"/>
          <w:color w:val="1e293b"/>
          <w:sz w:val="22"/>
          <w:szCs w:val="22"/>
        </w:rPr>
        <w:t xml:space="preserve">Update asset information for department assets</w:t>
      </w:r>
    </w:p>
    <w:p>
      <w:pPr>
        <w:pStyle w:val="ListParagraph"/>
        <w:numPr>
          <w:ilvl w:val="0"/>
          <w:numId w:val="1"/>
        </w:numPr>
        <w:spacing w:after="60"/>
      </w:pPr>
      <w:r>
        <w:rPr>
          <w:rFonts w:ascii="Calibri" w:cs="Calibri" w:eastAsia="Calibri" w:hAnsi="Calibri"/>
          <w:color w:val="1e293b"/>
          <w:sz w:val="22"/>
          <w:szCs w:val="22"/>
        </w:rPr>
        <w:t xml:space="preserve">View department-scoped data</w:t>
      </w:r>
    </w:p>
    <w:p>
      <w:pPr>
        <w:pStyle w:val="ListParagraph"/>
        <w:numPr>
          <w:ilvl w:val="0"/>
          <w:numId w:val="1"/>
        </w:numPr>
        <w:spacing w:after="60"/>
      </w:pPr>
      <w:r>
        <w:rPr>
          <w:rFonts w:ascii="Calibri" w:cs="Calibri" w:eastAsia="Calibri" w:hAnsi="Calibri"/>
          <w:color w:val="1e293b"/>
          <w:sz w:val="22"/>
          <w:szCs w:val="22"/>
        </w:rPr>
        <w:t xml:space="preserve">Create compliance exception requests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Organization</w:t>
      </w:r>
    </w:p>
    <w:p>
      <w:pPr>
        <w:spacing w:after="120"/>
      </w:pPr>
      <w:r>
        <w:rPr>
          <w:rFonts w:ascii="Calibri" w:cs="Calibri" w:eastAsia="Calibri" w:hAnsi="Calibri"/>
          <w:color w:val="1e293b"/>
          <w:sz w:val="22"/>
          <w:szCs w:val="22"/>
        </w:rPr>
        <w:t xml:space="preserve">Manage your organization's profile, context, stakeholders, business processes, users, and business impact analysis. This module establishes the foundational information that other GRC modules reference.</w:t>
      </w:r>
    </w:p>
    <w:p>
      <w:pPr>
        <w:spacing w:after="200"/>
      </w:pPr>
    </w:p>
    <w:p>
      <w:pPr>
        <w:pStyle w:val="Heading2"/>
        <w:spacing w:after="150" w:before="300"/>
      </w:pPr>
      <w:r>
        <w:rPr>
          <w:rFonts w:ascii="Calibri" w:cs="Calibri" w:eastAsia="Calibri" w:hAnsi="Calibri"/>
          <w:b/>
          <w:bCs/>
          <w:color w:val="1e293b"/>
          <w:sz w:val="28"/>
          <w:szCs w:val="28"/>
        </w:rPr>
        <w:t xml:space="preserve">Organization Profile</w:t>
      </w:r>
    </w:p>
    <w:p>
      <w:pPr>
        <w:spacing w:after="120"/>
      </w:pPr>
      <w:r>
        <w:rPr>
          <w:rFonts w:ascii="Calibri" w:cs="Calibri" w:eastAsia="Calibri" w:hAnsi="Calibri"/>
          <w:color w:val="1e293b"/>
          <w:sz w:val="22"/>
          <w:szCs w:val="22"/>
        </w:rPr>
        <w:t xml:space="preserve">View and manage the organization's identity record including name, email, phone, logo, established date, employee count, branch count, head office location, website, vision, mission, values, CEO message, social media links, and brochure.</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Organization Profile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View organization details (name, industry, size, location, contact)</w:t>
      </w:r>
    </w:p>
    <w:p>
      <w:pPr>
        <w:pStyle w:val="ListParagraph"/>
        <w:numPr>
          <w:ilvl w:val="0"/>
          <w:numId w:val="1"/>
        </w:numPr>
        <w:spacing w:after="60"/>
      </w:pPr>
      <w:r>
        <w:rPr>
          <w:rFonts w:ascii="Calibri" w:cs="Calibri" w:eastAsia="Calibri" w:hAnsi="Calibri"/>
          <w:color w:val="1e293b"/>
          <w:sz w:val="22"/>
          <w:szCs w:val="22"/>
        </w:rPr>
        <w:t xml:space="preserve">Edit organization profile information</w:t>
      </w:r>
    </w:p>
    <w:p>
      <w:pPr>
        <w:pStyle w:val="ListParagraph"/>
        <w:numPr>
          <w:ilvl w:val="0"/>
          <w:numId w:val="1"/>
        </w:numPr>
        <w:spacing w:after="60"/>
      </w:pPr>
      <w:r>
        <w:rPr>
          <w:rFonts w:ascii="Calibri" w:cs="Calibri" w:eastAsia="Calibri" w:hAnsi="Calibri"/>
          <w:color w:val="1e293b"/>
          <w:sz w:val="22"/>
          <w:szCs w:val="22"/>
        </w:rPr>
        <w:t xml:space="preserve">Upload organization logo and brochure</w:t>
      </w:r>
    </w:p>
    <w:p>
      <w:pPr>
        <w:pStyle w:val="ListParagraph"/>
        <w:numPr>
          <w:ilvl w:val="0"/>
          <w:numId w:val="1"/>
        </w:numPr>
        <w:spacing w:after="60"/>
      </w:pPr>
      <w:r>
        <w:rPr>
          <w:rFonts w:ascii="Calibri" w:cs="Calibri" w:eastAsia="Calibri" w:hAnsi="Calibri"/>
          <w:color w:val="1e293b"/>
          <w:sz w:val="22"/>
          <w:szCs w:val="22"/>
        </w:rPr>
        <w:t xml:space="preserve">Set regulatory jurisdiction and compliance requirements</w:t>
      </w:r>
    </w:p>
    <w:p>
      <w:pPr>
        <w:pStyle w:val="ListParagraph"/>
        <w:numPr>
          <w:ilvl w:val="0"/>
          <w:numId w:val="1"/>
        </w:numPr>
        <w:spacing w:after="60"/>
      </w:pPr>
      <w:r>
        <w:rPr>
          <w:rFonts w:ascii="Calibri" w:cs="Calibri" w:eastAsia="Calibri" w:hAnsi="Calibri"/>
          <w:color w:val="1e293b"/>
          <w:sz w:val="22"/>
          <w:szCs w:val="22"/>
        </w:rPr>
        <w:t xml:space="preserve">Manage branches (location, address per branch)</w:t>
      </w:r>
    </w:p>
    <w:p>
      <w:pPr>
        <w:pStyle w:val="ListParagraph"/>
        <w:numPr>
          <w:ilvl w:val="0"/>
          <w:numId w:val="1"/>
        </w:numPr>
        <w:spacing w:after="60"/>
      </w:pPr>
      <w:r>
        <w:rPr>
          <w:rFonts w:ascii="Calibri" w:cs="Calibri" w:eastAsia="Calibri" w:hAnsi="Calibri"/>
          <w:color w:val="1e293b"/>
          <w:sz w:val="22"/>
          <w:szCs w:val="22"/>
        </w:rPr>
        <w:t xml:space="preserve">Manage data centers (location type, address, vendor)</w:t>
      </w:r>
    </w:p>
    <w:p>
      <w:pPr>
        <w:pStyle w:val="ListParagraph"/>
        <w:numPr>
          <w:ilvl w:val="0"/>
          <w:numId w:val="1"/>
        </w:numPr>
        <w:spacing w:after="60"/>
      </w:pPr>
      <w:r>
        <w:rPr>
          <w:rFonts w:ascii="Calibri" w:cs="Calibri" w:eastAsia="Calibri" w:hAnsi="Calibri"/>
          <w:color w:val="1e293b"/>
          <w:sz w:val="22"/>
          <w:szCs w:val="22"/>
        </w:rPr>
        <w:t xml:space="preserve">Manage cloud providers (name, service type)</w:t>
      </w:r>
    </w:p>
    <w:p>
      <w:pPr>
        <w:pStyle w:val="ListParagraph"/>
        <w:numPr>
          <w:ilvl w:val="0"/>
          <w:numId w:val="1"/>
        </w:numPr>
        <w:spacing w:after="60"/>
      </w:pPr>
      <w:r>
        <w:rPr>
          <w:rFonts w:ascii="Calibri" w:cs="Calibri" w:eastAsia="Calibri" w:hAnsi="Calibri"/>
          <w:color w:val="1e293b"/>
          <w:sz w:val="22"/>
          <w:szCs w:val="22"/>
        </w:rPr>
        <w:t xml:space="preserve">Social media links (Facebook, YouTube, Twitter, LinkedIn)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Profile</w:t>
      </w:r>
    </w:p>
    <w:p>
      <w:pPr>
        <w:spacing w:after="200"/>
      </w:pPr>
    </w:p>
    <w:p>
      <w:pPr>
        <w:pStyle w:val="Heading2"/>
        <w:spacing w:after="150" w:before="300"/>
      </w:pPr>
      <w:r>
        <w:rPr>
          <w:rFonts w:ascii="Calibri" w:cs="Calibri" w:eastAsia="Calibri" w:hAnsi="Calibri"/>
          <w:b/>
          <w:bCs/>
          <w:color w:val="1e293b"/>
          <w:sz w:val="28"/>
          <w:szCs w:val="28"/>
        </w:rPr>
        <w:t xml:space="preserve">Organization Context</w:t>
      </w:r>
    </w:p>
    <w:p>
      <w:pPr>
        <w:spacing w:after="120"/>
      </w:pPr>
      <w:r>
        <w:rPr>
          <w:rFonts w:ascii="Calibri" w:cs="Calibri" w:eastAsia="Calibri" w:hAnsi="Calibri"/>
          <w:color w:val="1e293b"/>
          <w:sz w:val="22"/>
          <w:szCs w:val="22"/>
        </w:rPr>
        <w:t xml:space="preserve">Define internal and external context factors that affect the organization's risk and compliance posture. Manage stakeholders, interested parties, and context issues with preventive/corrective actions.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Organization Context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Define internal context factors (culture, governance, capabilities)</w:t>
      </w:r>
    </w:p>
    <w:p>
      <w:pPr>
        <w:pStyle w:val="ListParagraph"/>
        <w:numPr>
          <w:ilvl w:val="0"/>
          <w:numId w:val="1"/>
        </w:numPr>
        <w:spacing w:after="60"/>
      </w:pPr>
      <w:r>
        <w:rPr>
          <w:rFonts w:ascii="Calibri" w:cs="Calibri" w:eastAsia="Calibri" w:hAnsi="Calibri"/>
          <w:color w:val="1e293b"/>
          <w:sz w:val="22"/>
          <w:szCs w:val="22"/>
        </w:rPr>
        <w:t xml:space="preserve">Define external context factors (regulatory, market, technology)</w:t>
      </w:r>
    </w:p>
    <w:p>
      <w:pPr>
        <w:pStyle w:val="ListParagraph"/>
        <w:numPr>
          <w:ilvl w:val="0"/>
          <w:numId w:val="1"/>
        </w:numPr>
        <w:spacing w:after="60"/>
      </w:pPr>
      <w:r>
        <w:rPr>
          <w:rFonts w:ascii="Calibri" w:cs="Calibri" w:eastAsia="Calibri" w:hAnsi="Calibri"/>
          <w:color w:val="1e293b"/>
          <w:sz w:val="22"/>
          <w:szCs w:val="22"/>
        </w:rPr>
        <w:t xml:space="preserve">Manage stakeholders (add, edit, delete) with type and status</w:t>
      </w:r>
    </w:p>
    <w:p>
      <w:pPr>
        <w:pStyle w:val="ListParagraph"/>
        <w:numPr>
          <w:ilvl w:val="0"/>
          <w:numId w:val="1"/>
        </w:numPr>
        <w:spacing w:after="60"/>
      </w:pPr>
      <w:r>
        <w:rPr>
          <w:rFonts w:ascii="Calibri" w:cs="Calibri" w:eastAsia="Calibri" w:hAnsi="Calibri"/>
          <w:color w:val="1e293b"/>
          <w:sz w:val="22"/>
          <w:szCs w:val="22"/>
        </w:rPr>
        <w:t xml:space="preserve">Assign departments to stakeholders</w:t>
      </w:r>
    </w:p>
    <w:p>
      <w:pPr>
        <w:pStyle w:val="ListParagraph"/>
        <w:numPr>
          <w:ilvl w:val="0"/>
          <w:numId w:val="1"/>
        </w:numPr>
        <w:spacing w:after="60"/>
      </w:pPr>
      <w:r>
        <w:rPr>
          <w:rFonts w:ascii="Calibri" w:cs="Calibri" w:eastAsia="Calibri" w:hAnsi="Calibri"/>
          <w:color w:val="1e293b"/>
          <w:sz w:val="22"/>
          <w:szCs w:val="22"/>
        </w:rPr>
        <w:t xml:space="preserve">Email and contact management per stakeholder</w:t>
      </w:r>
    </w:p>
    <w:p>
      <w:pPr>
        <w:pStyle w:val="ListParagraph"/>
        <w:numPr>
          <w:ilvl w:val="0"/>
          <w:numId w:val="1"/>
        </w:numPr>
        <w:spacing w:after="60"/>
      </w:pPr>
      <w:r>
        <w:rPr>
          <w:rFonts w:ascii="Calibri" w:cs="Calibri" w:eastAsia="Calibri" w:hAnsi="Calibri"/>
          <w:color w:val="1e293b"/>
          <w:sz w:val="22"/>
          <w:szCs w:val="22"/>
        </w:rPr>
        <w:t xml:space="preserve">Document and file attachments for context records</w:t>
      </w:r>
    </w:p>
    <w:p>
      <w:pPr>
        <w:pStyle w:val="ListParagraph"/>
        <w:numPr>
          <w:ilvl w:val="0"/>
          <w:numId w:val="1"/>
        </w:numPr>
        <w:spacing w:after="60"/>
      </w:pPr>
      <w:r>
        <w:rPr>
          <w:rFonts w:ascii="Calibri" w:cs="Calibri" w:eastAsia="Calibri" w:hAnsi="Calibri"/>
          <w:color w:val="1e293b"/>
          <w:sz w:val="22"/>
          <w:szCs w:val="22"/>
        </w:rPr>
        <w:t xml:space="preserve">Issue actions tracking (preventive and corrective actions)</w:t>
      </w:r>
    </w:p>
    <w:p>
      <w:pPr>
        <w:pStyle w:val="ListParagraph"/>
        <w:numPr>
          <w:ilvl w:val="0"/>
          <w:numId w:val="1"/>
        </w:numPr>
        <w:spacing w:after="60"/>
      </w:pPr>
      <w:r>
        <w:rPr>
          <w:rFonts w:ascii="Calibri" w:cs="Calibri" w:eastAsia="Calibri" w:hAnsi="Calibri"/>
          <w:color w:val="1e293b"/>
          <w:sz w:val="22"/>
          <w:szCs w:val="22"/>
        </w:rPr>
        <w:t xml:space="preserve">Search and download context data</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Context</w:t>
      </w:r>
    </w:p>
    <w:p>
      <w:pPr>
        <w:spacing w:after="200"/>
      </w:pPr>
    </w:p>
    <w:p>
      <w:pPr>
        <w:pStyle w:val="Heading2"/>
        <w:spacing w:after="150" w:before="300"/>
      </w:pPr>
      <w:r>
        <w:rPr>
          <w:rFonts w:ascii="Calibri" w:cs="Calibri" w:eastAsia="Calibri" w:hAnsi="Calibri"/>
          <w:b/>
          <w:bCs/>
          <w:color w:val="1e293b"/>
          <w:sz w:val="28"/>
          <w:szCs w:val="28"/>
        </w:rPr>
        <w:t xml:space="preserve">Users</w:t>
      </w:r>
    </w:p>
    <w:p>
      <w:pPr>
        <w:spacing w:after="120"/>
      </w:pPr>
      <w:r>
        <w:rPr>
          <w:rFonts w:ascii="Calibri" w:cs="Calibri" w:eastAsia="Calibri" w:hAnsi="Calibri"/>
          <w:color w:val="1e293b"/>
          <w:sz w:val="22"/>
          <w:szCs w:val="22"/>
        </w:rPr>
        <w:t xml:space="preserve">Manage user accounts within your organization. Create users, assign roles, set departments, configure language preferences, and track login activity.</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Users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users with role, department, and status</w:t>
      </w:r>
    </w:p>
    <w:p>
      <w:pPr>
        <w:pStyle w:val="ListParagraph"/>
        <w:numPr>
          <w:ilvl w:val="0"/>
          <w:numId w:val="1"/>
        </w:numPr>
        <w:spacing w:after="60"/>
      </w:pPr>
      <w:r>
        <w:rPr>
          <w:rFonts w:ascii="Calibri" w:cs="Calibri" w:eastAsia="Calibri" w:hAnsi="Calibri"/>
          <w:color w:val="1e293b"/>
          <w:sz w:val="22"/>
          <w:szCs w:val="22"/>
        </w:rPr>
        <w:t xml:space="preserve">Create new users (username, email, first name, last name, designation, function)</w:t>
      </w:r>
    </w:p>
    <w:p>
      <w:pPr>
        <w:pStyle w:val="ListParagraph"/>
        <w:numPr>
          <w:ilvl w:val="0"/>
          <w:numId w:val="1"/>
        </w:numPr>
        <w:spacing w:after="60"/>
      </w:pPr>
      <w:r>
        <w:rPr>
          <w:rFonts w:ascii="Calibri" w:cs="Calibri" w:eastAsia="Calibri" w:hAnsi="Calibri"/>
          <w:color w:val="1e293b"/>
          <w:sz w:val="22"/>
          <w:szCs w:val="22"/>
        </w:rPr>
        <w:t xml:space="preserve">Assign roles by function (Business, Security, Audit)</w:t>
      </w:r>
    </w:p>
    <w:p>
      <w:pPr>
        <w:pStyle w:val="ListParagraph"/>
        <w:numPr>
          <w:ilvl w:val="0"/>
          <w:numId w:val="1"/>
        </w:numPr>
        <w:spacing w:after="60"/>
      </w:pPr>
      <w:r>
        <w:rPr>
          <w:rFonts w:ascii="Calibri" w:cs="Calibri" w:eastAsia="Calibri" w:hAnsi="Calibri"/>
          <w:color w:val="1e293b"/>
          <w:sz w:val="22"/>
          <w:szCs w:val="22"/>
        </w:rPr>
        <w:t xml:space="preserve">Department assignment and reporting manager</w:t>
      </w:r>
    </w:p>
    <w:p>
      <w:pPr>
        <w:pStyle w:val="ListParagraph"/>
        <w:numPr>
          <w:ilvl w:val="0"/>
          <w:numId w:val="1"/>
        </w:numPr>
        <w:spacing w:after="60"/>
      </w:pPr>
      <w:r>
        <w:rPr>
          <w:rFonts w:ascii="Calibri" w:cs="Calibri" w:eastAsia="Calibri" w:hAnsi="Calibri"/>
          <w:color w:val="1e293b"/>
          <w:sz w:val="22"/>
          <w:szCs w:val="22"/>
        </w:rPr>
        <w:t xml:space="preserve">Language preferences and timezone configuration</w:t>
      </w:r>
    </w:p>
    <w:p>
      <w:pPr>
        <w:pStyle w:val="ListParagraph"/>
        <w:numPr>
          <w:ilvl w:val="0"/>
          <w:numId w:val="1"/>
        </w:numPr>
        <w:spacing w:after="60"/>
      </w:pPr>
      <w:r>
        <w:rPr>
          <w:rFonts w:ascii="Calibri" w:cs="Calibri" w:eastAsia="Calibri" w:hAnsi="Calibri"/>
          <w:color w:val="1e293b"/>
          <w:sz w:val="22"/>
          <w:szCs w:val="22"/>
        </w:rPr>
        <w:t xml:space="preserve">Last login tracking</w:t>
      </w:r>
    </w:p>
    <w:p>
      <w:pPr>
        <w:pStyle w:val="ListParagraph"/>
        <w:numPr>
          <w:ilvl w:val="0"/>
          <w:numId w:val="1"/>
        </w:numPr>
        <w:spacing w:after="60"/>
      </w:pPr>
      <w:r>
        <w:rPr>
          <w:rFonts w:ascii="Calibri" w:cs="Calibri" w:eastAsia="Calibri" w:hAnsi="Calibri"/>
          <w:color w:val="1e293b"/>
          <w:sz w:val="22"/>
          <w:szCs w:val="22"/>
        </w:rPr>
        <w:t xml:space="preserve">User activation and blocking</w:t>
      </w:r>
    </w:p>
    <w:p>
      <w:pPr>
        <w:pStyle w:val="ListParagraph"/>
        <w:numPr>
          <w:ilvl w:val="0"/>
          <w:numId w:val="1"/>
        </w:numPr>
        <w:spacing w:after="60"/>
      </w:pPr>
      <w:r>
        <w:rPr>
          <w:rFonts w:ascii="Calibri" w:cs="Calibri" w:eastAsia="Calibri" w:hAnsi="Calibri"/>
          <w:color w:val="1e293b"/>
          <w:sz w:val="22"/>
          <w:szCs w:val="22"/>
        </w:rPr>
        <w:t xml:space="preserve">Bulk import/export of user lists</w:t>
      </w:r>
    </w:p>
    <w:p>
      <w:pPr>
        <w:pStyle w:val="ListParagraph"/>
        <w:numPr>
          <w:ilvl w:val="0"/>
          <w:numId w:val="1"/>
        </w:numPr>
        <w:spacing w:after="60"/>
      </w:pPr>
      <w:r>
        <w:rPr>
          <w:rFonts w:ascii="Calibri" w:cs="Calibri" w:eastAsia="Calibri" w:hAnsi="Calibri"/>
          <w:color w:val="1e293b"/>
          <w:sz w:val="22"/>
          <w:szCs w:val="22"/>
        </w:rPr>
        <w:t xml:space="preserve">Search and filter users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Users</w:t>
      </w:r>
    </w:p>
    <w:p>
      <w:pPr>
        <w:spacing w:after="200"/>
      </w:pPr>
    </w:p>
    <w:p>
      <w:pPr>
        <w:pStyle w:val="Heading2"/>
        <w:spacing w:after="150" w:before="300"/>
      </w:pPr>
      <w:r>
        <w:rPr>
          <w:rFonts w:ascii="Calibri" w:cs="Calibri" w:eastAsia="Calibri" w:hAnsi="Calibri"/>
          <w:b/>
          <w:bCs/>
          <w:color w:val="1e293b"/>
          <w:sz w:val="28"/>
          <w:szCs w:val="28"/>
        </w:rPr>
        <w:t xml:space="preserve">Business Processes</w:t>
      </w:r>
    </w:p>
    <w:p>
      <w:pPr>
        <w:spacing w:after="120"/>
      </w:pPr>
      <w:r>
        <w:rPr>
          <w:rFonts w:ascii="Calibri" w:cs="Calibri" w:eastAsia="Calibri" w:hAnsi="Calibri"/>
          <w:color w:val="1e293b"/>
          <w:sz w:val="22"/>
          <w:szCs w:val="22"/>
        </w:rPr>
        <w:t xml:space="preserve">Document and manage business processes. Processes can be linked to risks, controls, and assets for comprehensive traceability. Each process supports KPI tracking and BIA assessment.</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Business Processes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business processes with filtering and search</w:t>
      </w:r>
    </w:p>
    <w:p>
      <w:pPr>
        <w:pStyle w:val="ListParagraph"/>
        <w:numPr>
          <w:ilvl w:val="0"/>
          <w:numId w:val="1"/>
        </w:numPr>
        <w:spacing w:after="60"/>
      </w:pPr>
      <w:r>
        <w:rPr>
          <w:rFonts w:ascii="Calibri" w:cs="Calibri" w:eastAsia="Calibri" w:hAnsi="Calibri"/>
          <w:color w:val="1e293b"/>
          <w:sz w:val="22"/>
          <w:szCs w:val="22"/>
        </w:rPr>
        <w:t xml:space="preserve">Create new processes (name, code, owner, department, description)</w:t>
      </w:r>
    </w:p>
    <w:p>
      <w:pPr>
        <w:pStyle w:val="ListParagraph"/>
        <w:numPr>
          <w:ilvl w:val="0"/>
          <w:numId w:val="1"/>
        </w:numPr>
        <w:spacing w:after="60"/>
      </w:pPr>
      <w:r>
        <w:rPr>
          <w:rFonts w:ascii="Calibri" w:cs="Calibri" w:eastAsia="Calibri" w:hAnsi="Calibri"/>
          <w:color w:val="1e293b"/>
          <w:sz w:val="22"/>
          <w:szCs w:val="22"/>
        </w:rPr>
        <w:t xml:space="preserve">Edit existing process information</w:t>
      </w:r>
    </w:p>
    <w:p>
      <w:pPr>
        <w:pStyle w:val="ListParagraph"/>
        <w:numPr>
          <w:ilvl w:val="0"/>
          <w:numId w:val="1"/>
        </w:numPr>
        <w:spacing w:after="60"/>
      </w:pPr>
      <w:r>
        <w:rPr>
          <w:rFonts w:ascii="Calibri" w:cs="Calibri" w:eastAsia="Calibri" w:hAnsi="Calibri"/>
          <w:color w:val="1e293b"/>
          <w:sz w:val="22"/>
          <w:szCs w:val="22"/>
        </w:rPr>
        <w:t xml:space="preserve">Delete processes</w:t>
      </w:r>
    </w:p>
    <w:p>
      <w:pPr>
        <w:pStyle w:val="ListParagraph"/>
        <w:numPr>
          <w:ilvl w:val="0"/>
          <w:numId w:val="1"/>
        </w:numPr>
        <w:spacing w:after="60"/>
      </w:pPr>
      <w:r>
        <w:rPr>
          <w:rFonts w:ascii="Calibri" w:cs="Calibri" w:eastAsia="Calibri" w:hAnsi="Calibri"/>
          <w:color w:val="1e293b"/>
          <w:sz w:val="22"/>
          <w:szCs w:val="22"/>
        </w:rPr>
        <w:t xml:space="preserve">Process KPI tracking per process</w:t>
      </w:r>
    </w:p>
    <w:p>
      <w:pPr>
        <w:pStyle w:val="ListParagraph"/>
        <w:numPr>
          <w:ilvl w:val="0"/>
          <w:numId w:val="1"/>
        </w:numPr>
        <w:spacing w:after="60"/>
      </w:pPr>
      <w:r>
        <w:rPr>
          <w:rFonts w:ascii="Calibri" w:cs="Calibri" w:eastAsia="Calibri" w:hAnsi="Calibri"/>
          <w:color w:val="1e293b"/>
          <w:sz w:val="22"/>
          <w:szCs w:val="22"/>
        </w:rPr>
        <w:t xml:space="preserve">BIA (Business Impact Analysis) per process</w:t>
      </w:r>
    </w:p>
    <w:p>
      <w:pPr>
        <w:pStyle w:val="ListParagraph"/>
        <w:numPr>
          <w:ilvl w:val="0"/>
          <w:numId w:val="1"/>
        </w:numPr>
        <w:spacing w:after="60"/>
      </w:pPr>
      <w:r>
        <w:rPr>
          <w:rFonts w:ascii="Calibri" w:cs="Calibri" w:eastAsia="Calibri" w:hAnsi="Calibri"/>
          <w:color w:val="1e293b"/>
          <w:sz w:val="22"/>
          <w:szCs w:val="22"/>
        </w:rPr>
        <w:t xml:space="preserve">Link processes to risks and controls</w:t>
      </w:r>
    </w:p>
    <w:p>
      <w:pPr>
        <w:pStyle w:val="ListParagraph"/>
        <w:numPr>
          <w:ilvl w:val="0"/>
          <w:numId w:val="1"/>
        </w:numPr>
        <w:spacing w:after="60"/>
      </w:pPr>
      <w:r>
        <w:rPr>
          <w:rFonts w:ascii="Calibri" w:cs="Calibri" w:eastAsia="Calibri" w:hAnsi="Calibri"/>
          <w:color w:val="1e293b"/>
          <w:sz w:val="22"/>
          <w:szCs w:val="22"/>
        </w:rPr>
        <w:t xml:space="preserve">Classify process criticality</w:t>
      </w:r>
    </w:p>
    <w:p>
      <w:pPr>
        <w:pStyle w:val="ListParagraph"/>
        <w:numPr>
          <w:ilvl w:val="0"/>
          <w:numId w:val="1"/>
        </w:numPr>
        <w:spacing w:after="60"/>
      </w:pPr>
      <w:r>
        <w:rPr>
          <w:rFonts w:ascii="Calibri" w:cs="Calibri" w:eastAsia="Calibri" w:hAnsi="Calibri"/>
          <w:color w:val="1e293b"/>
          <w:sz w:val="22"/>
          <w:szCs w:val="22"/>
        </w:rPr>
        <w:t xml:space="preserve">Process hierarchy support</w:t>
      </w:r>
    </w:p>
    <w:p>
      <w:pPr>
        <w:pStyle w:val="ListParagraph"/>
        <w:numPr>
          <w:ilvl w:val="0"/>
          <w:numId w:val="1"/>
        </w:numPr>
        <w:spacing w:after="60"/>
      </w:pPr>
      <w:r>
        <w:rPr>
          <w:rFonts w:ascii="Calibri" w:cs="Calibri" w:eastAsia="Calibri" w:hAnsi="Calibri"/>
          <w:color w:val="1e293b"/>
          <w:sz w:val="22"/>
          <w:szCs w:val="22"/>
        </w:rPr>
        <w:t xml:space="preserve">Export process data</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Process</w:t>
      </w:r>
    </w:p>
    <w:p>
      <w:pPr>
        <w:spacing w:after="200"/>
      </w:pPr>
    </w:p>
    <w:p>
      <w:pPr>
        <w:pStyle w:val="Heading2"/>
        <w:spacing w:after="150" w:before="300"/>
      </w:pPr>
      <w:r>
        <w:rPr>
          <w:rFonts w:ascii="Calibri" w:cs="Calibri" w:eastAsia="Calibri" w:hAnsi="Calibri"/>
          <w:b/>
          <w:bCs/>
          <w:color w:val="1e293b"/>
          <w:sz w:val="28"/>
          <w:szCs w:val="28"/>
        </w:rPr>
        <w:t xml:space="preserve">Business Impact Analysis (BIA)</w:t>
      </w:r>
    </w:p>
    <w:p>
      <w:pPr>
        <w:spacing w:after="120"/>
      </w:pPr>
      <w:r>
        <w:rPr>
          <w:rFonts w:ascii="Calibri" w:cs="Calibri" w:eastAsia="Calibri" w:hAnsi="Calibri"/>
          <w:color w:val="1e293b"/>
          <w:sz w:val="22"/>
          <w:szCs w:val="22"/>
        </w:rPr>
        <w:t xml:space="preserve">Conduct business impact analysis to identify critical processes, determine recovery priorities, and establish RTO/RPO targets. Configure BIA categories and methodology.</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BIA records with impact ratings</w:t>
      </w:r>
    </w:p>
    <w:p>
      <w:pPr>
        <w:pStyle w:val="ListParagraph"/>
        <w:numPr>
          <w:ilvl w:val="0"/>
          <w:numId w:val="1"/>
        </w:numPr>
        <w:spacing w:after="60"/>
      </w:pPr>
      <w:r>
        <w:rPr>
          <w:rFonts w:ascii="Calibri" w:cs="Calibri" w:eastAsia="Calibri" w:hAnsi="Calibri"/>
          <w:color w:val="1e293b"/>
          <w:sz w:val="22"/>
          <w:szCs w:val="22"/>
        </w:rPr>
        <w:t xml:space="preserve">Create BIA entries for business processes</w:t>
      </w:r>
    </w:p>
    <w:p>
      <w:pPr>
        <w:pStyle w:val="ListParagraph"/>
        <w:numPr>
          <w:ilvl w:val="0"/>
          <w:numId w:val="1"/>
        </w:numPr>
        <w:spacing w:after="60"/>
      </w:pPr>
      <w:r>
        <w:rPr>
          <w:rFonts w:ascii="Calibri" w:cs="Calibri" w:eastAsia="Calibri" w:hAnsi="Calibri"/>
          <w:color w:val="1e293b"/>
          <w:sz w:val="22"/>
          <w:szCs w:val="22"/>
        </w:rPr>
        <w:t xml:space="preserve">Define RTO (Recovery Time Objective) and RPO (Recovery Point Objective)</w:t>
      </w:r>
    </w:p>
    <w:p>
      <w:pPr>
        <w:pStyle w:val="ListParagraph"/>
        <w:numPr>
          <w:ilvl w:val="0"/>
          <w:numId w:val="1"/>
        </w:numPr>
        <w:spacing w:after="60"/>
      </w:pPr>
      <w:r>
        <w:rPr>
          <w:rFonts w:ascii="Calibri" w:cs="Calibri" w:eastAsia="Calibri" w:hAnsi="Calibri"/>
          <w:color w:val="1e293b"/>
          <w:sz w:val="22"/>
          <w:szCs w:val="22"/>
        </w:rPr>
        <w:t xml:space="preserve">Set impact ratings (financial, operational, reputational, legal)</w:t>
      </w:r>
    </w:p>
    <w:p>
      <w:pPr>
        <w:pStyle w:val="ListParagraph"/>
        <w:numPr>
          <w:ilvl w:val="0"/>
          <w:numId w:val="1"/>
        </w:numPr>
        <w:spacing w:after="60"/>
      </w:pPr>
      <w:r>
        <w:rPr>
          <w:rFonts w:ascii="Calibri" w:cs="Calibri" w:eastAsia="Calibri" w:hAnsi="Calibri"/>
          <w:color w:val="1e293b"/>
          <w:sz w:val="22"/>
          <w:szCs w:val="22"/>
        </w:rPr>
        <w:t xml:space="preserve">Determine process criticality based on impact analysis</w:t>
      </w:r>
    </w:p>
    <w:p>
      <w:pPr>
        <w:pStyle w:val="ListParagraph"/>
        <w:numPr>
          <w:ilvl w:val="0"/>
          <w:numId w:val="1"/>
        </w:numPr>
        <w:spacing w:after="60"/>
      </w:pPr>
      <w:r>
        <w:rPr>
          <w:rFonts w:ascii="Calibri" w:cs="Calibri" w:eastAsia="Calibri" w:hAnsi="Calibri"/>
          <w:color w:val="1e293b"/>
          <w:sz w:val="22"/>
          <w:szCs w:val="22"/>
        </w:rPr>
        <w:t xml:space="preserve">Configure BIA categories with sort order and active status</w:t>
      </w:r>
    </w:p>
    <w:p>
      <w:pPr>
        <w:pStyle w:val="ListParagraph"/>
        <w:numPr>
          <w:ilvl w:val="0"/>
          <w:numId w:val="1"/>
        </w:numPr>
        <w:spacing w:after="60"/>
      </w:pPr>
      <w:r>
        <w:rPr>
          <w:rFonts w:ascii="Calibri" w:cs="Calibri" w:eastAsia="Calibri" w:hAnsi="Calibri"/>
          <w:color w:val="1e293b"/>
          <w:sz w:val="22"/>
          <w:szCs w:val="22"/>
        </w:rPr>
        <w:t xml:space="preserve">Configure BIA methodology and approach</w:t>
      </w:r>
    </w:p>
    <w:p>
      <w:pPr>
        <w:pStyle w:val="ListParagraph"/>
        <w:numPr>
          <w:ilvl w:val="0"/>
          <w:numId w:val="1"/>
        </w:numPr>
        <w:spacing w:after="60"/>
      </w:pPr>
      <w:r>
        <w:rPr>
          <w:rFonts w:ascii="Calibri" w:cs="Calibri" w:eastAsia="Calibri" w:hAnsi="Calibri"/>
          <w:color w:val="1e293b"/>
          <w:sz w:val="22"/>
          <w:szCs w:val="22"/>
        </w:rPr>
        <w:t xml:space="preserve">Business Continuity Planning (BCP) labels configuration</w:t>
      </w:r>
    </w:p>
    <w:p>
      <w:pPr>
        <w:pStyle w:val="ListParagraph"/>
        <w:numPr>
          <w:ilvl w:val="0"/>
          <w:numId w:val="1"/>
        </w:numPr>
        <w:spacing w:after="60"/>
      </w:pPr>
      <w:r>
        <w:rPr>
          <w:rFonts w:ascii="Calibri" w:cs="Calibri" w:eastAsia="Calibri" w:hAnsi="Calibri"/>
          <w:color w:val="1e293b"/>
          <w:sz w:val="22"/>
          <w:szCs w:val="22"/>
        </w:rPr>
        <w:t xml:space="preserve">Edit and delete BIA records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Settings → BIA</w:t>
      </w:r>
    </w:p>
    <w:p>
      <w:pPr>
        <w:spacing w:after="200"/>
      </w:pPr>
    </w:p>
    <w:p>
      <w:pPr>
        <w:pStyle w:val="Heading2"/>
        <w:spacing w:after="150" w:before="300"/>
      </w:pPr>
      <w:r>
        <w:rPr>
          <w:rFonts w:ascii="Calibri" w:cs="Calibri" w:eastAsia="Calibri" w:hAnsi="Calibri"/>
          <w:b/>
          <w:bCs/>
          <w:color w:val="1e293b"/>
          <w:sz w:val="28"/>
          <w:szCs w:val="28"/>
        </w:rPr>
        <w:t xml:space="preserve">Organization Settings</w:t>
      </w:r>
    </w:p>
    <w:p>
      <w:pPr>
        <w:spacing w:after="120"/>
      </w:pPr>
      <w:r>
        <w:rPr>
          <w:rFonts w:ascii="Calibri" w:cs="Calibri" w:eastAsia="Calibri" w:hAnsi="Calibri"/>
          <w:color w:val="1e293b"/>
          <w:sz w:val="22"/>
          <w:szCs w:val="22"/>
        </w:rPr>
        <w:t xml:space="preserve">Configure organization-level settings including BIA categories, BIA methodology, BCP labels, and translations.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Organization Settings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BIA Categories — define assessment categories with sort order and active status</w:t>
      </w:r>
    </w:p>
    <w:p>
      <w:pPr>
        <w:pStyle w:val="ListParagraph"/>
        <w:numPr>
          <w:ilvl w:val="0"/>
          <w:numId w:val="1"/>
        </w:numPr>
        <w:spacing w:after="60"/>
      </w:pPr>
      <w:r>
        <w:rPr>
          <w:rFonts w:ascii="Calibri" w:cs="Calibri" w:eastAsia="Calibri" w:hAnsi="Calibri"/>
          <w:color w:val="1e293b"/>
          <w:sz w:val="22"/>
          <w:szCs w:val="22"/>
        </w:rPr>
        <w:t xml:space="preserve">BIA Methodology — configure BIA assessment approach</w:t>
      </w:r>
    </w:p>
    <w:p>
      <w:pPr>
        <w:pStyle w:val="ListParagraph"/>
        <w:numPr>
          <w:ilvl w:val="0"/>
          <w:numId w:val="1"/>
        </w:numPr>
        <w:spacing w:after="60"/>
      </w:pPr>
      <w:r>
        <w:rPr>
          <w:rFonts w:ascii="Calibri" w:cs="Calibri" w:eastAsia="Calibri" w:hAnsi="Calibri"/>
          <w:color w:val="1e293b"/>
          <w:sz w:val="22"/>
          <w:szCs w:val="22"/>
        </w:rPr>
        <w:t xml:space="preserve">BCP Labels — business continuity planning labels</w:t>
      </w:r>
    </w:p>
    <w:p>
      <w:pPr>
        <w:pStyle w:val="ListParagraph"/>
        <w:numPr>
          <w:ilvl w:val="0"/>
          <w:numId w:val="1"/>
        </w:numPr>
        <w:spacing w:after="60"/>
      </w:pPr>
      <w:r>
        <w:rPr>
          <w:rFonts w:ascii="Calibri" w:cs="Calibri" w:eastAsia="Calibri" w:hAnsi="Calibri"/>
          <w:color w:val="1e293b"/>
          <w:sz w:val="22"/>
          <w:szCs w:val="22"/>
        </w:rPr>
        <w:t xml:space="preserve">Translations — manage organization-level translations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Settings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Compliance</w:t>
      </w:r>
    </w:p>
    <w:p>
      <w:pPr>
        <w:spacing w:after="120"/>
      </w:pPr>
      <w:r>
        <w:rPr>
          <w:rFonts w:ascii="Calibri" w:cs="Calibri" w:eastAsia="Calibri" w:hAnsi="Calibri"/>
          <w:color w:val="1e293b"/>
          <w:sz w:val="22"/>
          <w:szCs w:val="22"/>
        </w:rPr>
        <w:t xml:space="preserve">Manage compliance frameworks, controls, governance documents, evidence collection, exceptions, KPIs, risk matrices, and reporting. This module provides comprehensive compliance lifecycle management aligned with industry standards like ISO 27001, NIST, SOC 2, and GDPR.</w:t>
      </w:r>
    </w:p>
    <w:p>
      <w:pPr>
        <w:spacing w:after="200"/>
      </w:pPr>
    </w:p>
    <w:p>
      <w:pPr>
        <w:pStyle w:val="Heading2"/>
        <w:spacing w:after="150" w:before="300"/>
      </w:pPr>
      <w:r>
        <w:rPr>
          <w:rFonts w:ascii="Calibri" w:cs="Calibri" w:eastAsia="Calibri" w:hAnsi="Calibri"/>
          <w:b/>
          <w:bCs/>
          <w:color w:val="1e293b"/>
          <w:sz w:val="28"/>
          <w:szCs w:val="28"/>
        </w:rPr>
        <w:t xml:space="preserve">Framework Selection</w:t>
      </w:r>
    </w:p>
    <w:p>
      <w:pPr>
        <w:spacing w:after="120"/>
      </w:pPr>
      <w:r>
        <w:rPr>
          <w:rFonts w:ascii="Calibri" w:cs="Calibri" w:eastAsia="Calibri" w:hAnsi="Calibri"/>
          <w:color w:val="1e293b"/>
          <w:sz w:val="22"/>
          <w:szCs w:val="22"/>
        </w:rPr>
        <w:t xml:space="preserve">Browse and adopt compliance frameworks (ISO 27001, NIST, SOC 2, GDPR, etc.). Selected frameworks populate controls and requirements. Track compliance percentage, policy percentage, and evidence percentage per framework.</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Framework Selection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Browse available compliance frameworks (cards/grid view)</w:t>
      </w:r>
    </w:p>
    <w:p>
      <w:pPr>
        <w:pStyle w:val="ListParagraph"/>
        <w:numPr>
          <w:ilvl w:val="0"/>
          <w:numId w:val="1"/>
        </w:numPr>
        <w:spacing w:after="60"/>
      </w:pPr>
      <w:r>
        <w:rPr>
          <w:rFonts w:ascii="Calibri" w:cs="Calibri" w:eastAsia="Calibri" w:hAnsi="Calibri"/>
          <w:color w:val="1e293b"/>
          <w:sz w:val="22"/>
          <w:szCs w:val="22"/>
        </w:rPr>
        <w:t xml:space="preserve">View framework details (code, name, description, type, status, country, industry)</w:t>
      </w:r>
    </w:p>
    <w:p>
      <w:pPr>
        <w:pStyle w:val="ListParagraph"/>
        <w:numPr>
          <w:ilvl w:val="0"/>
          <w:numId w:val="1"/>
        </w:numPr>
        <w:spacing w:after="60"/>
      </w:pPr>
      <w:r>
        <w:rPr>
          <w:rFonts w:ascii="Calibri" w:cs="Calibri" w:eastAsia="Calibri" w:hAnsi="Calibri"/>
          <w:color w:val="1e293b"/>
          <w:sz w:val="22"/>
          <w:szCs w:val="22"/>
        </w:rPr>
        <w:t xml:space="preserve">Select/adopt frameworks for your organization</w:t>
      </w:r>
    </w:p>
    <w:p>
      <w:pPr>
        <w:pStyle w:val="ListParagraph"/>
        <w:numPr>
          <w:ilvl w:val="0"/>
          <w:numId w:val="1"/>
        </w:numPr>
        <w:spacing w:after="60"/>
      </w:pPr>
      <w:r>
        <w:rPr>
          <w:rFonts w:ascii="Calibri" w:cs="Calibri" w:eastAsia="Calibri" w:hAnsi="Calibri"/>
          <w:color w:val="1e293b"/>
          <w:sz w:val="22"/>
          <w:szCs w:val="22"/>
        </w:rPr>
        <w:t xml:space="preserve">Track compliance percentage, policy percentage, evidence percentage</w:t>
      </w:r>
    </w:p>
    <w:p>
      <w:pPr>
        <w:pStyle w:val="ListParagraph"/>
        <w:numPr>
          <w:ilvl w:val="0"/>
          <w:numId w:val="1"/>
        </w:numPr>
        <w:spacing w:after="60"/>
      </w:pPr>
      <w:r>
        <w:rPr>
          <w:rFonts w:ascii="Calibri" w:cs="Calibri" w:eastAsia="Calibri" w:hAnsi="Calibri"/>
          <w:color w:val="1e293b"/>
          <w:sz w:val="22"/>
          <w:szCs w:val="22"/>
        </w:rPr>
        <w:t xml:space="preserve">Custom vs. standard framework differentiation</w:t>
      </w:r>
    </w:p>
    <w:p>
      <w:pPr>
        <w:pStyle w:val="ListParagraph"/>
        <w:numPr>
          <w:ilvl w:val="0"/>
          <w:numId w:val="1"/>
        </w:numPr>
        <w:spacing w:after="60"/>
      </w:pPr>
      <w:r>
        <w:rPr>
          <w:rFonts w:ascii="Calibri" w:cs="Calibri" w:eastAsia="Calibri" w:hAnsi="Calibri"/>
          <w:color w:val="1e293b"/>
          <w:sz w:val="22"/>
          <w:szCs w:val="22"/>
        </w:rPr>
        <w:t xml:space="preserve">Import framework templates from Excel</w:t>
      </w:r>
    </w:p>
    <w:p>
      <w:pPr>
        <w:pStyle w:val="ListParagraph"/>
        <w:numPr>
          <w:ilvl w:val="0"/>
          <w:numId w:val="1"/>
        </w:numPr>
        <w:spacing w:after="60"/>
      </w:pPr>
      <w:r>
        <w:rPr>
          <w:rFonts w:ascii="Calibri" w:cs="Calibri" w:eastAsia="Calibri" w:hAnsi="Calibri"/>
          <w:color w:val="1e293b"/>
          <w:sz w:val="22"/>
          <w:szCs w:val="22"/>
        </w:rPr>
        <w:t xml:space="preserve">Export framework data</w:t>
      </w:r>
    </w:p>
    <w:p>
      <w:pPr>
        <w:pStyle w:val="ListParagraph"/>
        <w:numPr>
          <w:ilvl w:val="0"/>
          <w:numId w:val="1"/>
        </w:numPr>
        <w:spacing w:after="60"/>
      </w:pPr>
      <w:r>
        <w:rPr>
          <w:rFonts w:ascii="Calibri" w:cs="Calibri" w:eastAsia="Calibri" w:hAnsi="Calibri"/>
          <w:color w:val="1e293b"/>
          <w:sz w:val="22"/>
          <w:szCs w:val="22"/>
        </w:rPr>
        <w:t xml:space="preserve">Download framework template</w:t>
      </w:r>
    </w:p>
    <w:p>
      <w:pPr>
        <w:pStyle w:val="ListParagraph"/>
        <w:numPr>
          <w:ilvl w:val="0"/>
          <w:numId w:val="1"/>
        </w:numPr>
        <w:spacing w:after="60"/>
      </w:pPr>
      <w:r>
        <w:rPr>
          <w:rFonts w:ascii="Calibri" w:cs="Calibri" w:eastAsia="Calibri" w:hAnsi="Calibri"/>
          <w:color w:val="1e293b"/>
          <w:sz w:val="22"/>
          <w:szCs w:val="22"/>
        </w:rPr>
        <w:t xml:space="preserve">Framework subscription/access management</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Frameworks</w:t>
      </w:r>
    </w:p>
    <w:p>
      <w:pPr>
        <w:spacing w:after="200"/>
      </w:pPr>
    </w:p>
    <w:p>
      <w:pPr>
        <w:pStyle w:val="Heading2"/>
        <w:spacing w:after="150" w:before="300"/>
      </w:pPr>
      <w:r>
        <w:rPr>
          <w:rFonts w:ascii="Calibri" w:cs="Calibri" w:eastAsia="Calibri" w:hAnsi="Calibri"/>
          <w:b/>
          <w:bCs/>
          <w:color w:val="1e293b"/>
          <w:sz w:val="28"/>
          <w:szCs w:val="28"/>
        </w:rPr>
        <w:t xml:space="preserve">Control Assessment</w:t>
      </w:r>
    </w:p>
    <w:p>
      <w:pPr>
        <w:spacing w:after="120"/>
      </w:pPr>
      <w:r>
        <w:rPr>
          <w:rFonts w:ascii="Calibri" w:cs="Calibri" w:eastAsia="Calibri" w:hAnsi="Calibri"/>
          <w:color w:val="1e293b"/>
          <w:sz w:val="22"/>
          <w:szCs w:val="22"/>
        </w:rPr>
        <w:t xml:space="preserve">Manage and assess compliance controls derived from adopted frameworks. Each control maps to framework requirements and can be linked to evidence and risks.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Control Assessment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controls with status indicators (Compliant, Partially Compliant, Non-Compliant, Not Assessed)</w:t>
      </w:r>
    </w:p>
    <w:p>
      <w:pPr>
        <w:pStyle w:val="ListParagraph"/>
        <w:numPr>
          <w:ilvl w:val="0"/>
          <w:numId w:val="1"/>
        </w:numPr>
        <w:spacing w:after="60"/>
      </w:pPr>
      <w:r>
        <w:rPr>
          <w:rFonts w:ascii="Calibri" w:cs="Calibri" w:eastAsia="Calibri" w:hAnsi="Calibri"/>
          <w:color w:val="1e293b"/>
          <w:sz w:val="22"/>
          <w:szCs w:val="22"/>
        </w:rPr>
        <w:t xml:space="preserve">View control details (code, name, description, domain, category, status)</w:t>
      </w:r>
    </w:p>
    <w:p>
      <w:pPr>
        <w:pStyle w:val="ListParagraph"/>
        <w:numPr>
          <w:ilvl w:val="0"/>
          <w:numId w:val="1"/>
        </w:numPr>
        <w:spacing w:after="60"/>
      </w:pPr>
      <w:r>
        <w:rPr>
          <w:rFonts w:ascii="Calibri" w:cs="Calibri" w:eastAsia="Calibri" w:hAnsi="Calibri"/>
          <w:color w:val="1e293b"/>
          <w:sz w:val="22"/>
          <w:szCs w:val="22"/>
        </w:rPr>
        <w:t xml:space="preserve">Assess control effectiveness</w:t>
      </w:r>
    </w:p>
    <w:p>
      <w:pPr>
        <w:pStyle w:val="ListParagraph"/>
        <w:numPr>
          <w:ilvl w:val="0"/>
          <w:numId w:val="1"/>
        </w:numPr>
        <w:spacing w:after="60"/>
      </w:pPr>
      <w:r>
        <w:rPr>
          <w:rFonts w:ascii="Calibri" w:cs="Calibri" w:eastAsia="Calibri" w:hAnsi="Calibri"/>
          <w:color w:val="1e293b"/>
          <w:sz w:val="22"/>
          <w:szCs w:val="22"/>
        </w:rPr>
        <w:t xml:space="preserve">Link controls to evidence items</w:t>
      </w:r>
    </w:p>
    <w:p>
      <w:pPr>
        <w:pStyle w:val="ListParagraph"/>
        <w:numPr>
          <w:ilvl w:val="0"/>
          <w:numId w:val="1"/>
        </w:numPr>
        <w:spacing w:after="60"/>
      </w:pPr>
      <w:r>
        <w:rPr>
          <w:rFonts w:ascii="Calibri" w:cs="Calibri" w:eastAsia="Calibri" w:hAnsi="Calibri"/>
          <w:color w:val="1e293b"/>
          <w:sz w:val="22"/>
          <w:szCs w:val="22"/>
        </w:rPr>
        <w:t xml:space="preserve">Map controls to risks</w:t>
      </w:r>
    </w:p>
    <w:p>
      <w:pPr>
        <w:pStyle w:val="ListParagraph"/>
        <w:numPr>
          <w:ilvl w:val="0"/>
          <w:numId w:val="1"/>
        </w:numPr>
        <w:spacing w:after="60"/>
      </w:pPr>
      <w:r>
        <w:rPr>
          <w:rFonts w:ascii="Calibri" w:cs="Calibri" w:eastAsia="Calibri" w:hAnsi="Calibri"/>
          <w:color w:val="1e293b"/>
          <w:sz w:val="22"/>
          <w:szCs w:val="22"/>
        </w:rPr>
        <w:t xml:space="preserve">Multi-select column filtering</w:t>
      </w:r>
    </w:p>
    <w:p>
      <w:pPr>
        <w:pStyle w:val="ListParagraph"/>
        <w:numPr>
          <w:ilvl w:val="0"/>
          <w:numId w:val="1"/>
        </w:numPr>
        <w:spacing w:after="60"/>
      </w:pPr>
      <w:r>
        <w:rPr>
          <w:rFonts w:ascii="Calibri" w:cs="Calibri" w:eastAsia="Calibri" w:hAnsi="Calibri"/>
          <w:color w:val="1e293b"/>
          <w:sz w:val="22"/>
          <w:szCs w:val="22"/>
        </w:rPr>
        <w:t xml:space="preserve">Filter by framework, domain, status</w:t>
      </w:r>
    </w:p>
    <w:p>
      <w:pPr>
        <w:pStyle w:val="ListParagraph"/>
        <w:numPr>
          <w:ilvl w:val="0"/>
          <w:numId w:val="1"/>
        </w:numPr>
        <w:spacing w:after="60"/>
      </w:pPr>
      <w:r>
        <w:rPr>
          <w:rFonts w:ascii="Calibri" w:cs="Calibri" w:eastAsia="Calibri" w:hAnsi="Calibri"/>
          <w:color w:val="1e293b"/>
          <w:sz w:val="22"/>
          <w:szCs w:val="22"/>
        </w:rPr>
        <w:t xml:space="preserve">Bulk assessment capabilities</w:t>
      </w:r>
    </w:p>
    <w:p>
      <w:pPr>
        <w:pStyle w:val="ListParagraph"/>
        <w:numPr>
          <w:ilvl w:val="0"/>
          <w:numId w:val="1"/>
        </w:numPr>
        <w:spacing w:after="60"/>
      </w:pPr>
      <w:r>
        <w:rPr>
          <w:rFonts w:ascii="Calibri" w:cs="Calibri" w:eastAsia="Calibri" w:hAnsi="Calibri"/>
          <w:color w:val="1e293b"/>
          <w:sz w:val="22"/>
          <w:szCs w:val="22"/>
        </w:rPr>
        <w:t xml:space="preserve">Create, edit, delete controls</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Controls</w:t>
      </w:r>
    </w:p>
    <w:p>
      <w:pPr>
        <w:spacing w:after="200"/>
      </w:pPr>
    </w:p>
    <w:p>
      <w:pPr>
        <w:pStyle w:val="Heading2"/>
        <w:spacing w:after="150" w:before="300"/>
      </w:pPr>
      <w:r>
        <w:rPr>
          <w:rFonts w:ascii="Calibri" w:cs="Calibri" w:eastAsia="Calibri" w:hAnsi="Calibri"/>
          <w:b/>
          <w:bCs/>
          <w:color w:val="1e293b"/>
          <w:sz w:val="28"/>
          <w:szCs w:val="28"/>
        </w:rPr>
        <w:t xml:space="preserve">Governance Documents</w:t>
      </w:r>
    </w:p>
    <w:p>
      <w:pPr>
        <w:spacing w:after="120"/>
      </w:pPr>
      <w:r>
        <w:rPr>
          <w:rFonts w:ascii="Calibri" w:cs="Calibri" w:eastAsia="Calibri" w:hAnsi="Calibri"/>
          <w:color w:val="1e293b"/>
          <w:sz w:val="22"/>
          <w:szCs w:val="22"/>
        </w:rPr>
        <w:t xml:space="preserve">Manage policies, procedures, standards, and guidelines. Track document lifecycle including creation, review, approval, and version history. Documents link to frameworks and controls.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Governance Documents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governance documents with version and status</w:t>
      </w:r>
    </w:p>
    <w:p>
      <w:pPr>
        <w:pStyle w:val="ListParagraph"/>
        <w:numPr>
          <w:ilvl w:val="0"/>
          <w:numId w:val="1"/>
        </w:numPr>
        <w:spacing w:after="60"/>
      </w:pPr>
      <w:r>
        <w:rPr>
          <w:rFonts w:ascii="Calibri" w:cs="Calibri" w:eastAsia="Calibri" w:hAnsi="Calibri"/>
          <w:color w:val="1e293b"/>
          <w:sz w:val="22"/>
          <w:szCs w:val="22"/>
        </w:rPr>
        <w:t xml:space="preserve">Create new documents (policy, procedure, standard, guideline)</w:t>
      </w:r>
    </w:p>
    <w:p>
      <w:pPr>
        <w:pStyle w:val="ListParagraph"/>
        <w:numPr>
          <w:ilvl w:val="0"/>
          <w:numId w:val="1"/>
        </w:numPr>
        <w:spacing w:after="60"/>
      </w:pPr>
      <w:r>
        <w:rPr>
          <w:rFonts w:ascii="Calibri" w:cs="Calibri" w:eastAsia="Calibri" w:hAnsi="Calibri"/>
          <w:color w:val="1e293b"/>
          <w:sz w:val="22"/>
          <w:szCs w:val="22"/>
        </w:rPr>
        <w:t xml:space="preserve">Document properties: code, name, version, document type</w:t>
      </w:r>
    </w:p>
    <w:p>
      <w:pPr>
        <w:pStyle w:val="ListParagraph"/>
        <w:numPr>
          <w:ilvl w:val="0"/>
          <w:numId w:val="1"/>
        </w:numPr>
        <w:spacing w:after="60"/>
      </w:pPr>
      <w:r>
        <w:rPr>
          <w:rFonts w:ascii="Calibri" w:cs="Calibri" w:eastAsia="Calibri" w:hAnsi="Calibri"/>
          <w:color w:val="1e293b"/>
          <w:sz w:val="22"/>
          <w:szCs w:val="22"/>
        </w:rPr>
        <w:t xml:space="preserve">Edit document content and metadata</w:t>
      </w:r>
    </w:p>
    <w:p>
      <w:pPr>
        <w:pStyle w:val="ListParagraph"/>
        <w:numPr>
          <w:ilvl w:val="0"/>
          <w:numId w:val="1"/>
        </w:numPr>
        <w:spacing w:after="60"/>
      </w:pPr>
      <w:r>
        <w:rPr>
          <w:rFonts w:ascii="Calibri" w:cs="Calibri" w:eastAsia="Calibri" w:hAnsi="Calibri"/>
          <w:color w:val="1e293b"/>
          <w:sz w:val="22"/>
          <w:szCs w:val="22"/>
        </w:rPr>
        <w:t xml:space="preserve">Document review and approval workflow</w:t>
      </w:r>
    </w:p>
    <w:p>
      <w:pPr>
        <w:pStyle w:val="ListParagraph"/>
        <w:numPr>
          <w:ilvl w:val="0"/>
          <w:numId w:val="1"/>
        </w:numPr>
        <w:spacing w:after="60"/>
      </w:pPr>
      <w:r>
        <w:rPr>
          <w:rFonts w:ascii="Calibri" w:cs="Calibri" w:eastAsia="Calibri" w:hAnsi="Calibri"/>
          <w:color w:val="1e293b"/>
          <w:sz w:val="22"/>
          <w:szCs w:val="22"/>
        </w:rPr>
        <w:t xml:space="preserve">Version history tracking</w:t>
      </w:r>
    </w:p>
    <w:p>
      <w:pPr>
        <w:pStyle w:val="ListParagraph"/>
        <w:numPr>
          <w:ilvl w:val="0"/>
          <w:numId w:val="1"/>
        </w:numPr>
        <w:spacing w:after="60"/>
      </w:pPr>
      <w:r>
        <w:rPr>
          <w:rFonts w:ascii="Calibri" w:cs="Calibri" w:eastAsia="Calibri" w:hAnsi="Calibri"/>
          <w:color w:val="1e293b"/>
          <w:sz w:val="22"/>
          <w:szCs w:val="22"/>
        </w:rPr>
        <w:t xml:space="preserve">Set review schedules and due dates (policy recurrence)</w:t>
      </w:r>
    </w:p>
    <w:p>
      <w:pPr>
        <w:pStyle w:val="ListParagraph"/>
        <w:numPr>
          <w:ilvl w:val="0"/>
          <w:numId w:val="1"/>
        </w:numPr>
        <w:spacing w:after="60"/>
      </w:pPr>
      <w:r>
        <w:rPr>
          <w:rFonts w:ascii="Calibri" w:cs="Calibri" w:eastAsia="Calibri" w:hAnsi="Calibri"/>
          <w:color w:val="1e293b"/>
          <w:sz w:val="22"/>
          <w:szCs w:val="22"/>
        </w:rPr>
        <w:t xml:space="preserve">Assign document owners and reviewers</w:t>
      </w:r>
    </w:p>
    <w:p>
      <w:pPr>
        <w:pStyle w:val="ListParagraph"/>
        <w:numPr>
          <w:ilvl w:val="0"/>
          <w:numId w:val="1"/>
        </w:numPr>
        <w:spacing w:after="60"/>
      </w:pPr>
      <w:r>
        <w:rPr>
          <w:rFonts w:ascii="Calibri" w:cs="Calibri" w:eastAsia="Calibri" w:hAnsi="Calibri"/>
          <w:color w:val="1e293b"/>
          <w:sz w:val="22"/>
          <w:szCs w:val="22"/>
        </w:rPr>
        <w:t xml:space="preserve">Upload supporting files/attachments</w:t>
      </w:r>
    </w:p>
    <w:p>
      <w:pPr>
        <w:pStyle w:val="ListParagraph"/>
        <w:numPr>
          <w:ilvl w:val="0"/>
          <w:numId w:val="1"/>
        </w:numPr>
        <w:spacing w:after="60"/>
      </w:pPr>
      <w:r>
        <w:rPr>
          <w:rFonts w:ascii="Calibri" w:cs="Calibri" w:eastAsia="Calibri" w:hAnsi="Calibri"/>
          <w:color w:val="1e293b"/>
          <w:sz w:val="22"/>
          <w:szCs w:val="22"/>
        </w:rPr>
        <w:t xml:space="preserve">Link documents to frameworks and controls</w:t>
      </w:r>
    </w:p>
    <w:p>
      <w:pPr>
        <w:pStyle w:val="ListParagraph"/>
        <w:numPr>
          <w:ilvl w:val="0"/>
          <w:numId w:val="1"/>
        </w:numPr>
        <w:spacing w:after="60"/>
      </w:pPr>
      <w:r>
        <w:rPr>
          <w:rFonts w:ascii="Calibri" w:cs="Calibri" w:eastAsia="Calibri" w:hAnsi="Calibri"/>
          <w:color w:val="1e293b"/>
          <w:sz w:val="22"/>
          <w:szCs w:val="22"/>
        </w:rPr>
        <w:t xml:space="preserve">Evidence attachment support</w:t>
      </w:r>
    </w:p>
    <w:p>
      <w:pPr>
        <w:pStyle w:val="ListParagraph"/>
        <w:numPr>
          <w:ilvl w:val="0"/>
          <w:numId w:val="1"/>
        </w:numPr>
        <w:spacing w:after="60"/>
      </w:pPr>
      <w:r>
        <w:rPr>
          <w:rFonts w:ascii="Calibri" w:cs="Calibri" w:eastAsia="Calibri" w:hAnsi="Calibri"/>
          <w:color w:val="1e293b"/>
          <w:sz w:val="22"/>
          <w:szCs w:val="22"/>
        </w:rPr>
        <w:t xml:space="preserve">Delete documents</w:t>
      </w:r>
    </w:p>
    <w:p>
      <w:pPr>
        <w:pStyle w:val="ListParagraph"/>
        <w:numPr>
          <w:ilvl w:val="0"/>
          <w:numId w:val="1"/>
        </w:numPr>
        <w:spacing w:after="60"/>
      </w:pPr>
      <w:r>
        <w:rPr>
          <w:rFonts w:ascii="Calibri" w:cs="Calibri" w:eastAsia="Calibri" w:hAnsi="Calibri"/>
          <w:color w:val="1e293b"/>
          <w:sz w:val="22"/>
          <w:szCs w:val="22"/>
        </w:rPr>
        <w:t xml:space="preserve">Download documents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Governance</w:t>
      </w:r>
    </w:p>
    <w:p>
      <w:pPr>
        <w:spacing w:after="200"/>
      </w:pPr>
    </w:p>
    <w:p>
      <w:pPr>
        <w:pStyle w:val="Heading2"/>
        <w:spacing w:after="150" w:before="300"/>
      </w:pPr>
      <w:r>
        <w:rPr>
          <w:rFonts w:ascii="Calibri" w:cs="Calibri" w:eastAsia="Calibri" w:hAnsi="Calibri"/>
          <w:b/>
          <w:bCs/>
          <w:color w:val="1e293b"/>
          <w:sz w:val="28"/>
          <w:szCs w:val="28"/>
        </w:rPr>
        <w:t xml:space="preserve">Evidence Management</w:t>
      </w:r>
    </w:p>
    <w:p>
      <w:pPr>
        <w:spacing w:after="120"/>
      </w:pPr>
      <w:r>
        <w:rPr>
          <w:rFonts w:ascii="Calibri" w:cs="Calibri" w:eastAsia="Calibri" w:hAnsi="Calibri"/>
          <w:color w:val="1e293b"/>
          <w:sz w:val="22"/>
          <w:szCs w:val="22"/>
        </w:rPr>
        <w:t xml:space="preserve">Collect, manage, and track evidence demonstrating compliance with controls. Evidence items can be linked to specific controls, uploaded as files, and go through review workflows.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Evidence Management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evidence items with status and due dates</w:t>
      </w:r>
    </w:p>
    <w:p>
      <w:pPr>
        <w:pStyle w:val="ListParagraph"/>
        <w:numPr>
          <w:ilvl w:val="0"/>
          <w:numId w:val="1"/>
        </w:numPr>
        <w:spacing w:after="60"/>
      </w:pPr>
      <w:r>
        <w:rPr>
          <w:rFonts w:ascii="Calibri" w:cs="Calibri" w:eastAsia="Calibri" w:hAnsi="Calibri"/>
          <w:color w:val="1e293b"/>
          <w:sz w:val="22"/>
          <w:szCs w:val="22"/>
        </w:rPr>
        <w:t xml:space="preserve">Create evidence requests and assign to contributors</w:t>
      </w:r>
    </w:p>
    <w:p>
      <w:pPr>
        <w:pStyle w:val="ListParagraph"/>
        <w:numPr>
          <w:ilvl w:val="0"/>
          <w:numId w:val="1"/>
        </w:numPr>
        <w:spacing w:after="60"/>
      </w:pPr>
      <w:r>
        <w:rPr>
          <w:rFonts w:ascii="Calibri" w:cs="Calibri" w:eastAsia="Calibri" w:hAnsi="Calibri"/>
          <w:color w:val="1e293b"/>
          <w:sz w:val="22"/>
          <w:szCs w:val="22"/>
        </w:rPr>
        <w:t xml:space="preserve">Upload evidence files (documents, screenshots, exports)</w:t>
      </w:r>
    </w:p>
    <w:p>
      <w:pPr>
        <w:pStyle w:val="ListParagraph"/>
        <w:numPr>
          <w:ilvl w:val="0"/>
          <w:numId w:val="1"/>
        </w:numPr>
        <w:spacing w:after="60"/>
      </w:pPr>
      <w:r>
        <w:rPr>
          <w:rFonts w:ascii="Calibri" w:cs="Calibri" w:eastAsia="Calibri" w:hAnsi="Calibri"/>
          <w:color w:val="1e293b"/>
          <w:sz w:val="22"/>
          <w:szCs w:val="22"/>
        </w:rPr>
        <w:t xml:space="preserve">Link evidence to specific controls and frameworks</w:t>
      </w:r>
    </w:p>
    <w:p>
      <w:pPr>
        <w:pStyle w:val="ListParagraph"/>
        <w:numPr>
          <w:ilvl w:val="0"/>
          <w:numId w:val="1"/>
        </w:numPr>
        <w:spacing w:after="60"/>
      </w:pPr>
      <w:r>
        <w:rPr>
          <w:rFonts w:ascii="Calibri" w:cs="Calibri" w:eastAsia="Calibri" w:hAnsi="Calibri"/>
          <w:color w:val="1e293b"/>
          <w:sz w:val="22"/>
          <w:szCs w:val="22"/>
        </w:rPr>
        <w:t xml:space="preserve">Track status (Pending, Submitted, Approved, Rejected)</w:t>
      </w:r>
    </w:p>
    <w:p>
      <w:pPr>
        <w:pStyle w:val="ListParagraph"/>
        <w:numPr>
          <w:ilvl w:val="0"/>
          <w:numId w:val="1"/>
        </w:numPr>
        <w:spacing w:after="60"/>
      </w:pPr>
      <w:r>
        <w:rPr>
          <w:rFonts w:ascii="Calibri" w:cs="Calibri" w:eastAsia="Calibri" w:hAnsi="Calibri"/>
          <w:color w:val="1e293b"/>
          <w:sz w:val="22"/>
          <w:szCs w:val="22"/>
        </w:rPr>
        <w:t xml:space="preserve">Set evidence collection due dates</w:t>
      </w:r>
    </w:p>
    <w:p>
      <w:pPr>
        <w:pStyle w:val="ListParagraph"/>
        <w:numPr>
          <w:ilvl w:val="0"/>
          <w:numId w:val="1"/>
        </w:numPr>
        <w:spacing w:after="60"/>
      </w:pPr>
      <w:r>
        <w:rPr>
          <w:rFonts w:ascii="Calibri" w:cs="Calibri" w:eastAsia="Calibri" w:hAnsi="Calibri"/>
          <w:color w:val="1e293b"/>
          <w:sz w:val="22"/>
          <w:szCs w:val="22"/>
        </w:rPr>
        <w:t xml:space="preserve">Review and approve/reject submitted evidence</w:t>
      </w:r>
    </w:p>
    <w:p>
      <w:pPr>
        <w:pStyle w:val="ListParagraph"/>
        <w:numPr>
          <w:ilvl w:val="0"/>
          <w:numId w:val="1"/>
        </w:numPr>
        <w:spacing w:after="60"/>
      </w:pPr>
      <w:r>
        <w:rPr>
          <w:rFonts w:ascii="Calibri" w:cs="Calibri" w:eastAsia="Calibri" w:hAnsi="Calibri"/>
          <w:color w:val="1e293b"/>
          <w:sz w:val="22"/>
          <w:szCs w:val="22"/>
        </w:rPr>
        <w:t xml:space="preserve">AI-powered evidence suggestions</w:t>
      </w:r>
    </w:p>
    <w:p>
      <w:pPr>
        <w:pStyle w:val="ListParagraph"/>
        <w:numPr>
          <w:ilvl w:val="0"/>
          <w:numId w:val="1"/>
        </w:numPr>
        <w:spacing w:after="60"/>
      </w:pPr>
      <w:r>
        <w:rPr>
          <w:rFonts w:ascii="Calibri" w:cs="Calibri" w:eastAsia="Calibri" w:hAnsi="Calibri"/>
          <w:color w:val="1e293b"/>
          <w:sz w:val="22"/>
          <w:szCs w:val="22"/>
        </w:rPr>
        <w:t xml:space="preserve">Evidence versioning</w:t>
      </w:r>
    </w:p>
    <w:p>
      <w:pPr>
        <w:pStyle w:val="ListParagraph"/>
        <w:numPr>
          <w:ilvl w:val="0"/>
          <w:numId w:val="1"/>
        </w:numPr>
        <w:spacing w:after="60"/>
      </w:pPr>
      <w:r>
        <w:rPr>
          <w:rFonts w:ascii="Calibri" w:cs="Calibri" w:eastAsia="Calibri" w:hAnsi="Calibri"/>
          <w:color w:val="1e293b"/>
          <w:sz w:val="22"/>
          <w:szCs w:val="22"/>
        </w:rPr>
        <w:t xml:space="preserve">Filter by status, assignee, control</w:t>
      </w:r>
    </w:p>
    <w:p>
      <w:pPr>
        <w:pStyle w:val="ListParagraph"/>
        <w:numPr>
          <w:ilvl w:val="0"/>
          <w:numId w:val="1"/>
        </w:numPr>
        <w:spacing w:after="60"/>
      </w:pPr>
      <w:r>
        <w:rPr>
          <w:rFonts w:ascii="Calibri" w:cs="Calibri" w:eastAsia="Calibri" w:hAnsi="Calibri"/>
          <w:color w:val="1e293b"/>
          <w:sz w:val="22"/>
          <w:szCs w:val="22"/>
        </w:rPr>
        <w:t xml:space="preserve">Delete evidence records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Evidence</w:t>
      </w:r>
    </w:p>
    <w:p>
      <w:pPr>
        <w:spacing w:after="200"/>
      </w:pPr>
    </w:p>
    <w:p>
      <w:pPr>
        <w:pStyle w:val="Heading2"/>
        <w:spacing w:after="150" w:before="300"/>
      </w:pPr>
      <w:r>
        <w:rPr>
          <w:rFonts w:ascii="Calibri" w:cs="Calibri" w:eastAsia="Calibri" w:hAnsi="Calibri"/>
          <w:b/>
          <w:bCs/>
          <w:color w:val="1e293b"/>
          <w:sz w:val="28"/>
          <w:szCs w:val="28"/>
        </w:rPr>
        <w:t xml:space="preserve">Exceptions</w:t>
      </w:r>
    </w:p>
    <w:p>
      <w:pPr>
        <w:spacing w:after="120"/>
      </w:pPr>
      <w:r>
        <w:rPr>
          <w:rFonts w:ascii="Calibri" w:cs="Calibri" w:eastAsia="Calibri" w:hAnsi="Calibri"/>
          <w:color w:val="1e293b"/>
          <w:sz w:val="22"/>
          <w:szCs w:val="22"/>
        </w:rPr>
        <w:t xml:space="preserve">Document and track compliance exceptions — situations where a control cannot be fully implemented and a risk acceptance or compensating control is applied.</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Exceptions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compliance exceptions with status indicators</w:t>
      </w:r>
    </w:p>
    <w:p>
      <w:pPr>
        <w:pStyle w:val="ListParagraph"/>
        <w:numPr>
          <w:ilvl w:val="0"/>
          <w:numId w:val="1"/>
        </w:numPr>
        <w:spacing w:after="60"/>
      </w:pPr>
      <w:r>
        <w:rPr>
          <w:rFonts w:ascii="Calibri" w:cs="Calibri" w:eastAsia="Calibri" w:hAnsi="Calibri"/>
          <w:color w:val="1e293b"/>
          <w:sz w:val="22"/>
          <w:szCs w:val="22"/>
        </w:rPr>
        <w:t xml:space="preserve">Create exception requests with justification</w:t>
      </w:r>
    </w:p>
    <w:p>
      <w:pPr>
        <w:pStyle w:val="ListParagraph"/>
        <w:numPr>
          <w:ilvl w:val="0"/>
          <w:numId w:val="1"/>
        </w:numPr>
        <w:spacing w:after="60"/>
      </w:pPr>
      <w:r>
        <w:rPr>
          <w:rFonts w:ascii="Calibri" w:cs="Calibri" w:eastAsia="Calibri" w:hAnsi="Calibri"/>
          <w:color w:val="1e293b"/>
          <w:sz w:val="22"/>
          <w:szCs w:val="22"/>
        </w:rPr>
        <w:t xml:space="preserve">Exception properties: code, description, severity, status</w:t>
      </w:r>
    </w:p>
    <w:p>
      <w:pPr>
        <w:pStyle w:val="ListParagraph"/>
        <w:numPr>
          <w:ilvl w:val="0"/>
          <w:numId w:val="1"/>
        </w:numPr>
        <w:spacing w:after="60"/>
      </w:pPr>
      <w:r>
        <w:rPr>
          <w:rFonts w:ascii="Calibri" w:cs="Calibri" w:eastAsia="Calibri" w:hAnsi="Calibri"/>
          <w:color w:val="1e293b"/>
          <w:sz w:val="22"/>
          <w:szCs w:val="22"/>
        </w:rPr>
        <w:t xml:space="preserve">Specify compensating controls</w:t>
      </w:r>
    </w:p>
    <w:p>
      <w:pPr>
        <w:pStyle w:val="ListParagraph"/>
        <w:numPr>
          <w:ilvl w:val="0"/>
          <w:numId w:val="1"/>
        </w:numPr>
        <w:spacing w:after="60"/>
      </w:pPr>
      <w:r>
        <w:rPr>
          <w:rFonts w:ascii="Calibri" w:cs="Calibri" w:eastAsia="Calibri" w:hAnsi="Calibri"/>
          <w:color w:val="1e293b"/>
          <w:sz w:val="22"/>
          <w:szCs w:val="22"/>
        </w:rPr>
        <w:t xml:space="preserve">Set exception expiry/target remediation dates</w:t>
      </w:r>
    </w:p>
    <w:p>
      <w:pPr>
        <w:pStyle w:val="ListParagraph"/>
        <w:numPr>
          <w:ilvl w:val="0"/>
          <w:numId w:val="1"/>
        </w:numPr>
        <w:spacing w:after="60"/>
      </w:pPr>
      <w:r>
        <w:rPr>
          <w:rFonts w:ascii="Calibri" w:cs="Calibri" w:eastAsia="Calibri" w:hAnsi="Calibri"/>
          <w:color w:val="1e293b"/>
          <w:sz w:val="22"/>
          <w:szCs w:val="22"/>
        </w:rPr>
        <w:t xml:space="preserve">Department and owner assignment</w:t>
      </w:r>
    </w:p>
    <w:p>
      <w:pPr>
        <w:pStyle w:val="ListParagraph"/>
        <w:numPr>
          <w:ilvl w:val="0"/>
          <w:numId w:val="1"/>
        </w:numPr>
        <w:spacing w:after="60"/>
      </w:pPr>
      <w:r>
        <w:rPr>
          <w:rFonts w:ascii="Calibri" w:cs="Calibri" w:eastAsia="Calibri" w:hAnsi="Calibri"/>
          <w:color w:val="1e293b"/>
          <w:sz w:val="22"/>
          <w:szCs w:val="22"/>
        </w:rPr>
        <w:t xml:space="preserve">Track exception approval status (open, in-progress, closed)</w:t>
      </w:r>
    </w:p>
    <w:p>
      <w:pPr>
        <w:pStyle w:val="ListParagraph"/>
        <w:numPr>
          <w:ilvl w:val="0"/>
          <w:numId w:val="1"/>
        </w:numPr>
        <w:spacing w:after="60"/>
      </w:pPr>
      <w:r>
        <w:rPr>
          <w:rFonts w:ascii="Calibri" w:cs="Calibri" w:eastAsia="Calibri" w:hAnsi="Calibri"/>
          <w:color w:val="1e293b"/>
          <w:sz w:val="22"/>
          <w:szCs w:val="22"/>
        </w:rPr>
        <w:t xml:space="preserve">Visual status indicators (pie chart, status timeline)</w:t>
      </w:r>
    </w:p>
    <w:p>
      <w:pPr>
        <w:pStyle w:val="ListParagraph"/>
        <w:numPr>
          <w:ilvl w:val="0"/>
          <w:numId w:val="1"/>
        </w:numPr>
        <w:spacing w:after="60"/>
      </w:pPr>
      <w:r>
        <w:rPr>
          <w:rFonts w:ascii="Calibri" w:cs="Calibri" w:eastAsia="Calibri" w:hAnsi="Calibri"/>
          <w:color w:val="1e293b"/>
          <w:sz w:val="22"/>
          <w:szCs w:val="22"/>
        </w:rPr>
        <w:t xml:space="preserve">Edit and delete exceptions</w:t>
      </w:r>
    </w:p>
    <w:p>
      <w:pPr>
        <w:pStyle w:val="ListParagraph"/>
        <w:numPr>
          <w:ilvl w:val="0"/>
          <w:numId w:val="1"/>
        </w:numPr>
        <w:spacing w:after="60"/>
      </w:pPr>
      <w:r>
        <w:rPr>
          <w:rFonts w:ascii="Calibri" w:cs="Calibri" w:eastAsia="Calibri" w:hAnsi="Calibri"/>
          <w:color w:val="1e293b"/>
          <w:sz w:val="22"/>
          <w:szCs w:val="22"/>
        </w:rPr>
        <w:t xml:space="preserve">Link exceptions to controls</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Exceptions</w:t>
      </w:r>
    </w:p>
    <w:p>
      <w:pPr>
        <w:spacing w:after="200"/>
      </w:pPr>
    </w:p>
    <w:p>
      <w:pPr>
        <w:pStyle w:val="Heading2"/>
        <w:spacing w:after="150" w:before="300"/>
      </w:pPr>
      <w:r>
        <w:rPr>
          <w:rFonts w:ascii="Calibri" w:cs="Calibri" w:eastAsia="Calibri" w:hAnsi="Calibri"/>
          <w:b/>
          <w:bCs/>
          <w:color w:val="1e293b"/>
          <w:sz w:val="28"/>
          <w:szCs w:val="28"/>
        </w:rPr>
        <w:t xml:space="preserve">KPIs</w:t>
      </w:r>
    </w:p>
    <w:p>
      <w:pPr>
        <w:spacing w:after="120"/>
      </w:pPr>
      <w:r>
        <w:rPr>
          <w:rFonts w:ascii="Calibri" w:cs="Calibri" w:eastAsia="Calibri" w:hAnsi="Calibri"/>
          <w:color w:val="1e293b"/>
          <w:sz w:val="22"/>
          <w:szCs w:val="22"/>
        </w:rPr>
        <w:t xml:space="preserve">Define and track Key Performance Indicators for compliance programs. Monitor compliance health through measurable metrics with targets and thresholds.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KPIs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compliance KPIs with current values and targets</w:t>
      </w:r>
    </w:p>
    <w:p>
      <w:pPr>
        <w:pStyle w:val="ListParagraph"/>
        <w:numPr>
          <w:ilvl w:val="0"/>
          <w:numId w:val="1"/>
        </w:numPr>
        <w:spacing w:after="60"/>
      </w:pPr>
      <w:r>
        <w:rPr>
          <w:rFonts w:ascii="Calibri" w:cs="Calibri" w:eastAsia="Calibri" w:hAnsi="Calibri"/>
          <w:color w:val="1e293b"/>
          <w:sz w:val="22"/>
          <w:szCs w:val="22"/>
        </w:rPr>
        <w:t xml:space="preserve">KPI properties: code, objective, description, expected score, actual score</w:t>
      </w:r>
    </w:p>
    <w:p>
      <w:pPr>
        <w:pStyle w:val="ListParagraph"/>
        <w:numPr>
          <w:ilvl w:val="0"/>
          <w:numId w:val="1"/>
        </w:numPr>
        <w:spacing w:after="60"/>
      </w:pPr>
      <w:r>
        <w:rPr>
          <w:rFonts w:ascii="Calibri" w:cs="Calibri" w:eastAsia="Calibri" w:hAnsi="Calibri"/>
          <w:color w:val="1e293b"/>
          <w:sz w:val="22"/>
          <w:szCs w:val="22"/>
        </w:rPr>
        <w:t xml:space="preserve">Department association for each KPI</w:t>
      </w:r>
    </w:p>
    <w:p>
      <w:pPr>
        <w:pStyle w:val="ListParagraph"/>
        <w:numPr>
          <w:ilvl w:val="0"/>
          <w:numId w:val="1"/>
        </w:numPr>
        <w:spacing w:after="60"/>
      </w:pPr>
      <w:r>
        <w:rPr>
          <w:rFonts w:ascii="Calibri" w:cs="Calibri" w:eastAsia="Calibri" w:hAnsi="Calibri"/>
          <w:color w:val="1e293b"/>
          <w:sz w:val="22"/>
          <w:szCs w:val="22"/>
        </w:rPr>
        <w:t xml:space="preserve">Evidence linkage to KPIs</w:t>
      </w:r>
    </w:p>
    <w:p>
      <w:pPr>
        <w:pStyle w:val="ListParagraph"/>
        <w:numPr>
          <w:ilvl w:val="0"/>
          <w:numId w:val="1"/>
        </w:numPr>
        <w:spacing w:after="60"/>
      </w:pPr>
      <w:r>
        <w:rPr>
          <w:rFonts w:ascii="Calibri" w:cs="Calibri" w:eastAsia="Calibri" w:hAnsi="Calibri"/>
          <w:color w:val="1e293b"/>
          <w:sz w:val="22"/>
          <w:szCs w:val="22"/>
        </w:rPr>
        <w:t xml:space="preserve">Review date tracking</w:t>
      </w:r>
    </w:p>
    <w:p>
      <w:pPr>
        <w:pStyle w:val="ListParagraph"/>
        <w:numPr>
          <w:ilvl w:val="0"/>
          <w:numId w:val="1"/>
        </w:numPr>
        <w:spacing w:after="60"/>
      </w:pPr>
      <w:r>
        <w:rPr>
          <w:rFonts w:ascii="Calibri" w:cs="Calibri" w:eastAsia="Calibri" w:hAnsi="Calibri"/>
          <w:color w:val="1e293b"/>
          <w:sz w:val="22"/>
          <w:szCs w:val="22"/>
        </w:rPr>
        <w:t xml:space="preserve">Status tracking: Scheduled, Missed, Overdue, Achieved</w:t>
      </w:r>
    </w:p>
    <w:p>
      <w:pPr>
        <w:pStyle w:val="ListParagraph"/>
        <w:numPr>
          <w:ilvl w:val="0"/>
          <w:numId w:val="1"/>
        </w:numPr>
        <w:spacing w:after="60"/>
      </w:pPr>
      <w:r>
        <w:rPr>
          <w:rFonts w:ascii="Calibri" w:cs="Calibri" w:eastAsia="Calibri" w:hAnsi="Calibri"/>
          <w:color w:val="1e293b"/>
          <w:sz w:val="22"/>
          <w:szCs w:val="22"/>
        </w:rPr>
        <w:t xml:space="preserve">Visual indicators for KPI health</w:t>
      </w:r>
    </w:p>
    <w:p>
      <w:pPr>
        <w:pStyle w:val="ListParagraph"/>
        <w:numPr>
          <w:ilvl w:val="0"/>
          <w:numId w:val="1"/>
        </w:numPr>
        <w:spacing w:after="60"/>
      </w:pPr>
      <w:r>
        <w:rPr>
          <w:rFonts w:ascii="Calibri" w:cs="Calibri" w:eastAsia="Calibri" w:hAnsi="Calibri"/>
          <w:color w:val="1e293b"/>
          <w:sz w:val="22"/>
          <w:szCs w:val="22"/>
        </w:rPr>
        <w:t xml:space="preserve">Filter by status and department</w:t>
      </w:r>
    </w:p>
    <w:p>
      <w:pPr>
        <w:pStyle w:val="ListParagraph"/>
        <w:numPr>
          <w:ilvl w:val="0"/>
          <w:numId w:val="1"/>
        </w:numPr>
        <w:spacing w:after="60"/>
      </w:pPr>
      <w:r>
        <w:rPr>
          <w:rFonts w:ascii="Calibri" w:cs="Calibri" w:eastAsia="Calibri" w:hAnsi="Calibri"/>
          <w:color w:val="1e293b"/>
          <w:sz w:val="22"/>
          <w:szCs w:val="22"/>
        </w:rPr>
        <w:t xml:space="preserve">Search KPIs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KPIs</w:t>
      </w:r>
    </w:p>
    <w:p>
      <w:pPr>
        <w:spacing w:after="200"/>
      </w:pPr>
    </w:p>
    <w:p>
      <w:pPr>
        <w:pStyle w:val="Heading2"/>
        <w:spacing w:after="150" w:before="300"/>
      </w:pPr>
      <w:r>
        <w:rPr>
          <w:rFonts w:ascii="Calibri" w:cs="Calibri" w:eastAsia="Calibri" w:hAnsi="Calibri"/>
          <w:b/>
          <w:bCs/>
          <w:color w:val="1e293b"/>
          <w:sz w:val="28"/>
          <w:szCs w:val="28"/>
        </w:rPr>
        <w:t xml:space="preserve">Risk Matrix</w:t>
      </w:r>
    </w:p>
    <w:p>
      <w:pPr>
        <w:spacing w:after="120"/>
      </w:pPr>
      <w:r>
        <w:rPr>
          <w:rFonts w:ascii="Calibri" w:cs="Calibri" w:eastAsia="Calibri" w:hAnsi="Calibri"/>
          <w:color w:val="1e293b"/>
          <w:sz w:val="22"/>
          <w:szCs w:val="22"/>
        </w:rPr>
        <w:t xml:space="preserve">Map relationships between risks and controls. Visualize which controls mitigate which risks and identify gaps in coverage.</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Matrix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Matrix view of risks vs controls</w:t>
      </w:r>
    </w:p>
    <w:p>
      <w:pPr>
        <w:pStyle w:val="ListParagraph"/>
        <w:numPr>
          <w:ilvl w:val="0"/>
          <w:numId w:val="1"/>
        </w:numPr>
        <w:spacing w:after="60"/>
      </w:pPr>
      <w:r>
        <w:rPr>
          <w:rFonts w:ascii="Calibri" w:cs="Calibri" w:eastAsia="Calibri" w:hAnsi="Calibri"/>
          <w:color w:val="1e293b"/>
          <w:sz w:val="22"/>
          <w:szCs w:val="22"/>
        </w:rPr>
        <w:t xml:space="preserve">Link/unlink controls to risks</w:t>
      </w:r>
    </w:p>
    <w:p>
      <w:pPr>
        <w:pStyle w:val="ListParagraph"/>
        <w:numPr>
          <w:ilvl w:val="0"/>
          <w:numId w:val="1"/>
        </w:numPr>
        <w:spacing w:after="60"/>
      </w:pPr>
      <w:r>
        <w:rPr>
          <w:rFonts w:ascii="Calibri" w:cs="Calibri" w:eastAsia="Calibri" w:hAnsi="Calibri"/>
          <w:color w:val="1e293b"/>
          <w:sz w:val="22"/>
          <w:szCs w:val="22"/>
        </w:rPr>
        <w:t xml:space="preserve">Identify unmitigated risks (gaps)</w:t>
      </w:r>
    </w:p>
    <w:p>
      <w:pPr>
        <w:pStyle w:val="ListParagraph"/>
        <w:numPr>
          <w:ilvl w:val="0"/>
          <w:numId w:val="1"/>
        </w:numPr>
        <w:spacing w:after="60"/>
      </w:pPr>
      <w:r>
        <w:rPr>
          <w:rFonts w:ascii="Calibri" w:cs="Calibri" w:eastAsia="Calibri" w:hAnsi="Calibri"/>
          <w:color w:val="1e293b"/>
          <w:sz w:val="22"/>
          <w:szCs w:val="22"/>
        </w:rPr>
        <w:t xml:space="preserve">View control effectiveness per risk</w:t>
      </w:r>
    </w:p>
    <w:p>
      <w:pPr>
        <w:pStyle w:val="ListParagraph"/>
        <w:numPr>
          <w:ilvl w:val="0"/>
          <w:numId w:val="1"/>
        </w:numPr>
        <w:spacing w:after="60"/>
      </w:pPr>
      <w:r>
        <w:rPr>
          <w:rFonts w:ascii="Calibri" w:cs="Calibri" w:eastAsia="Calibri" w:hAnsi="Calibri"/>
          <w:color w:val="1e293b"/>
          <w:sz w:val="22"/>
          <w:szCs w:val="22"/>
        </w:rPr>
        <w:t xml:space="preserve">Status indicators (compliant, non-compliant, partial compliant, not applicable)</w:t>
      </w:r>
    </w:p>
    <w:p>
      <w:pPr>
        <w:pStyle w:val="ListParagraph"/>
        <w:numPr>
          <w:ilvl w:val="0"/>
          <w:numId w:val="1"/>
        </w:numPr>
        <w:spacing w:after="60"/>
      </w:pPr>
      <w:r>
        <w:rPr>
          <w:rFonts w:ascii="Calibri" w:cs="Calibri" w:eastAsia="Calibri" w:hAnsi="Calibri"/>
          <w:color w:val="1e293b"/>
          <w:sz w:val="22"/>
          <w:szCs w:val="22"/>
        </w:rPr>
        <w:t xml:space="preserve">Collapsible risk groups</w:t>
      </w:r>
    </w:p>
    <w:p>
      <w:pPr>
        <w:pStyle w:val="ListParagraph"/>
        <w:numPr>
          <w:ilvl w:val="0"/>
          <w:numId w:val="1"/>
        </w:numPr>
        <w:spacing w:after="60"/>
      </w:pPr>
      <w:r>
        <w:rPr>
          <w:rFonts w:ascii="Calibri" w:cs="Calibri" w:eastAsia="Calibri" w:hAnsi="Calibri"/>
          <w:color w:val="1e293b"/>
          <w:sz w:val="22"/>
          <w:szCs w:val="22"/>
        </w:rPr>
        <w:t xml:space="preserve">Residual risk assessment view</w:t>
      </w:r>
    </w:p>
    <w:p>
      <w:pPr>
        <w:pStyle w:val="ListParagraph"/>
        <w:numPr>
          <w:ilvl w:val="0"/>
          <w:numId w:val="1"/>
        </w:numPr>
        <w:spacing w:after="60"/>
      </w:pPr>
      <w:r>
        <w:rPr>
          <w:rFonts w:ascii="Calibri" w:cs="Calibri" w:eastAsia="Calibri" w:hAnsi="Calibri"/>
          <w:color w:val="1e293b"/>
          <w:sz w:val="22"/>
          <w:szCs w:val="22"/>
        </w:rPr>
        <w:t xml:space="preserve">Search and filter</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Risk Matrix</w:t>
      </w:r>
    </w:p>
    <w:p>
      <w:pPr>
        <w:spacing w:after="200"/>
      </w:pPr>
    </w:p>
    <w:p>
      <w:pPr>
        <w:pStyle w:val="Heading2"/>
        <w:spacing w:after="150" w:before="300"/>
      </w:pPr>
      <w:r>
        <w:rPr>
          <w:rFonts w:ascii="Calibri" w:cs="Calibri" w:eastAsia="Calibri" w:hAnsi="Calibri"/>
          <w:b/>
          <w:bCs/>
          <w:color w:val="1e293b"/>
          <w:sz w:val="28"/>
          <w:szCs w:val="28"/>
        </w:rPr>
        <w:t xml:space="preserve">Compliance Reports</w:t>
      </w:r>
    </w:p>
    <w:p>
      <w:pPr>
        <w:spacing w:after="120"/>
      </w:pPr>
      <w:r>
        <w:rPr>
          <w:rFonts w:ascii="Calibri" w:cs="Calibri" w:eastAsia="Calibri" w:hAnsi="Calibri"/>
          <w:color w:val="1e293b"/>
          <w:sz w:val="22"/>
          <w:szCs w:val="22"/>
        </w:rPr>
        <w:t xml:space="preserve">Generate compliance reports and analytics. View compliance dashboard with framework coverage metrics.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Compliance reporting and analytics</w:t>
      </w:r>
    </w:p>
    <w:p>
      <w:pPr>
        <w:pStyle w:val="ListParagraph"/>
        <w:numPr>
          <w:ilvl w:val="0"/>
          <w:numId w:val="1"/>
        </w:numPr>
        <w:spacing w:after="60"/>
      </w:pPr>
      <w:r>
        <w:rPr>
          <w:rFonts w:ascii="Calibri" w:cs="Calibri" w:eastAsia="Calibri" w:hAnsi="Calibri"/>
          <w:color w:val="1e293b"/>
          <w:sz w:val="22"/>
          <w:szCs w:val="22"/>
        </w:rPr>
        <w:t xml:space="preserve">Compliance dashboard view</w:t>
      </w:r>
    </w:p>
    <w:p>
      <w:pPr>
        <w:pStyle w:val="ListParagraph"/>
        <w:numPr>
          <w:ilvl w:val="0"/>
          <w:numId w:val="1"/>
        </w:numPr>
        <w:spacing w:after="60"/>
      </w:pPr>
      <w:r>
        <w:rPr>
          <w:rFonts w:ascii="Calibri" w:cs="Calibri" w:eastAsia="Calibri" w:hAnsi="Calibri"/>
          <w:color w:val="1e293b"/>
          <w:sz w:val="22"/>
          <w:szCs w:val="22"/>
        </w:rPr>
        <w:t xml:space="preserve">Framework coverage metrics</w:t>
      </w:r>
    </w:p>
    <w:p>
      <w:pPr>
        <w:pStyle w:val="ListParagraph"/>
        <w:numPr>
          <w:ilvl w:val="0"/>
          <w:numId w:val="1"/>
        </w:numPr>
        <w:spacing w:after="60"/>
      </w:pPr>
      <w:r>
        <w:rPr>
          <w:rFonts w:ascii="Calibri" w:cs="Calibri" w:eastAsia="Calibri" w:hAnsi="Calibri"/>
          <w:color w:val="1e293b"/>
          <w:sz w:val="22"/>
          <w:szCs w:val="22"/>
        </w:rPr>
        <w:t xml:space="preserve">Export and download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Reports</w:t>
      </w:r>
    </w:p>
    <w:p>
      <w:pPr>
        <w:spacing w:after="200"/>
      </w:pPr>
    </w:p>
    <w:p>
      <w:pPr>
        <w:pStyle w:val="Heading2"/>
        <w:spacing w:after="150" w:before="300"/>
      </w:pPr>
      <w:r>
        <w:rPr>
          <w:rFonts w:ascii="Calibri" w:cs="Calibri" w:eastAsia="Calibri" w:hAnsi="Calibri"/>
          <w:b/>
          <w:bCs/>
          <w:color w:val="1e293b"/>
          <w:sz w:val="28"/>
          <w:szCs w:val="28"/>
        </w:rPr>
        <w:t xml:space="preserve">Compliance Master Data</w:t>
      </w:r>
    </w:p>
    <w:p>
      <w:pPr>
        <w:spacing w:after="120"/>
      </w:pPr>
      <w:r>
        <w:rPr>
          <w:rFonts w:ascii="Calibri" w:cs="Calibri" w:eastAsia="Calibri" w:hAnsi="Calibri"/>
          <w:color w:val="1e293b"/>
          <w:sz w:val="22"/>
          <w:szCs w:val="22"/>
        </w:rPr>
        <w:t xml:space="preserve">Centralized configuration for compliance definitions including framework definitions, control templates, domain/category definitions, evidence templates, and governance templates.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Framework definitions and templates</w:t>
      </w:r>
    </w:p>
    <w:p>
      <w:pPr>
        <w:pStyle w:val="ListParagraph"/>
        <w:numPr>
          <w:ilvl w:val="0"/>
          <w:numId w:val="1"/>
        </w:numPr>
        <w:spacing w:after="60"/>
      </w:pPr>
      <w:r>
        <w:rPr>
          <w:rFonts w:ascii="Calibri" w:cs="Calibri" w:eastAsia="Calibri" w:hAnsi="Calibri"/>
          <w:color w:val="1e293b"/>
          <w:sz w:val="22"/>
          <w:szCs w:val="22"/>
        </w:rPr>
        <w:t xml:space="preserve">Control templates</w:t>
      </w:r>
    </w:p>
    <w:p>
      <w:pPr>
        <w:pStyle w:val="ListParagraph"/>
        <w:numPr>
          <w:ilvl w:val="0"/>
          <w:numId w:val="1"/>
        </w:numPr>
        <w:spacing w:after="60"/>
      </w:pPr>
      <w:r>
        <w:rPr>
          <w:rFonts w:ascii="Calibri" w:cs="Calibri" w:eastAsia="Calibri" w:hAnsi="Calibri"/>
          <w:color w:val="1e293b"/>
          <w:sz w:val="22"/>
          <w:szCs w:val="22"/>
        </w:rPr>
        <w:t xml:space="preserve">Domain and category definitions</w:t>
      </w:r>
    </w:p>
    <w:p>
      <w:pPr>
        <w:pStyle w:val="ListParagraph"/>
        <w:numPr>
          <w:ilvl w:val="0"/>
          <w:numId w:val="1"/>
        </w:numPr>
        <w:spacing w:after="60"/>
      </w:pPr>
      <w:r>
        <w:rPr>
          <w:rFonts w:ascii="Calibri" w:cs="Calibri" w:eastAsia="Calibri" w:hAnsi="Calibri"/>
          <w:color w:val="1e293b"/>
          <w:sz w:val="22"/>
          <w:szCs w:val="22"/>
        </w:rPr>
        <w:t xml:space="preserve">Evidence templates</w:t>
      </w:r>
    </w:p>
    <w:p>
      <w:pPr>
        <w:pStyle w:val="ListParagraph"/>
        <w:numPr>
          <w:ilvl w:val="0"/>
          <w:numId w:val="1"/>
        </w:numPr>
        <w:spacing w:after="60"/>
      </w:pPr>
      <w:r>
        <w:rPr>
          <w:rFonts w:ascii="Calibri" w:cs="Calibri" w:eastAsia="Calibri" w:hAnsi="Calibri"/>
          <w:color w:val="1e293b"/>
          <w:sz w:val="22"/>
          <w:szCs w:val="22"/>
        </w:rPr>
        <w:t xml:space="preserve">Governance document templates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Master Data</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Risk Management</w:t>
      </w:r>
    </w:p>
    <w:p>
      <w:pPr>
        <w:spacing w:after="120"/>
      </w:pPr>
      <w:r>
        <w:rPr>
          <w:rFonts w:ascii="Calibri" w:cs="Calibri" w:eastAsia="Calibri" w:hAnsi="Calibri"/>
          <w:color w:val="1e293b"/>
          <w:sz w:val="22"/>
          <w:szCs w:val="22"/>
        </w:rPr>
        <w:t xml:space="preserve">Identify, assess, respond to, and monitor risks across the organization. This module supports the complete risk management lifecycle from identification through treatment, monitoring, and reporting.</w:t>
      </w:r>
    </w:p>
    <w:p>
      <w:pPr>
        <w:spacing w:after="200"/>
      </w:pPr>
    </w:p>
    <w:p>
      <w:pPr>
        <w:pStyle w:val="Heading2"/>
        <w:spacing w:after="150" w:before="300"/>
      </w:pPr>
      <w:r>
        <w:rPr>
          <w:rFonts w:ascii="Calibri" w:cs="Calibri" w:eastAsia="Calibri" w:hAnsi="Calibri"/>
          <w:b/>
          <w:bCs/>
          <w:color w:val="1e293b"/>
          <w:sz w:val="28"/>
          <w:szCs w:val="28"/>
        </w:rPr>
        <w:t xml:space="preserve">Risk Dashboard</w:t>
      </w:r>
    </w:p>
    <w:p>
      <w:pPr>
        <w:spacing w:after="120"/>
      </w:pPr>
      <w:r>
        <w:rPr>
          <w:rFonts w:ascii="Calibri" w:cs="Calibri" w:eastAsia="Calibri" w:hAnsi="Calibri"/>
          <w:color w:val="1e293b"/>
          <w:sz w:val="22"/>
          <w:szCs w:val="22"/>
        </w:rPr>
        <w:t xml:space="preserve">Summary dashboard with risk statistics and analytics. View total risks, status breakdown, risk by strategy, risk by rating, and risk by category through interactive charts.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Dashboard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Summary metrics: total risks, status breakdown</w:t>
      </w:r>
    </w:p>
    <w:p>
      <w:pPr>
        <w:pStyle w:val="ListParagraph"/>
        <w:numPr>
          <w:ilvl w:val="0"/>
          <w:numId w:val="1"/>
        </w:numPr>
        <w:spacing w:after="60"/>
      </w:pPr>
      <w:r>
        <w:rPr>
          <w:rFonts w:ascii="Calibri" w:cs="Calibri" w:eastAsia="Calibri" w:hAnsi="Calibri"/>
          <w:color w:val="1e293b"/>
          <w:sz w:val="22"/>
          <w:szCs w:val="22"/>
        </w:rPr>
        <w:t xml:space="preserve">Risk by status chart</w:t>
      </w:r>
    </w:p>
    <w:p>
      <w:pPr>
        <w:pStyle w:val="ListParagraph"/>
        <w:numPr>
          <w:ilvl w:val="0"/>
          <w:numId w:val="1"/>
        </w:numPr>
        <w:spacing w:after="60"/>
      </w:pPr>
      <w:r>
        <w:rPr>
          <w:rFonts w:ascii="Calibri" w:cs="Calibri" w:eastAsia="Calibri" w:hAnsi="Calibri"/>
          <w:color w:val="1e293b"/>
          <w:sz w:val="22"/>
          <w:szCs w:val="22"/>
        </w:rPr>
        <w:t xml:space="preserve">Risk by strategy chart (Mitigate, Accept, Transfer, Avoid)</w:t>
      </w:r>
    </w:p>
    <w:p>
      <w:pPr>
        <w:pStyle w:val="ListParagraph"/>
        <w:numPr>
          <w:ilvl w:val="0"/>
          <w:numId w:val="1"/>
        </w:numPr>
        <w:spacing w:after="60"/>
      </w:pPr>
      <w:r>
        <w:rPr>
          <w:rFonts w:ascii="Calibri" w:cs="Calibri" w:eastAsia="Calibri" w:hAnsi="Calibri"/>
          <w:color w:val="1e293b"/>
          <w:sz w:val="22"/>
          <w:szCs w:val="22"/>
        </w:rPr>
        <w:t xml:space="preserve">Risk by rating chart</w:t>
      </w:r>
    </w:p>
    <w:p>
      <w:pPr>
        <w:pStyle w:val="ListParagraph"/>
        <w:numPr>
          <w:ilvl w:val="0"/>
          <w:numId w:val="1"/>
        </w:numPr>
        <w:spacing w:after="60"/>
      </w:pPr>
      <w:r>
        <w:rPr>
          <w:rFonts w:ascii="Calibri" w:cs="Calibri" w:eastAsia="Calibri" w:hAnsi="Calibri"/>
          <w:color w:val="1e293b"/>
          <w:sz w:val="22"/>
          <w:szCs w:val="22"/>
        </w:rPr>
        <w:t xml:space="preserve">Risk by category chart</w:t>
      </w:r>
    </w:p>
    <w:p>
      <w:pPr>
        <w:pStyle w:val="ListParagraph"/>
        <w:numPr>
          <w:ilvl w:val="0"/>
          <w:numId w:val="1"/>
        </w:numPr>
        <w:spacing w:after="60"/>
      </w:pPr>
      <w:r>
        <w:rPr>
          <w:rFonts w:ascii="Calibri" w:cs="Calibri" w:eastAsia="Calibri" w:hAnsi="Calibri"/>
          <w:color w:val="1e293b"/>
          <w:sz w:val="22"/>
          <w:szCs w:val="22"/>
        </w:rPr>
        <w:t xml:space="preserve">Real-time statistics</w:t>
      </w:r>
    </w:p>
    <w:p>
      <w:pPr>
        <w:pStyle w:val="ListParagraph"/>
        <w:numPr>
          <w:ilvl w:val="0"/>
          <w:numId w:val="1"/>
        </w:numPr>
        <w:spacing w:after="60"/>
      </w:pPr>
      <w:r>
        <w:rPr>
          <w:rFonts w:ascii="Calibri" w:cs="Calibri" w:eastAsia="Calibri" w:hAnsi="Calibri"/>
          <w:color w:val="1e293b"/>
          <w:sz w:val="22"/>
          <w:szCs w:val="22"/>
        </w:rPr>
        <w:t xml:space="preserve">Translated category names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Dashboard</w:t>
      </w:r>
    </w:p>
    <w:p>
      <w:pPr>
        <w:spacing w:after="200"/>
      </w:pPr>
    </w:p>
    <w:p>
      <w:pPr>
        <w:pStyle w:val="Heading2"/>
        <w:spacing w:after="150" w:before="300"/>
      </w:pPr>
      <w:r>
        <w:rPr>
          <w:rFonts w:ascii="Calibri" w:cs="Calibri" w:eastAsia="Calibri" w:hAnsi="Calibri"/>
          <w:b/>
          <w:bCs/>
          <w:color w:val="1e293b"/>
          <w:sz w:val="28"/>
          <w:szCs w:val="28"/>
        </w:rPr>
        <w:t xml:space="preserve">Risk Register</w:t>
      </w:r>
    </w:p>
    <w:p>
      <w:pPr>
        <w:spacing w:after="120"/>
      </w:pPr>
      <w:r>
        <w:rPr>
          <w:rFonts w:ascii="Calibri" w:cs="Calibri" w:eastAsia="Calibri" w:hAnsi="Calibri"/>
          <w:color w:val="1e293b"/>
          <w:sz w:val="22"/>
          <w:szCs w:val="22"/>
        </w:rPr>
        <w:t xml:space="preserve">Central repository of all identified risks. Create, manage, and track risks with their inherent and residual ratings, owners, treatment status, and linkages to controls and processes.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Register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risks with severity indicators and status</w:t>
      </w:r>
    </w:p>
    <w:p>
      <w:pPr>
        <w:pStyle w:val="ListParagraph"/>
        <w:numPr>
          <w:ilvl w:val="0"/>
          <w:numId w:val="1"/>
        </w:numPr>
        <w:spacing w:after="60"/>
      </w:pPr>
      <w:r>
        <w:rPr>
          <w:rFonts w:ascii="Calibri" w:cs="Calibri" w:eastAsia="Calibri" w:hAnsi="Calibri"/>
          <w:color w:val="1e293b"/>
          <w:sz w:val="22"/>
          <w:szCs w:val="22"/>
        </w:rPr>
        <w:t xml:space="preserve">Create new risks (name, description, risk sources, category, type)</w:t>
      </w:r>
    </w:p>
    <w:p>
      <w:pPr>
        <w:pStyle w:val="ListParagraph"/>
        <w:numPr>
          <w:ilvl w:val="0"/>
          <w:numId w:val="1"/>
        </w:numPr>
        <w:spacing w:after="60"/>
      </w:pPr>
      <w:r>
        <w:rPr>
          <w:rFonts w:ascii="Calibri" w:cs="Calibri" w:eastAsia="Calibri" w:hAnsi="Calibri"/>
          <w:color w:val="1e293b"/>
          <w:sz w:val="22"/>
          <w:szCs w:val="22"/>
        </w:rPr>
        <w:t xml:space="preserve">Risk scoring: likelihood (1-5) × impact (1-5) = risk score</w:t>
      </w:r>
    </w:p>
    <w:p>
      <w:pPr>
        <w:pStyle w:val="ListParagraph"/>
        <w:numPr>
          <w:ilvl w:val="0"/>
          <w:numId w:val="1"/>
        </w:numPr>
        <w:spacing w:after="60"/>
      </w:pPr>
      <w:r>
        <w:rPr>
          <w:rFonts w:ascii="Calibri" w:cs="Calibri" w:eastAsia="Calibri" w:hAnsi="Calibri"/>
          <w:color w:val="1e293b"/>
          <w:sz w:val="22"/>
          <w:szCs w:val="22"/>
        </w:rPr>
        <w:t xml:space="preserve">Set inherent risk rating and residual risk rating</w:t>
      </w:r>
    </w:p>
    <w:p>
      <w:pPr>
        <w:pStyle w:val="ListParagraph"/>
        <w:numPr>
          <w:ilvl w:val="0"/>
          <w:numId w:val="1"/>
        </w:numPr>
        <w:spacing w:after="60"/>
      </w:pPr>
      <w:r>
        <w:rPr>
          <w:rFonts w:ascii="Calibri" w:cs="Calibri" w:eastAsia="Calibri" w:hAnsi="Calibri"/>
          <w:color w:val="1e293b"/>
          <w:sz w:val="22"/>
          <w:szCs w:val="22"/>
        </w:rPr>
        <w:t xml:space="preserve">Assign risk owners with contact info and department</w:t>
      </w:r>
    </w:p>
    <w:p>
      <w:pPr>
        <w:pStyle w:val="ListParagraph"/>
        <w:numPr>
          <w:ilvl w:val="0"/>
          <w:numId w:val="1"/>
        </w:numPr>
        <w:spacing w:after="60"/>
      </w:pPr>
      <w:r>
        <w:rPr>
          <w:rFonts w:ascii="Calibri" w:cs="Calibri" w:eastAsia="Calibri" w:hAnsi="Calibri"/>
          <w:color w:val="1e293b"/>
          <w:sz w:val="22"/>
          <w:szCs w:val="22"/>
        </w:rPr>
        <w:t xml:space="preserve">Categorize: Strategic, Operational, Financial, Compliance, Technology</w:t>
      </w:r>
    </w:p>
    <w:p>
      <w:pPr>
        <w:pStyle w:val="ListParagraph"/>
        <w:numPr>
          <w:ilvl w:val="0"/>
          <w:numId w:val="1"/>
        </w:numPr>
        <w:spacing w:after="60"/>
      </w:pPr>
      <w:r>
        <w:rPr>
          <w:rFonts w:ascii="Calibri" w:cs="Calibri" w:eastAsia="Calibri" w:hAnsi="Calibri"/>
          <w:color w:val="1e293b"/>
          <w:sz w:val="22"/>
          <w:szCs w:val="22"/>
        </w:rPr>
        <w:t xml:space="preserve">Status tracking: open, in-progress, completed, mitigate, accept, transfer, avoid</w:t>
      </w:r>
    </w:p>
    <w:p>
      <w:pPr>
        <w:pStyle w:val="ListParagraph"/>
        <w:numPr>
          <w:ilvl w:val="0"/>
          <w:numId w:val="1"/>
        </w:numPr>
        <w:spacing w:after="60"/>
      </w:pPr>
      <w:r>
        <w:rPr>
          <w:rFonts w:ascii="Calibri" w:cs="Calibri" w:eastAsia="Calibri" w:hAnsi="Calibri"/>
          <w:color w:val="1e293b"/>
          <w:sz w:val="22"/>
          <w:szCs w:val="22"/>
        </w:rPr>
        <w:t xml:space="preserve">Rating badges with color coding</w:t>
      </w:r>
    </w:p>
    <w:p>
      <w:pPr>
        <w:pStyle w:val="ListParagraph"/>
        <w:numPr>
          <w:ilvl w:val="0"/>
          <w:numId w:val="1"/>
        </w:numPr>
        <w:spacing w:after="60"/>
      </w:pPr>
      <w:r>
        <w:rPr>
          <w:rFonts w:ascii="Calibri" w:cs="Calibri" w:eastAsia="Calibri" w:hAnsi="Calibri"/>
          <w:color w:val="1e293b"/>
          <w:sz w:val="22"/>
          <w:szCs w:val="22"/>
        </w:rPr>
        <w:t xml:space="preserve">Bulk import/export (Excel)</w:t>
      </w:r>
    </w:p>
    <w:p>
      <w:pPr>
        <w:pStyle w:val="ListParagraph"/>
        <w:numPr>
          <w:ilvl w:val="0"/>
          <w:numId w:val="1"/>
        </w:numPr>
        <w:spacing w:after="60"/>
      </w:pPr>
      <w:r>
        <w:rPr>
          <w:rFonts w:ascii="Calibri" w:cs="Calibri" w:eastAsia="Calibri" w:hAnsi="Calibri"/>
          <w:color w:val="1e293b"/>
          <w:sz w:val="22"/>
          <w:szCs w:val="22"/>
        </w:rPr>
        <w:t xml:space="preserve">AI-powered risk suggestions</w:t>
      </w:r>
    </w:p>
    <w:p>
      <w:pPr>
        <w:pStyle w:val="ListParagraph"/>
        <w:numPr>
          <w:ilvl w:val="0"/>
          <w:numId w:val="1"/>
        </w:numPr>
        <w:spacing w:after="60"/>
      </w:pPr>
      <w:r>
        <w:rPr>
          <w:rFonts w:ascii="Calibri" w:cs="Calibri" w:eastAsia="Calibri" w:hAnsi="Calibri"/>
          <w:color w:val="1e293b"/>
          <w:sz w:val="22"/>
          <w:szCs w:val="22"/>
        </w:rPr>
        <w:t xml:space="preserve">Link risks to controls and processes</w:t>
      </w:r>
    </w:p>
    <w:p>
      <w:pPr>
        <w:pStyle w:val="ListParagraph"/>
        <w:numPr>
          <w:ilvl w:val="0"/>
          <w:numId w:val="1"/>
        </w:numPr>
        <w:spacing w:after="60"/>
      </w:pPr>
      <w:r>
        <w:rPr>
          <w:rFonts w:ascii="Calibri" w:cs="Calibri" w:eastAsia="Calibri" w:hAnsi="Calibri"/>
          <w:color w:val="1e293b"/>
          <w:sz w:val="22"/>
          <w:szCs w:val="22"/>
        </w:rPr>
        <w:t xml:space="preserve">View risk details with full history</w:t>
      </w:r>
    </w:p>
    <w:p>
      <w:pPr>
        <w:pStyle w:val="ListParagraph"/>
        <w:numPr>
          <w:ilvl w:val="0"/>
          <w:numId w:val="1"/>
        </w:numPr>
        <w:spacing w:after="60"/>
      </w:pPr>
      <w:r>
        <w:rPr>
          <w:rFonts w:ascii="Calibri" w:cs="Calibri" w:eastAsia="Calibri" w:hAnsi="Calibri"/>
          <w:color w:val="1e293b"/>
          <w:sz w:val="22"/>
          <w:szCs w:val="22"/>
        </w:rPr>
        <w:t xml:space="preserve">Search, filter, pagination</w:t>
      </w:r>
    </w:p>
    <w:p>
      <w:pPr>
        <w:pStyle w:val="ListParagraph"/>
        <w:numPr>
          <w:ilvl w:val="0"/>
          <w:numId w:val="1"/>
        </w:numPr>
        <w:spacing w:after="60"/>
      </w:pPr>
      <w:r>
        <w:rPr>
          <w:rFonts w:ascii="Calibri" w:cs="Calibri" w:eastAsia="Calibri" w:hAnsi="Calibri"/>
          <w:color w:val="1e293b"/>
          <w:sz w:val="22"/>
          <w:szCs w:val="22"/>
        </w:rPr>
        <w:t xml:space="preserve">Delete risks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Register</w:t>
      </w:r>
    </w:p>
    <w:p>
      <w:pPr>
        <w:spacing w:after="200"/>
      </w:pPr>
    </w:p>
    <w:p>
      <w:pPr>
        <w:pStyle w:val="Heading2"/>
        <w:spacing w:after="150" w:before="300"/>
      </w:pPr>
      <w:r>
        <w:rPr>
          <w:rFonts w:ascii="Calibri" w:cs="Calibri" w:eastAsia="Calibri" w:hAnsi="Calibri"/>
          <w:b/>
          <w:bCs/>
          <w:color w:val="1e293b"/>
          <w:sz w:val="28"/>
          <w:szCs w:val="28"/>
        </w:rPr>
        <w:t xml:space="preserve">Risk Assessment</w:t>
      </w:r>
    </w:p>
    <w:p>
      <w:pPr>
        <w:spacing w:after="120"/>
      </w:pPr>
      <w:r>
        <w:rPr>
          <w:rFonts w:ascii="Calibri" w:cs="Calibri" w:eastAsia="Calibri" w:hAnsi="Calibri"/>
          <w:color w:val="1e293b"/>
          <w:sz w:val="22"/>
          <w:szCs w:val="22"/>
        </w:rPr>
        <w:t xml:space="preserve">Perform detailed risk assessments using likelihood and impact matrices. Evaluate risks quantitatively and qualitatively with structured assessment workflows.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Assessment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assessment matrix (5×5 likelihood vs impact)</w:t>
      </w:r>
    </w:p>
    <w:p>
      <w:pPr>
        <w:pStyle w:val="ListParagraph"/>
        <w:numPr>
          <w:ilvl w:val="0"/>
          <w:numId w:val="1"/>
        </w:numPr>
        <w:spacing w:after="60"/>
      </w:pPr>
      <w:r>
        <w:rPr>
          <w:rFonts w:ascii="Calibri" w:cs="Calibri" w:eastAsia="Calibri" w:hAnsi="Calibri"/>
          <w:color w:val="1e293b"/>
          <w:sz w:val="22"/>
          <w:szCs w:val="22"/>
        </w:rPr>
        <w:t xml:space="preserve">Define assessment criteria and scales</w:t>
      </w:r>
    </w:p>
    <w:p>
      <w:pPr>
        <w:pStyle w:val="ListParagraph"/>
        <w:numPr>
          <w:ilvl w:val="0"/>
          <w:numId w:val="1"/>
        </w:numPr>
        <w:spacing w:after="60"/>
      </w:pPr>
      <w:r>
        <w:rPr>
          <w:rFonts w:ascii="Calibri" w:cs="Calibri" w:eastAsia="Calibri" w:hAnsi="Calibri"/>
          <w:color w:val="1e293b"/>
          <w:sz w:val="22"/>
          <w:szCs w:val="22"/>
        </w:rPr>
        <w:t xml:space="preserve">Perform inherent risk assessment</w:t>
      </w:r>
    </w:p>
    <w:p>
      <w:pPr>
        <w:pStyle w:val="ListParagraph"/>
        <w:numPr>
          <w:ilvl w:val="0"/>
          <w:numId w:val="1"/>
        </w:numPr>
        <w:spacing w:after="60"/>
      </w:pPr>
      <w:r>
        <w:rPr>
          <w:rFonts w:ascii="Calibri" w:cs="Calibri" w:eastAsia="Calibri" w:hAnsi="Calibri"/>
          <w:color w:val="1e293b"/>
          <w:sz w:val="22"/>
          <w:szCs w:val="22"/>
        </w:rPr>
        <w:t xml:space="preserve">Perform residual risk assessment (after controls)</w:t>
      </w:r>
    </w:p>
    <w:p>
      <w:pPr>
        <w:pStyle w:val="ListParagraph"/>
        <w:numPr>
          <w:ilvl w:val="0"/>
          <w:numId w:val="1"/>
        </w:numPr>
        <w:spacing w:after="60"/>
      </w:pPr>
      <w:r>
        <w:rPr>
          <w:rFonts w:ascii="Calibri" w:cs="Calibri" w:eastAsia="Calibri" w:hAnsi="Calibri"/>
          <w:color w:val="1e293b"/>
          <w:sz w:val="22"/>
          <w:szCs w:val="22"/>
        </w:rPr>
        <w:t xml:space="preserve">Document assessment rationale</w:t>
      </w:r>
    </w:p>
    <w:p>
      <w:pPr>
        <w:pStyle w:val="ListParagraph"/>
        <w:numPr>
          <w:ilvl w:val="0"/>
          <w:numId w:val="1"/>
        </w:numPr>
        <w:spacing w:after="60"/>
      </w:pPr>
      <w:r>
        <w:rPr>
          <w:rFonts w:ascii="Calibri" w:cs="Calibri" w:eastAsia="Calibri" w:hAnsi="Calibri"/>
          <w:color w:val="1e293b"/>
          <w:sz w:val="22"/>
          <w:szCs w:val="22"/>
        </w:rPr>
        <w:t xml:space="preserve">Compare inherent vs residual risk levels</w:t>
      </w:r>
    </w:p>
    <w:p>
      <w:pPr>
        <w:pStyle w:val="ListParagraph"/>
        <w:numPr>
          <w:ilvl w:val="0"/>
          <w:numId w:val="1"/>
        </w:numPr>
        <w:spacing w:after="60"/>
      </w:pPr>
      <w:r>
        <w:rPr>
          <w:rFonts w:ascii="Calibri" w:cs="Calibri" w:eastAsia="Calibri" w:hAnsi="Calibri"/>
          <w:color w:val="1e293b"/>
          <w:sz w:val="22"/>
          <w:szCs w:val="22"/>
        </w:rPr>
        <w:t xml:space="preserve">Risk heatmap visualization</w:t>
      </w:r>
    </w:p>
    <w:p>
      <w:pPr>
        <w:pStyle w:val="ListParagraph"/>
        <w:numPr>
          <w:ilvl w:val="0"/>
          <w:numId w:val="1"/>
        </w:numPr>
        <w:spacing w:after="60"/>
      </w:pPr>
      <w:r>
        <w:rPr>
          <w:rFonts w:ascii="Calibri" w:cs="Calibri" w:eastAsia="Calibri" w:hAnsi="Calibri"/>
          <w:color w:val="1e293b"/>
          <w:sz w:val="22"/>
          <w:szCs w:val="22"/>
        </w:rPr>
        <w:t xml:space="preserve">Assessment status tracking (draft, submitted, approved, rejected, in-progress)</w:t>
      </w:r>
    </w:p>
    <w:p>
      <w:pPr>
        <w:pStyle w:val="ListParagraph"/>
        <w:numPr>
          <w:ilvl w:val="0"/>
          <w:numId w:val="1"/>
        </w:numPr>
        <w:spacing w:after="60"/>
      </w:pPr>
      <w:r>
        <w:rPr>
          <w:rFonts w:ascii="Calibri" w:cs="Calibri" w:eastAsia="Calibri" w:hAnsi="Calibri"/>
          <w:color w:val="1e293b"/>
          <w:sz w:val="22"/>
          <w:szCs w:val="22"/>
        </w:rPr>
        <w:t xml:space="preserve">Threat and vulnerability mapping</w:t>
      </w:r>
    </w:p>
    <w:p>
      <w:pPr>
        <w:pStyle w:val="ListParagraph"/>
        <w:numPr>
          <w:ilvl w:val="0"/>
          <w:numId w:val="1"/>
        </w:numPr>
        <w:spacing w:after="60"/>
      </w:pPr>
      <w:r>
        <w:rPr>
          <w:rFonts w:ascii="Calibri" w:cs="Calibri" w:eastAsia="Calibri" w:hAnsi="Calibri"/>
          <w:color w:val="1e293b"/>
          <w:sz w:val="22"/>
          <w:szCs w:val="22"/>
        </w:rPr>
        <w:t xml:space="preserve">Assessment wizard for structured input</w:t>
      </w:r>
    </w:p>
    <w:p>
      <w:pPr>
        <w:pStyle w:val="ListParagraph"/>
        <w:numPr>
          <w:ilvl w:val="0"/>
          <w:numId w:val="1"/>
        </w:numPr>
        <w:spacing w:after="60"/>
      </w:pPr>
      <w:r>
        <w:rPr>
          <w:rFonts w:ascii="Calibri" w:cs="Calibri" w:eastAsia="Calibri" w:hAnsi="Calibri"/>
          <w:color w:val="1e293b"/>
          <w:sz w:val="22"/>
          <w:szCs w:val="22"/>
        </w:rPr>
        <w:t xml:space="preserve">Department-scoped assessment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Assessment</w:t>
      </w:r>
    </w:p>
    <w:p>
      <w:pPr>
        <w:spacing w:after="200"/>
      </w:pPr>
    </w:p>
    <w:p>
      <w:pPr>
        <w:pStyle w:val="Heading2"/>
        <w:spacing w:after="150" w:before="300"/>
      </w:pPr>
      <w:r>
        <w:rPr>
          <w:rFonts w:ascii="Calibri" w:cs="Calibri" w:eastAsia="Calibri" w:hAnsi="Calibri"/>
          <w:b/>
          <w:bCs/>
          <w:color w:val="1e293b"/>
          <w:sz w:val="28"/>
          <w:szCs w:val="28"/>
        </w:rPr>
        <w:t xml:space="preserve">Risk Response</w:t>
      </w:r>
    </w:p>
    <w:p>
      <w:pPr>
        <w:spacing w:after="120"/>
      </w:pPr>
      <w:r>
        <w:rPr>
          <w:rFonts w:ascii="Calibri" w:cs="Calibri" w:eastAsia="Calibri" w:hAnsi="Calibri"/>
          <w:color w:val="1e293b"/>
          <w:sz w:val="22"/>
          <w:szCs w:val="22"/>
        </w:rPr>
        <w:t xml:space="preserve">Plan and track risk treatment actions. Define mitigation strategies, assign responsibilities, and monitor implementation.</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Response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View risks requiring response/treatment</w:t>
      </w:r>
    </w:p>
    <w:p>
      <w:pPr>
        <w:pStyle w:val="ListParagraph"/>
        <w:numPr>
          <w:ilvl w:val="0"/>
          <w:numId w:val="1"/>
        </w:numPr>
        <w:spacing w:after="60"/>
      </w:pPr>
      <w:r>
        <w:rPr>
          <w:rFonts w:ascii="Calibri" w:cs="Calibri" w:eastAsia="Calibri" w:hAnsi="Calibri"/>
          <w:color w:val="1e293b"/>
          <w:sz w:val="22"/>
          <w:szCs w:val="22"/>
        </w:rPr>
        <w:t xml:space="preserve">Define response strategy (Mitigate, Accept, Transfer, Avoid)</w:t>
      </w:r>
    </w:p>
    <w:p>
      <w:pPr>
        <w:pStyle w:val="ListParagraph"/>
        <w:numPr>
          <w:ilvl w:val="0"/>
          <w:numId w:val="1"/>
        </w:numPr>
        <w:spacing w:after="60"/>
      </w:pPr>
      <w:r>
        <w:rPr>
          <w:rFonts w:ascii="Calibri" w:cs="Calibri" w:eastAsia="Calibri" w:hAnsi="Calibri"/>
          <w:color w:val="1e293b"/>
          <w:sz w:val="22"/>
          <w:szCs w:val="22"/>
        </w:rPr>
        <w:t xml:space="preserve">Create treatment action plans with due dates</w:t>
      </w:r>
    </w:p>
    <w:p>
      <w:pPr>
        <w:pStyle w:val="ListParagraph"/>
        <w:numPr>
          <w:ilvl w:val="0"/>
          <w:numId w:val="1"/>
        </w:numPr>
        <w:spacing w:after="60"/>
      </w:pPr>
      <w:r>
        <w:rPr>
          <w:rFonts w:ascii="Calibri" w:cs="Calibri" w:eastAsia="Calibri" w:hAnsi="Calibri"/>
          <w:color w:val="1e293b"/>
          <w:sz w:val="22"/>
          <w:szCs w:val="22"/>
        </w:rPr>
        <w:t xml:space="preserve">Assign action owners and due dates</w:t>
      </w:r>
    </w:p>
    <w:p>
      <w:pPr>
        <w:pStyle w:val="ListParagraph"/>
        <w:numPr>
          <w:ilvl w:val="0"/>
          <w:numId w:val="1"/>
        </w:numPr>
        <w:spacing w:after="60"/>
      </w:pPr>
      <w:r>
        <w:rPr>
          <w:rFonts w:ascii="Calibri" w:cs="Calibri" w:eastAsia="Calibri" w:hAnsi="Calibri"/>
          <w:color w:val="1e293b"/>
          <w:sz w:val="22"/>
          <w:szCs w:val="22"/>
        </w:rPr>
        <w:t xml:space="preserve">Track action implementation status (open, in-progress, completed)</w:t>
      </w:r>
    </w:p>
    <w:p>
      <w:pPr>
        <w:pStyle w:val="ListParagraph"/>
        <w:numPr>
          <w:ilvl w:val="0"/>
          <w:numId w:val="1"/>
        </w:numPr>
        <w:spacing w:after="60"/>
      </w:pPr>
      <w:r>
        <w:rPr>
          <w:rFonts w:ascii="Calibri" w:cs="Calibri" w:eastAsia="Calibri" w:hAnsi="Calibri"/>
          <w:color w:val="1e293b"/>
          <w:sz w:val="22"/>
          <w:szCs w:val="22"/>
        </w:rPr>
        <w:t xml:space="preserve">Response progress tracking</w:t>
      </w:r>
    </w:p>
    <w:p>
      <w:pPr>
        <w:pStyle w:val="ListParagraph"/>
        <w:numPr>
          <w:ilvl w:val="0"/>
          <w:numId w:val="1"/>
        </w:numPr>
        <w:spacing w:after="60"/>
      </w:pPr>
      <w:r>
        <w:rPr>
          <w:rFonts w:ascii="Calibri" w:cs="Calibri" w:eastAsia="Calibri" w:hAnsi="Calibri"/>
          <w:color w:val="1e293b"/>
          <w:sz w:val="22"/>
          <w:szCs w:val="22"/>
        </w:rPr>
        <w:t xml:space="preserve">Document response effectiveness</w:t>
      </w:r>
    </w:p>
    <w:p>
      <w:pPr>
        <w:pStyle w:val="ListParagraph"/>
        <w:numPr>
          <w:ilvl w:val="0"/>
          <w:numId w:val="1"/>
        </w:numPr>
        <w:spacing w:after="60"/>
      </w:pPr>
      <w:r>
        <w:rPr>
          <w:rFonts w:ascii="Calibri" w:cs="Calibri" w:eastAsia="Calibri" w:hAnsi="Calibri"/>
          <w:color w:val="1e293b"/>
          <w:sz w:val="22"/>
          <w:szCs w:val="22"/>
        </w:rPr>
        <w:t xml:space="preserve">Department-scoped access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Response</w:t>
      </w:r>
    </w:p>
    <w:p>
      <w:pPr>
        <w:spacing w:after="200"/>
      </w:pPr>
    </w:p>
    <w:p>
      <w:pPr>
        <w:pStyle w:val="Heading2"/>
        <w:spacing w:after="150" w:before="300"/>
      </w:pPr>
      <w:r>
        <w:rPr>
          <w:rFonts w:ascii="Calibri" w:cs="Calibri" w:eastAsia="Calibri" w:hAnsi="Calibri"/>
          <w:b/>
          <w:bCs/>
          <w:color w:val="1e293b"/>
          <w:sz w:val="28"/>
          <w:szCs w:val="28"/>
        </w:rPr>
        <w:t xml:space="preserve">Risk Control Matrix</w:t>
      </w:r>
    </w:p>
    <w:p>
      <w:pPr>
        <w:spacing w:after="120"/>
      </w:pPr>
      <w:r>
        <w:rPr>
          <w:rFonts w:ascii="Calibri" w:cs="Calibri" w:eastAsia="Calibri" w:hAnsi="Calibri"/>
          <w:color w:val="1e293b"/>
          <w:sz w:val="22"/>
          <w:szCs w:val="22"/>
        </w:rPr>
        <w:t xml:space="preserve">Map relationships between risks and controls. Visualize which controls mitigate which risks and identify coverage gaps.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Control Matrix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Matrix view of risks vs controls</w:t>
      </w:r>
    </w:p>
    <w:p>
      <w:pPr>
        <w:pStyle w:val="ListParagraph"/>
        <w:numPr>
          <w:ilvl w:val="0"/>
          <w:numId w:val="1"/>
        </w:numPr>
        <w:spacing w:after="60"/>
      </w:pPr>
      <w:r>
        <w:rPr>
          <w:rFonts w:ascii="Calibri" w:cs="Calibri" w:eastAsia="Calibri" w:hAnsi="Calibri"/>
          <w:color w:val="1e293b"/>
          <w:sz w:val="22"/>
          <w:szCs w:val="22"/>
        </w:rPr>
        <w:t xml:space="preserve">Link/unlink controls to risks</w:t>
      </w:r>
    </w:p>
    <w:p>
      <w:pPr>
        <w:pStyle w:val="ListParagraph"/>
        <w:numPr>
          <w:ilvl w:val="0"/>
          <w:numId w:val="1"/>
        </w:numPr>
        <w:spacing w:after="60"/>
      </w:pPr>
      <w:r>
        <w:rPr>
          <w:rFonts w:ascii="Calibri" w:cs="Calibri" w:eastAsia="Calibri" w:hAnsi="Calibri"/>
          <w:color w:val="1e293b"/>
          <w:sz w:val="22"/>
          <w:szCs w:val="22"/>
        </w:rPr>
        <w:t xml:space="preserve">Identify unmitigated risks (gaps)</w:t>
      </w:r>
    </w:p>
    <w:p>
      <w:pPr>
        <w:pStyle w:val="ListParagraph"/>
        <w:numPr>
          <w:ilvl w:val="0"/>
          <w:numId w:val="1"/>
        </w:numPr>
        <w:spacing w:after="60"/>
      </w:pPr>
      <w:r>
        <w:rPr>
          <w:rFonts w:ascii="Calibri" w:cs="Calibri" w:eastAsia="Calibri" w:hAnsi="Calibri"/>
          <w:color w:val="1e293b"/>
          <w:sz w:val="22"/>
          <w:szCs w:val="22"/>
        </w:rPr>
        <w:t xml:space="preserve">View control effectiveness per risk</w:t>
      </w:r>
    </w:p>
    <w:p>
      <w:pPr>
        <w:pStyle w:val="ListParagraph"/>
        <w:numPr>
          <w:ilvl w:val="0"/>
          <w:numId w:val="1"/>
        </w:numPr>
        <w:spacing w:after="60"/>
      </w:pPr>
      <w:r>
        <w:rPr>
          <w:rFonts w:ascii="Calibri" w:cs="Calibri" w:eastAsia="Calibri" w:hAnsi="Calibri"/>
          <w:color w:val="1e293b"/>
          <w:sz w:val="22"/>
          <w:szCs w:val="22"/>
        </w:rPr>
        <w:t xml:space="preserve">Residual risk calculation</w:t>
      </w:r>
    </w:p>
    <w:p>
      <w:pPr>
        <w:pStyle w:val="ListParagraph"/>
        <w:numPr>
          <w:ilvl w:val="0"/>
          <w:numId w:val="1"/>
        </w:numPr>
        <w:spacing w:after="60"/>
      </w:pPr>
      <w:r>
        <w:rPr>
          <w:rFonts w:ascii="Calibri" w:cs="Calibri" w:eastAsia="Calibri" w:hAnsi="Calibri"/>
          <w:color w:val="1e293b"/>
          <w:sz w:val="22"/>
          <w:szCs w:val="22"/>
        </w:rPr>
        <w:t xml:space="preserve">Status indicators for each control-risk link</w:t>
      </w:r>
    </w:p>
    <w:p>
      <w:pPr>
        <w:pStyle w:val="ListParagraph"/>
        <w:numPr>
          <w:ilvl w:val="0"/>
          <w:numId w:val="1"/>
        </w:numPr>
        <w:spacing w:after="60"/>
      </w:pPr>
      <w:r>
        <w:rPr>
          <w:rFonts w:ascii="Calibri" w:cs="Calibri" w:eastAsia="Calibri" w:hAnsi="Calibri"/>
          <w:color w:val="1e293b"/>
          <w:sz w:val="22"/>
          <w:szCs w:val="22"/>
        </w:rPr>
        <w:t xml:space="preserve">Collapsible risk groups</w:t>
      </w:r>
    </w:p>
    <w:p>
      <w:pPr>
        <w:pStyle w:val="ListParagraph"/>
        <w:numPr>
          <w:ilvl w:val="0"/>
          <w:numId w:val="1"/>
        </w:numPr>
        <w:spacing w:after="60"/>
      </w:pPr>
      <w:r>
        <w:rPr>
          <w:rFonts w:ascii="Calibri" w:cs="Calibri" w:eastAsia="Calibri" w:hAnsi="Calibri"/>
          <w:color w:val="1e293b"/>
          <w:sz w:val="22"/>
          <w:szCs w:val="22"/>
        </w:rPr>
        <w:t xml:space="preserve">Search and filter</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Control Matrix</w:t>
      </w:r>
    </w:p>
    <w:p>
      <w:pPr>
        <w:spacing w:after="200"/>
      </w:pPr>
    </w:p>
    <w:p>
      <w:pPr>
        <w:pStyle w:val="Heading2"/>
        <w:spacing w:after="150" w:before="300"/>
      </w:pPr>
      <w:r>
        <w:rPr>
          <w:rFonts w:ascii="Calibri" w:cs="Calibri" w:eastAsia="Calibri" w:hAnsi="Calibri"/>
          <w:b/>
          <w:bCs/>
          <w:color w:val="1e293b"/>
          <w:sz w:val="28"/>
          <w:szCs w:val="28"/>
        </w:rPr>
        <w:t xml:space="preserve">Risk Settings</w:t>
      </w:r>
    </w:p>
    <w:p>
      <w:pPr>
        <w:spacing w:after="120"/>
      </w:pPr>
      <w:r>
        <w:rPr>
          <w:rFonts w:ascii="Calibri" w:cs="Calibri" w:eastAsia="Calibri" w:hAnsi="Calibri"/>
          <w:color w:val="1e293b"/>
          <w:sz w:val="22"/>
          <w:szCs w:val="22"/>
        </w:rPr>
        <w:t xml:space="preserve">Configure risk categories, types, thresholds, and rating matrix.</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category management</w:t>
      </w:r>
    </w:p>
    <w:p>
      <w:pPr>
        <w:pStyle w:val="ListParagraph"/>
        <w:numPr>
          <w:ilvl w:val="0"/>
          <w:numId w:val="1"/>
        </w:numPr>
        <w:spacing w:after="60"/>
      </w:pPr>
      <w:r>
        <w:rPr>
          <w:rFonts w:ascii="Calibri" w:cs="Calibri" w:eastAsia="Calibri" w:hAnsi="Calibri"/>
          <w:color w:val="1e293b"/>
          <w:sz w:val="22"/>
          <w:szCs w:val="22"/>
        </w:rPr>
        <w:t xml:space="preserve">Risk type definitions</w:t>
      </w:r>
    </w:p>
    <w:p>
      <w:pPr>
        <w:pStyle w:val="ListParagraph"/>
        <w:numPr>
          <w:ilvl w:val="0"/>
          <w:numId w:val="1"/>
        </w:numPr>
        <w:spacing w:after="60"/>
      </w:pPr>
      <w:r>
        <w:rPr>
          <w:rFonts w:ascii="Calibri" w:cs="Calibri" w:eastAsia="Calibri" w:hAnsi="Calibri"/>
          <w:color w:val="1e293b"/>
          <w:sz w:val="22"/>
          <w:szCs w:val="22"/>
        </w:rPr>
        <w:t xml:space="preserve">Risk rating matrix customization</w:t>
      </w:r>
    </w:p>
    <w:p>
      <w:pPr>
        <w:pStyle w:val="ListParagraph"/>
        <w:numPr>
          <w:ilvl w:val="0"/>
          <w:numId w:val="1"/>
        </w:numPr>
        <w:spacing w:after="60"/>
      </w:pPr>
      <w:r>
        <w:rPr>
          <w:rFonts w:ascii="Calibri" w:cs="Calibri" w:eastAsia="Calibri" w:hAnsi="Calibri"/>
          <w:color w:val="1e293b"/>
          <w:sz w:val="22"/>
          <w:szCs w:val="22"/>
        </w:rPr>
        <w:t xml:space="preserve">Threshold configuration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Settings</w:t>
      </w:r>
    </w:p>
    <w:p>
      <w:pPr>
        <w:spacing w:after="200"/>
      </w:pPr>
    </w:p>
    <w:p>
      <w:pPr>
        <w:pStyle w:val="Heading2"/>
        <w:spacing w:after="150" w:before="300"/>
      </w:pPr>
      <w:r>
        <w:rPr>
          <w:rFonts w:ascii="Calibri" w:cs="Calibri" w:eastAsia="Calibri" w:hAnsi="Calibri"/>
          <w:b/>
          <w:bCs/>
          <w:color w:val="1e293b"/>
          <w:sz w:val="28"/>
          <w:szCs w:val="28"/>
        </w:rPr>
        <w:t xml:space="preserve">Risk Reports</w:t>
      </w:r>
    </w:p>
    <w:p>
      <w:pPr>
        <w:spacing w:after="120"/>
      </w:pPr>
      <w:r>
        <w:rPr>
          <w:rFonts w:ascii="Calibri" w:cs="Calibri" w:eastAsia="Calibri" w:hAnsi="Calibri"/>
          <w:color w:val="1e293b"/>
          <w:sz w:val="22"/>
          <w:szCs w:val="22"/>
        </w:rPr>
        <w:t xml:space="preserve">Generate risk reporting and analytics for management review.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metrics and trends</w:t>
      </w:r>
    </w:p>
    <w:p>
      <w:pPr>
        <w:pStyle w:val="ListParagraph"/>
        <w:numPr>
          <w:ilvl w:val="0"/>
          <w:numId w:val="1"/>
        </w:numPr>
        <w:spacing w:after="60"/>
      </w:pPr>
      <w:r>
        <w:rPr>
          <w:rFonts w:ascii="Calibri" w:cs="Calibri" w:eastAsia="Calibri" w:hAnsi="Calibri"/>
          <w:color w:val="1e293b"/>
          <w:sz w:val="22"/>
          <w:szCs w:val="22"/>
        </w:rPr>
        <w:t xml:space="preserve">Risk summary reports</w:t>
      </w:r>
    </w:p>
    <w:p>
      <w:pPr>
        <w:pStyle w:val="ListParagraph"/>
        <w:numPr>
          <w:ilvl w:val="0"/>
          <w:numId w:val="1"/>
        </w:numPr>
        <w:spacing w:after="60"/>
      </w:pPr>
      <w:r>
        <w:rPr>
          <w:rFonts w:ascii="Calibri" w:cs="Calibri" w:eastAsia="Calibri" w:hAnsi="Calibri"/>
          <w:color w:val="1e293b"/>
          <w:sz w:val="22"/>
          <w:szCs w:val="22"/>
        </w:rPr>
        <w:t xml:space="preserve">Export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Reports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Asset Management</w:t>
      </w:r>
    </w:p>
    <w:p>
      <w:pPr>
        <w:spacing w:after="120"/>
      </w:pPr>
      <w:r>
        <w:rPr>
          <w:rFonts w:ascii="Calibri" w:cs="Calibri" w:eastAsia="Calibri" w:hAnsi="Calibri"/>
          <w:color w:val="1e293b"/>
          <w:sz w:val="22"/>
          <w:szCs w:val="22"/>
        </w:rPr>
        <w:t xml:space="preserve">Maintain an inventory of organizational assets and classify them according to their criticality and sensitivity (CIA). Assets can be linked to risks, controls, and processes.</w:t>
      </w:r>
    </w:p>
    <w:p>
      <w:pPr>
        <w:spacing w:after="200"/>
      </w:pPr>
    </w:p>
    <w:p>
      <w:pPr>
        <w:pStyle w:val="Heading2"/>
        <w:spacing w:after="150" w:before="300"/>
      </w:pPr>
      <w:r>
        <w:rPr>
          <w:rFonts w:ascii="Calibri" w:cs="Calibri" w:eastAsia="Calibri" w:hAnsi="Calibri"/>
          <w:b/>
          <w:bCs/>
          <w:color w:val="1e293b"/>
          <w:sz w:val="28"/>
          <w:szCs w:val="28"/>
        </w:rPr>
        <w:t xml:space="preserve">Asset Inventory</w:t>
      </w:r>
    </w:p>
    <w:p>
      <w:pPr>
        <w:spacing w:after="120"/>
      </w:pPr>
      <w:r>
        <w:rPr>
          <w:rFonts w:ascii="Calibri" w:cs="Calibri" w:eastAsia="Calibri" w:hAnsi="Calibri"/>
          <w:color w:val="1e293b"/>
          <w:sz w:val="22"/>
          <w:szCs w:val="22"/>
        </w:rPr>
        <w:t xml:space="preserve">Comprehensive inventory of all organizational assets including hardware, software, data, networks, personnel, and facilities.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Asset Inventory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assets with type, owner, classification, and status</w:t>
      </w:r>
    </w:p>
    <w:p>
      <w:pPr>
        <w:pStyle w:val="ListParagraph"/>
        <w:numPr>
          <w:ilvl w:val="0"/>
          <w:numId w:val="1"/>
        </w:numPr>
        <w:spacing w:after="60"/>
      </w:pPr>
      <w:r>
        <w:rPr>
          <w:rFonts w:ascii="Calibri" w:cs="Calibri" w:eastAsia="Calibri" w:hAnsi="Calibri"/>
          <w:color w:val="1e293b"/>
          <w:sz w:val="22"/>
          <w:szCs w:val="22"/>
        </w:rPr>
        <w:t xml:space="preserve">Create new assets (name, type, category, sub-category, group, owner, location)</w:t>
      </w:r>
    </w:p>
    <w:p>
      <w:pPr>
        <w:pStyle w:val="ListParagraph"/>
        <w:numPr>
          <w:ilvl w:val="0"/>
          <w:numId w:val="1"/>
        </w:numPr>
        <w:spacing w:after="60"/>
      </w:pPr>
      <w:r>
        <w:rPr>
          <w:rFonts w:ascii="Calibri" w:cs="Calibri" w:eastAsia="Calibri" w:hAnsi="Calibri"/>
          <w:color w:val="1e293b"/>
          <w:sz w:val="22"/>
          <w:szCs w:val="22"/>
        </w:rPr>
        <w:t xml:space="preserve">Asset types: Package, Server, Monitor, Database, Users, Building, Wrench</w:t>
      </w:r>
    </w:p>
    <w:p>
      <w:pPr>
        <w:pStyle w:val="ListParagraph"/>
        <w:numPr>
          <w:ilvl w:val="0"/>
          <w:numId w:val="1"/>
        </w:numPr>
        <w:spacing w:after="60"/>
      </w:pPr>
      <w:r>
        <w:rPr>
          <w:rFonts w:ascii="Calibri" w:cs="Calibri" w:eastAsia="Calibri" w:hAnsi="Calibri"/>
          <w:color w:val="1e293b"/>
          <w:sz w:val="22"/>
          <w:szCs w:val="22"/>
        </w:rPr>
        <w:t xml:space="preserve">Department and owner assignment</w:t>
      </w:r>
    </w:p>
    <w:p>
      <w:pPr>
        <w:pStyle w:val="ListParagraph"/>
        <w:numPr>
          <w:ilvl w:val="0"/>
          <w:numId w:val="1"/>
        </w:numPr>
        <w:spacing w:after="60"/>
      </w:pPr>
      <w:r>
        <w:rPr>
          <w:rFonts w:ascii="Calibri" w:cs="Calibri" w:eastAsia="Calibri" w:hAnsi="Calibri"/>
          <w:color w:val="1e293b"/>
          <w:sz w:val="22"/>
          <w:szCs w:val="22"/>
        </w:rPr>
        <w:t xml:space="preserve">Acquisition date tracking</w:t>
      </w:r>
    </w:p>
    <w:p>
      <w:pPr>
        <w:pStyle w:val="ListParagraph"/>
        <w:numPr>
          <w:ilvl w:val="0"/>
          <w:numId w:val="1"/>
        </w:numPr>
        <w:spacing w:after="60"/>
      </w:pPr>
      <w:r>
        <w:rPr>
          <w:rFonts w:ascii="Calibri" w:cs="Calibri" w:eastAsia="Calibri" w:hAnsi="Calibri"/>
          <w:color w:val="1e293b"/>
          <w:sz w:val="22"/>
          <w:szCs w:val="22"/>
        </w:rPr>
        <w:t xml:space="preserve">Status management</w:t>
      </w:r>
    </w:p>
    <w:p>
      <w:pPr>
        <w:pStyle w:val="ListParagraph"/>
        <w:numPr>
          <w:ilvl w:val="0"/>
          <w:numId w:val="1"/>
        </w:numPr>
        <w:spacing w:after="60"/>
      </w:pPr>
      <w:r>
        <w:rPr>
          <w:rFonts w:ascii="Calibri" w:cs="Calibri" w:eastAsia="Calibri" w:hAnsi="Calibri"/>
          <w:color w:val="1e293b"/>
          <w:sz w:val="22"/>
          <w:szCs w:val="22"/>
        </w:rPr>
        <w:t xml:space="preserve">Edit and delete assets</w:t>
      </w:r>
    </w:p>
    <w:p>
      <w:pPr>
        <w:pStyle w:val="ListParagraph"/>
        <w:numPr>
          <w:ilvl w:val="0"/>
          <w:numId w:val="1"/>
        </w:numPr>
        <w:spacing w:after="60"/>
      </w:pPr>
      <w:r>
        <w:rPr>
          <w:rFonts w:ascii="Calibri" w:cs="Calibri" w:eastAsia="Calibri" w:hAnsi="Calibri"/>
          <w:color w:val="1e293b"/>
          <w:sz w:val="22"/>
          <w:szCs w:val="22"/>
        </w:rPr>
        <w:t xml:space="preserve">Bulk import/export (Excel)</w:t>
      </w:r>
    </w:p>
    <w:p>
      <w:pPr>
        <w:pStyle w:val="ListParagraph"/>
        <w:numPr>
          <w:ilvl w:val="0"/>
          <w:numId w:val="1"/>
        </w:numPr>
        <w:spacing w:after="60"/>
      </w:pPr>
      <w:r>
        <w:rPr>
          <w:rFonts w:ascii="Calibri" w:cs="Calibri" w:eastAsia="Calibri" w:hAnsi="Calibri"/>
          <w:color w:val="1e293b"/>
          <w:sz w:val="22"/>
          <w:szCs w:val="22"/>
        </w:rPr>
        <w:t xml:space="preserve">Search, filter, pagination</w:t>
      </w:r>
    </w:p>
    <w:p>
      <w:pPr>
        <w:pStyle w:val="ListParagraph"/>
        <w:numPr>
          <w:ilvl w:val="0"/>
          <w:numId w:val="1"/>
        </w:numPr>
        <w:spacing w:after="60"/>
      </w:pPr>
      <w:r>
        <w:rPr>
          <w:rFonts w:ascii="Calibri" w:cs="Calibri" w:eastAsia="Calibri" w:hAnsi="Calibri"/>
          <w:color w:val="1e293b"/>
          <w:sz w:val="22"/>
          <w:szCs w:val="22"/>
        </w:rPr>
        <w:t xml:space="preserve">Link assets to risks and processes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Inventory</w:t>
      </w:r>
    </w:p>
    <w:p>
      <w:pPr>
        <w:spacing w:after="200"/>
      </w:pPr>
    </w:p>
    <w:p>
      <w:pPr>
        <w:pStyle w:val="Heading2"/>
        <w:spacing w:after="150" w:before="300"/>
      </w:pPr>
      <w:r>
        <w:rPr>
          <w:rFonts w:ascii="Calibri" w:cs="Calibri" w:eastAsia="Calibri" w:hAnsi="Calibri"/>
          <w:b/>
          <w:bCs/>
          <w:color w:val="1e293b"/>
          <w:sz w:val="28"/>
          <w:szCs w:val="28"/>
        </w:rPr>
        <w:t xml:space="preserve">Asset Classification</w:t>
      </w:r>
    </w:p>
    <w:p>
      <w:pPr>
        <w:spacing w:after="120"/>
      </w:pPr>
      <w:r>
        <w:rPr>
          <w:rFonts w:ascii="Calibri" w:cs="Calibri" w:eastAsia="Calibri" w:hAnsi="Calibri"/>
          <w:color w:val="1e293b"/>
          <w:sz w:val="22"/>
          <w:szCs w:val="22"/>
        </w:rPr>
        <w:t xml:space="preserve">Classify assets based on confidentiality, integrity, and availability (CIA) requirements using a hierarchical classification system.</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Asset Classification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Classification hierarchy: Category → Sub-Category → Group</w:t>
      </w:r>
    </w:p>
    <w:p>
      <w:pPr>
        <w:pStyle w:val="ListParagraph"/>
        <w:numPr>
          <w:ilvl w:val="0"/>
          <w:numId w:val="1"/>
        </w:numPr>
        <w:spacing w:after="60"/>
      </w:pPr>
      <w:r>
        <w:rPr>
          <w:rFonts w:ascii="Calibri" w:cs="Calibri" w:eastAsia="Calibri" w:hAnsi="Calibri"/>
          <w:color w:val="1e293b"/>
          <w:sz w:val="22"/>
          <w:szCs w:val="22"/>
        </w:rPr>
        <w:t xml:space="preserve">Define classification levels (Public, Internal, Confidential, Restricted)</w:t>
      </w:r>
    </w:p>
    <w:p>
      <w:pPr>
        <w:pStyle w:val="ListParagraph"/>
        <w:numPr>
          <w:ilvl w:val="0"/>
          <w:numId w:val="1"/>
        </w:numPr>
        <w:spacing w:after="60"/>
      </w:pPr>
      <w:r>
        <w:rPr>
          <w:rFonts w:ascii="Calibri" w:cs="Calibri" w:eastAsia="Calibri" w:hAnsi="Calibri"/>
          <w:color w:val="1e293b"/>
          <w:sz w:val="22"/>
          <w:szCs w:val="22"/>
        </w:rPr>
        <w:t xml:space="preserve">Classify assets by CIA impact (Confidentiality, Integrity, Availability)</w:t>
      </w:r>
    </w:p>
    <w:p>
      <w:pPr>
        <w:pStyle w:val="ListParagraph"/>
        <w:numPr>
          <w:ilvl w:val="0"/>
          <w:numId w:val="1"/>
        </w:numPr>
        <w:spacing w:after="60"/>
      </w:pPr>
      <w:r>
        <w:rPr>
          <w:rFonts w:ascii="Calibri" w:cs="Calibri" w:eastAsia="Calibri" w:hAnsi="Calibri"/>
          <w:color w:val="1e293b"/>
          <w:sz w:val="22"/>
          <w:szCs w:val="22"/>
        </w:rPr>
        <w:t xml:space="preserve">Set handling and protection requirements per classification</w:t>
      </w:r>
    </w:p>
    <w:p>
      <w:pPr>
        <w:pStyle w:val="ListParagraph"/>
        <w:numPr>
          <w:ilvl w:val="0"/>
          <w:numId w:val="1"/>
        </w:numPr>
        <w:spacing w:after="60"/>
      </w:pPr>
      <w:r>
        <w:rPr>
          <w:rFonts w:ascii="Calibri" w:cs="Calibri" w:eastAsia="Calibri" w:hAnsi="Calibri"/>
          <w:color w:val="1e293b"/>
          <w:sz w:val="22"/>
          <w:szCs w:val="22"/>
        </w:rPr>
        <w:t xml:space="preserve">Asset grouping and organization</w:t>
      </w:r>
    </w:p>
    <w:p>
      <w:pPr>
        <w:pStyle w:val="ListParagraph"/>
        <w:numPr>
          <w:ilvl w:val="0"/>
          <w:numId w:val="1"/>
        </w:numPr>
        <w:spacing w:after="60"/>
      </w:pPr>
      <w:r>
        <w:rPr>
          <w:rFonts w:ascii="Calibri" w:cs="Calibri" w:eastAsia="Calibri" w:hAnsi="Calibri"/>
          <w:color w:val="1e293b"/>
          <w:sz w:val="22"/>
          <w:szCs w:val="22"/>
        </w:rPr>
        <w:t xml:space="preserve">Create, edit, delete classifications</w:t>
      </w:r>
    </w:p>
    <w:p>
      <w:pPr>
        <w:pStyle w:val="ListParagraph"/>
        <w:numPr>
          <w:ilvl w:val="0"/>
          <w:numId w:val="1"/>
        </w:numPr>
        <w:spacing w:after="60"/>
      </w:pPr>
      <w:r>
        <w:rPr>
          <w:rFonts w:ascii="Calibri" w:cs="Calibri" w:eastAsia="Calibri" w:hAnsi="Calibri"/>
          <w:color w:val="1e293b"/>
          <w:sz w:val="22"/>
          <w:szCs w:val="22"/>
        </w:rPr>
        <w:t xml:space="preserve">View hierarchy</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Classification</w:t>
      </w:r>
    </w:p>
    <w:p>
      <w:pPr>
        <w:spacing w:after="200"/>
      </w:pPr>
    </w:p>
    <w:p>
      <w:pPr>
        <w:pStyle w:val="Heading2"/>
        <w:spacing w:after="150" w:before="300"/>
      </w:pPr>
      <w:r>
        <w:rPr>
          <w:rFonts w:ascii="Calibri" w:cs="Calibri" w:eastAsia="Calibri" w:hAnsi="Calibri"/>
          <w:b/>
          <w:bCs/>
          <w:color w:val="1e293b"/>
          <w:sz w:val="28"/>
          <w:szCs w:val="28"/>
        </w:rPr>
        <w:t xml:space="preserve">Asset Settings</w:t>
      </w:r>
    </w:p>
    <w:p>
      <w:pPr>
        <w:spacing w:after="120"/>
      </w:pPr>
      <w:r>
        <w:rPr>
          <w:rFonts w:ascii="Calibri" w:cs="Calibri" w:eastAsia="Calibri" w:hAnsi="Calibri"/>
          <w:color w:val="1e293b"/>
          <w:sz w:val="22"/>
          <w:szCs w:val="22"/>
        </w:rPr>
        <w:t xml:space="preserve">Configure asset types, classifications, and master data setup.</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Asset type configuration</w:t>
      </w:r>
    </w:p>
    <w:p>
      <w:pPr>
        <w:pStyle w:val="ListParagraph"/>
        <w:numPr>
          <w:ilvl w:val="0"/>
          <w:numId w:val="1"/>
        </w:numPr>
        <w:spacing w:after="60"/>
      </w:pPr>
      <w:r>
        <w:rPr>
          <w:rFonts w:ascii="Calibri" w:cs="Calibri" w:eastAsia="Calibri" w:hAnsi="Calibri"/>
          <w:color w:val="1e293b"/>
          <w:sz w:val="22"/>
          <w:szCs w:val="22"/>
        </w:rPr>
        <w:t xml:space="preserve">Classification level definitions</w:t>
      </w:r>
    </w:p>
    <w:p>
      <w:pPr>
        <w:pStyle w:val="ListParagraph"/>
        <w:numPr>
          <w:ilvl w:val="0"/>
          <w:numId w:val="1"/>
        </w:numPr>
        <w:spacing w:after="60"/>
      </w:pPr>
      <w:r>
        <w:rPr>
          <w:rFonts w:ascii="Calibri" w:cs="Calibri" w:eastAsia="Calibri" w:hAnsi="Calibri"/>
          <w:color w:val="1e293b"/>
          <w:sz w:val="22"/>
          <w:szCs w:val="22"/>
        </w:rPr>
        <w:t xml:space="preserve">Master data setup</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Settings</w:t>
      </w:r>
    </w:p>
    <w:p>
      <w:pPr>
        <w:spacing w:after="200"/>
      </w:pPr>
    </w:p>
    <w:p>
      <w:pPr>
        <w:pStyle w:val="Heading2"/>
        <w:spacing w:after="150" w:before="300"/>
      </w:pPr>
      <w:r>
        <w:rPr>
          <w:rFonts w:ascii="Calibri" w:cs="Calibri" w:eastAsia="Calibri" w:hAnsi="Calibri"/>
          <w:b/>
          <w:bCs/>
          <w:color w:val="1e293b"/>
          <w:sz w:val="28"/>
          <w:szCs w:val="28"/>
        </w:rPr>
        <w:t xml:space="preserve">Asset Reports</w:t>
      </w:r>
    </w:p>
    <w:p>
      <w:pPr>
        <w:spacing w:after="120"/>
      </w:pPr>
      <w:r>
        <w:rPr>
          <w:rFonts w:ascii="Calibri" w:cs="Calibri" w:eastAsia="Calibri" w:hAnsi="Calibri"/>
          <w:color w:val="1e293b"/>
          <w:sz w:val="22"/>
          <w:szCs w:val="22"/>
        </w:rPr>
        <w:t xml:space="preserve">Asset analytics and reporting including distribution by type and classification.</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Asset distribution by type/classification</w:t>
      </w:r>
    </w:p>
    <w:p>
      <w:pPr>
        <w:pStyle w:val="ListParagraph"/>
        <w:numPr>
          <w:ilvl w:val="0"/>
          <w:numId w:val="1"/>
        </w:numPr>
        <w:spacing w:after="60"/>
      </w:pPr>
      <w:r>
        <w:rPr>
          <w:rFonts w:ascii="Calibri" w:cs="Calibri" w:eastAsia="Calibri" w:hAnsi="Calibri"/>
          <w:color w:val="1e293b"/>
          <w:sz w:val="22"/>
          <w:szCs w:val="22"/>
        </w:rPr>
        <w:t xml:space="preserve">Asset analytics and reporting</w:t>
      </w:r>
    </w:p>
    <w:p>
      <w:pPr>
        <w:pStyle w:val="ListParagraph"/>
        <w:numPr>
          <w:ilvl w:val="0"/>
          <w:numId w:val="1"/>
        </w:numPr>
        <w:spacing w:after="60"/>
      </w:pPr>
      <w:r>
        <w:rPr>
          <w:rFonts w:ascii="Calibri" w:cs="Calibri" w:eastAsia="Calibri" w:hAnsi="Calibri"/>
          <w:color w:val="1e293b"/>
          <w:sz w:val="22"/>
          <w:szCs w:val="22"/>
        </w:rPr>
        <w:t xml:space="preserve">Export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Reports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Internal Audit</w:t>
      </w:r>
    </w:p>
    <w:p>
      <w:pPr>
        <w:spacing w:after="120"/>
      </w:pPr>
      <w:r>
        <w:rPr>
          <w:rFonts w:ascii="Calibri" w:cs="Calibri" w:eastAsia="Calibri" w:hAnsi="Calibri"/>
          <w:color w:val="1e293b"/>
          <w:sz w:val="22"/>
          <w:szCs w:val="22"/>
        </w:rPr>
        <w:t xml:space="preserve">Plan, execute, and report on internal audits. Manage the complete audit lifecycle from universe definition through risk identification, audit planning, fieldwork, findings, corrective actions, and final reporting.</w:t>
      </w:r>
    </w:p>
    <w:p>
      <w:pPr>
        <w:spacing w:after="200"/>
      </w:pPr>
    </w:p>
    <w:p>
      <w:pPr>
        <w:pStyle w:val="Heading2"/>
        <w:spacing w:after="150" w:before="300"/>
      </w:pPr>
      <w:r>
        <w:rPr>
          <w:rFonts w:ascii="Calibri" w:cs="Calibri" w:eastAsia="Calibri" w:hAnsi="Calibri"/>
          <w:b/>
          <w:bCs/>
          <w:color w:val="1e293b"/>
          <w:sz w:val="28"/>
          <w:szCs w:val="28"/>
        </w:rPr>
        <w:t xml:space="preserve">Audit Dashboard</w:t>
      </w:r>
    </w:p>
    <w:p>
      <w:pPr>
        <w:spacing w:after="120"/>
      </w:pPr>
      <w:r>
        <w:rPr>
          <w:rFonts w:ascii="Calibri" w:cs="Calibri" w:eastAsia="Calibri" w:hAnsi="Calibri"/>
          <w:color w:val="1e293b"/>
          <w:sz w:val="22"/>
          <w:szCs w:val="22"/>
        </w:rPr>
        <w:t xml:space="preserve">Overview of audit function with risk statistics, audit statistics, CAPA status by department, annual audit plan calendar, and auditor schedule visualization.</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Dashboard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statistics: total, extreme, high, medium, low</w:t>
      </w:r>
    </w:p>
    <w:p>
      <w:pPr>
        <w:pStyle w:val="ListParagraph"/>
        <w:numPr>
          <w:ilvl w:val="0"/>
          <w:numId w:val="1"/>
        </w:numPr>
        <w:spacing w:after="60"/>
      </w:pPr>
      <w:r>
        <w:rPr>
          <w:rFonts w:ascii="Calibri" w:cs="Calibri" w:eastAsia="Calibri" w:hAnsi="Calibri"/>
          <w:color w:val="1e293b"/>
          <w:sz w:val="22"/>
          <w:szCs w:val="22"/>
        </w:rPr>
        <w:t xml:space="preserve">Audit statistics: ongoing, completed, planned</w:t>
      </w:r>
    </w:p>
    <w:p>
      <w:pPr>
        <w:pStyle w:val="ListParagraph"/>
        <w:numPr>
          <w:ilvl w:val="0"/>
          <w:numId w:val="1"/>
        </w:numPr>
        <w:spacing w:after="60"/>
      </w:pPr>
      <w:r>
        <w:rPr>
          <w:rFonts w:ascii="Calibri" w:cs="Calibri" w:eastAsia="Calibri" w:hAnsi="Calibri"/>
          <w:color w:val="1e293b"/>
          <w:sz w:val="22"/>
          <w:szCs w:val="22"/>
        </w:rPr>
        <w:t xml:space="preserve">CAPA status by department (open/closed breakdown)</w:t>
      </w:r>
    </w:p>
    <w:p>
      <w:pPr>
        <w:pStyle w:val="ListParagraph"/>
        <w:numPr>
          <w:ilvl w:val="0"/>
          <w:numId w:val="1"/>
        </w:numPr>
        <w:spacing w:after="60"/>
      </w:pPr>
      <w:r>
        <w:rPr>
          <w:rFonts w:ascii="Calibri" w:cs="Calibri" w:eastAsia="Calibri" w:hAnsi="Calibri"/>
          <w:color w:val="1e293b"/>
          <w:sz w:val="22"/>
          <w:szCs w:val="22"/>
        </w:rPr>
        <w:t xml:space="preserve">Annual audit plan calendar</w:t>
      </w:r>
    </w:p>
    <w:p>
      <w:pPr>
        <w:pStyle w:val="ListParagraph"/>
        <w:numPr>
          <w:ilvl w:val="0"/>
          <w:numId w:val="1"/>
        </w:numPr>
        <w:spacing w:after="60"/>
      </w:pPr>
      <w:r>
        <w:rPr>
          <w:rFonts w:ascii="Calibri" w:cs="Calibri" w:eastAsia="Calibri" w:hAnsi="Calibri"/>
          <w:color w:val="1e293b"/>
          <w:sz w:val="22"/>
          <w:szCs w:val="22"/>
        </w:rPr>
        <w:t xml:space="preserve">Auditor schedule visualization</w:t>
      </w:r>
    </w:p>
    <w:p>
      <w:pPr>
        <w:pStyle w:val="ListParagraph"/>
        <w:numPr>
          <w:ilvl w:val="0"/>
          <w:numId w:val="1"/>
        </w:numPr>
        <w:spacing w:after="60"/>
      </w:pPr>
      <w:r>
        <w:rPr>
          <w:rFonts w:ascii="Calibri" w:cs="Calibri" w:eastAsia="Calibri" w:hAnsi="Calibri"/>
          <w:color w:val="1e293b"/>
          <w:sz w:val="22"/>
          <w:szCs w:val="22"/>
        </w:rPr>
        <w:t xml:space="preserve">Department-wise audit metrics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Dashboard</w:t>
      </w:r>
    </w:p>
    <w:p>
      <w:pPr>
        <w:spacing w:after="200"/>
      </w:pPr>
    </w:p>
    <w:p>
      <w:pPr>
        <w:pStyle w:val="Heading2"/>
        <w:spacing w:after="150" w:before="300"/>
      </w:pPr>
      <w:r>
        <w:rPr>
          <w:rFonts w:ascii="Calibri" w:cs="Calibri" w:eastAsia="Calibri" w:hAnsi="Calibri"/>
          <w:b/>
          <w:bCs/>
          <w:color w:val="1e293b"/>
          <w:sz w:val="28"/>
          <w:szCs w:val="28"/>
        </w:rPr>
        <w:t xml:space="preserve">Audit Universe</w:t>
      </w:r>
    </w:p>
    <w:p>
      <w:pPr>
        <w:spacing w:after="120"/>
      </w:pPr>
      <w:r>
        <w:rPr>
          <w:rFonts w:ascii="Calibri" w:cs="Calibri" w:eastAsia="Calibri" w:hAnsi="Calibri"/>
          <w:color w:val="1e293b"/>
          <w:sz w:val="22"/>
          <w:szCs w:val="22"/>
        </w:rPr>
        <w:t xml:space="preserve">Define the complete set of auditable entities, processes, and functions. This forms the basis for risk-based audit planning.</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Universe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Department-based audit scope view</w:t>
      </w:r>
    </w:p>
    <w:p>
      <w:pPr>
        <w:pStyle w:val="ListParagraph"/>
        <w:numPr>
          <w:ilvl w:val="0"/>
          <w:numId w:val="1"/>
        </w:numPr>
        <w:spacing w:after="60"/>
      </w:pPr>
      <w:r>
        <w:rPr>
          <w:rFonts w:ascii="Calibri" w:cs="Calibri" w:eastAsia="Calibri" w:hAnsi="Calibri"/>
          <w:color w:val="1e293b"/>
          <w:sz w:val="22"/>
          <w:szCs w:val="22"/>
        </w:rPr>
        <w:t xml:space="preserve">Display departments with associated audits</w:t>
      </w:r>
    </w:p>
    <w:p>
      <w:pPr>
        <w:pStyle w:val="ListParagraph"/>
        <w:numPr>
          <w:ilvl w:val="0"/>
          <w:numId w:val="1"/>
        </w:numPr>
        <w:spacing w:after="60"/>
      </w:pPr>
      <w:r>
        <w:rPr>
          <w:rFonts w:ascii="Calibri" w:cs="Calibri" w:eastAsia="Calibri" w:hAnsi="Calibri"/>
          <w:color w:val="1e293b"/>
          <w:sz w:val="22"/>
          <w:szCs w:val="22"/>
        </w:rPr>
        <w:t xml:space="preserve">Audit metrics: planned hours vs actual hours</w:t>
      </w:r>
    </w:p>
    <w:p>
      <w:pPr>
        <w:pStyle w:val="ListParagraph"/>
        <w:numPr>
          <w:ilvl w:val="0"/>
          <w:numId w:val="1"/>
        </w:numPr>
        <w:spacing w:after="60"/>
      </w:pPr>
      <w:r>
        <w:rPr>
          <w:rFonts w:ascii="Calibri" w:cs="Calibri" w:eastAsia="Calibri" w:hAnsi="Calibri"/>
          <w:color w:val="1e293b"/>
          <w:sz w:val="22"/>
          <w:szCs w:val="22"/>
        </w:rPr>
        <w:t xml:space="preserve">Status tracking per audit</w:t>
      </w:r>
    </w:p>
    <w:p>
      <w:pPr>
        <w:pStyle w:val="ListParagraph"/>
        <w:numPr>
          <w:ilvl w:val="0"/>
          <w:numId w:val="1"/>
        </w:numPr>
        <w:spacing w:after="60"/>
      </w:pPr>
      <w:r>
        <w:rPr>
          <w:rFonts w:ascii="Calibri" w:cs="Calibri" w:eastAsia="Calibri" w:hAnsi="Calibri"/>
          <w:color w:val="1e293b"/>
          <w:sz w:val="22"/>
          <w:szCs w:val="22"/>
        </w:rPr>
        <w:t xml:space="preserve">Timeline view (start/end dates)</w:t>
      </w:r>
    </w:p>
    <w:p>
      <w:pPr>
        <w:pStyle w:val="ListParagraph"/>
        <w:numPr>
          <w:ilvl w:val="0"/>
          <w:numId w:val="1"/>
        </w:numPr>
        <w:spacing w:after="60"/>
      </w:pPr>
      <w:r>
        <w:rPr>
          <w:rFonts w:ascii="Calibri" w:cs="Calibri" w:eastAsia="Calibri" w:hAnsi="Calibri"/>
          <w:color w:val="1e293b"/>
          <w:sz w:val="22"/>
          <w:szCs w:val="22"/>
        </w:rPr>
        <w:t xml:space="preserve">Search and navigate to audit details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Audit Universe</w:t>
      </w:r>
    </w:p>
    <w:p>
      <w:pPr>
        <w:spacing w:after="200"/>
      </w:pPr>
    </w:p>
    <w:p>
      <w:pPr>
        <w:pStyle w:val="Heading2"/>
        <w:spacing w:after="150" w:before="300"/>
      </w:pPr>
      <w:r>
        <w:rPr>
          <w:rFonts w:ascii="Calibri" w:cs="Calibri" w:eastAsia="Calibri" w:hAnsi="Calibri"/>
          <w:b/>
          <w:bCs/>
          <w:color w:val="1e293b"/>
          <w:sz w:val="28"/>
          <w:szCs w:val="28"/>
        </w:rPr>
        <w:t xml:space="preserve">Risk Identification</w:t>
      </w:r>
    </w:p>
    <w:p>
      <w:pPr>
        <w:spacing w:after="120"/>
      </w:pPr>
      <w:r>
        <w:rPr>
          <w:rFonts w:ascii="Calibri" w:cs="Calibri" w:eastAsia="Calibri" w:hAnsi="Calibri"/>
          <w:color w:val="1e293b"/>
          <w:sz w:val="22"/>
          <w:szCs w:val="22"/>
        </w:rPr>
        <w:t xml:space="preserve">Identify and document risks for audit planning purposes using structured risk entry and assessment methodology.</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Structured risk entry forms</w:t>
      </w:r>
    </w:p>
    <w:p>
      <w:pPr>
        <w:pStyle w:val="ListParagraph"/>
        <w:numPr>
          <w:ilvl w:val="0"/>
          <w:numId w:val="1"/>
        </w:numPr>
        <w:spacing w:after="60"/>
      </w:pPr>
      <w:r>
        <w:rPr>
          <w:rFonts w:ascii="Calibri" w:cs="Calibri" w:eastAsia="Calibri" w:hAnsi="Calibri"/>
          <w:color w:val="1e293b"/>
          <w:sz w:val="22"/>
          <w:szCs w:val="22"/>
        </w:rPr>
        <w:t xml:space="preserve">Assessment methodology configuration</w:t>
      </w:r>
    </w:p>
    <w:p>
      <w:pPr>
        <w:pStyle w:val="ListParagraph"/>
        <w:numPr>
          <w:ilvl w:val="0"/>
          <w:numId w:val="1"/>
        </w:numPr>
        <w:spacing w:after="60"/>
      </w:pPr>
      <w:r>
        <w:rPr>
          <w:rFonts w:ascii="Calibri" w:cs="Calibri" w:eastAsia="Calibri" w:hAnsi="Calibri"/>
          <w:color w:val="1e293b"/>
          <w:sz w:val="22"/>
          <w:szCs w:val="22"/>
        </w:rPr>
        <w:t xml:space="preserve">Create, edit, view risk entries</w:t>
      </w:r>
    </w:p>
    <w:p>
      <w:pPr>
        <w:pStyle w:val="ListParagraph"/>
        <w:numPr>
          <w:ilvl w:val="0"/>
          <w:numId w:val="1"/>
        </w:numPr>
        <w:spacing w:after="60"/>
      </w:pPr>
      <w:r>
        <w:rPr>
          <w:rFonts w:ascii="Calibri" w:cs="Calibri" w:eastAsia="Calibri" w:hAnsi="Calibri"/>
          <w:color w:val="1e293b"/>
          <w:sz w:val="22"/>
          <w:szCs w:val="22"/>
        </w:rPr>
        <w:t xml:space="preserve">Link risks to audit planning</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Risk Identification</w:t>
      </w:r>
    </w:p>
    <w:p>
      <w:pPr>
        <w:spacing w:after="200"/>
      </w:pPr>
    </w:p>
    <w:p>
      <w:pPr>
        <w:pStyle w:val="Heading2"/>
        <w:spacing w:after="150" w:before="300"/>
      </w:pPr>
      <w:r>
        <w:rPr>
          <w:rFonts w:ascii="Calibri" w:cs="Calibri" w:eastAsia="Calibri" w:hAnsi="Calibri"/>
          <w:b/>
          <w:bCs/>
          <w:color w:val="1e293b"/>
          <w:sz w:val="28"/>
          <w:szCs w:val="28"/>
        </w:rPr>
        <w:t xml:space="preserve">Audit Risk Register</w:t>
      </w:r>
    </w:p>
    <w:p>
      <w:pPr>
        <w:spacing w:after="120"/>
      </w:pPr>
      <w:r>
        <w:rPr>
          <w:rFonts w:ascii="Calibri" w:cs="Calibri" w:eastAsia="Calibri" w:hAnsi="Calibri"/>
          <w:color w:val="1e293b"/>
          <w:sz w:val="22"/>
          <w:szCs w:val="22"/>
        </w:rPr>
        <w:t xml:space="preserve">Risk inventory specific to the audit function. Create risks manually or use AI-recommended risks feature.</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audit risks with risk ID, name, likelihood, impact</w:t>
      </w:r>
    </w:p>
    <w:p>
      <w:pPr>
        <w:pStyle w:val="ListParagraph"/>
        <w:numPr>
          <w:ilvl w:val="0"/>
          <w:numId w:val="1"/>
        </w:numPr>
        <w:spacing w:after="60"/>
      </w:pPr>
      <w:r>
        <w:rPr>
          <w:rFonts w:ascii="Calibri" w:cs="Calibri" w:eastAsia="Calibri" w:hAnsi="Calibri"/>
          <w:color w:val="1e293b"/>
          <w:sz w:val="22"/>
          <w:szCs w:val="22"/>
        </w:rPr>
        <w:t xml:space="preserve">Create risks manually or via AI recommendations</w:t>
      </w:r>
    </w:p>
    <w:p>
      <w:pPr>
        <w:pStyle w:val="ListParagraph"/>
        <w:numPr>
          <w:ilvl w:val="0"/>
          <w:numId w:val="1"/>
        </w:numPr>
        <w:spacing w:after="60"/>
      </w:pPr>
      <w:r>
        <w:rPr>
          <w:rFonts w:ascii="Calibri" w:cs="Calibri" w:eastAsia="Calibri" w:hAnsi="Calibri"/>
          <w:color w:val="1e293b"/>
          <w:sz w:val="22"/>
          <w:szCs w:val="22"/>
        </w:rPr>
        <w:t xml:space="preserve">Probability and impact assessment</w:t>
      </w:r>
    </w:p>
    <w:p>
      <w:pPr>
        <w:pStyle w:val="ListParagraph"/>
        <w:numPr>
          <w:ilvl w:val="0"/>
          <w:numId w:val="1"/>
        </w:numPr>
        <w:spacing w:after="60"/>
      </w:pPr>
      <w:r>
        <w:rPr>
          <w:rFonts w:ascii="Calibri" w:cs="Calibri" w:eastAsia="Calibri" w:hAnsi="Calibri"/>
          <w:color w:val="1e293b"/>
          <w:sz w:val="22"/>
          <w:szCs w:val="22"/>
        </w:rPr>
        <w:t xml:space="preserve">Audit category and type assignment</w:t>
      </w:r>
    </w:p>
    <w:p>
      <w:pPr>
        <w:pStyle w:val="ListParagraph"/>
        <w:numPr>
          <w:ilvl w:val="0"/>
          <w:numId w:val="1"/>
        </w:numPr>
        <w:spacing w:after="60"/>
      </w:pPr>
      <w:r>
        <w:rPr>
          <w:rFonts w:ascii="Calibri" w:cs="Calibri" w:eastAsia="Calibri" w:hAnsi="Calibri"/>
          <w:color w:val="1e293b"/>
          <w:sz w:val="22"/>
          <w:szCs w:val="22"/>
        </w:rPr>
        <w:t xml:space="preserve">Edit and delete risks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Risk Register</w:t>
      </w:r>
    </w:p>
    <w:p>
      <w:pPr>
        <w:spacing w:after="200"/>
      </w:pPr>
    </w:p>
    <w:p>
      <w:pPr>
        <w:pStyle w:val="Heading2"/>
        <w:spacing w:after="150" w:before="300"/>
      </w:pPr>
      <w:r>
        <w:rPr>
          <w:rFonts w:ascii="Calibri" w:cs="Calibri" w:eastAsia="Calibri" w:hAnsi="Calibri"/>
          <w:b/>
          <w:bCs/>
          <w:color w:val="1e293b"/>
          <w:sz w:val="28"/>
          <w:szCs w:val="28"/>
        </w:rPr>
        <w:t xml:space="preserve">Audit Planning</w:t>
      </w:r>
    </w:p>
    <w:p>
      <w:pPr>
        <w:spacing w:after="120"/>
      </w:pPr>
      <w:r>
        <w:rPr>
          <w:rFonts w:ascii="Calibri" w:cs="Calibri" w:eastAsia="Calibri" w:hAnsi="Calibri"/>
          <w:color w:val="1e293b"/>
          <w:sz w:val="22"/>
          <w:szCs w:val="22"/>
        </w:rPr>
        <w:t xml:space="preserve">Create and manage audit engagements. Define scope, objectives, timeline, assign audit team members, and link risks to audit plans.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Planning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Annual audit plan creation and management</w:t>
      </w:r>
    </w:p>
    <w:p>
      <w:pPr>
        <w:pStyle w:val="ListParagraph"/>
        <w:numPr>
          <w:ilvl w:val="0"/>
          <w:numId w:val="1"/>
        </w:numPr>
        <w:spacing w:after="60"/>
      </w:pPr>
      <w:r>
        <w:rPr>
          <w:rFonts w:ascii="Calibri" w:cs="Calibri" w:eastAsia="Calibri" w:hAnsi="Calibri"/>
          <w:color w:val="1e293b"/>
          <w:sz w:val="22"/>
          <w:szCs w:val="22"/>
        </w:rPr>
        <w:t xml:space="preserve">Create audit engagements (title, department, start/end dates)</w:t>
      </w:r>
    </w:p>
    <w:p>
      <w:pPr>
        <w:pStyle w:val="ListParagraph"/>
        <w:numPr>
          <w:ilvl w:val="0"/>
          <w:numId w:val="1"/>
        </w:numPr>
        <w:spacing w:after="60"/>
      </w:pPr>
      <w:r>
        <w:rPr>
          <w:rFonts w:ascii="Calibri" w:cs="Calibri" w:eastAsia="Calibri" w:hAnsi="Calibri"/>
          <w:color w:val="1e293b"/>
          <w:sz w:val="22"/>
          <w:szCs w:val="22"/>
        </w:rPr>
        <w:t xml:space="preserve">Assign auditors (single or multiple)</w:t>
      </w:r>
    </w:p>
    <w:p>
      <w:pPr>
        <w:pStyle w:val="ListParagraph"/>
        <w:numPr>
          <w:ilvl w:val="0"/>
          <w:numId w:val="1"/>
        </w:numPr>
        <w:spacing w:after="60"/>
      </w:pPr>
      <w:r>
        <w:rPr>
          <w:rFonts w:ascii="Calibri" w:cs="Calibri" w:eastAsia="Calibri" w:hAnsi="Calibri"/>
          <w:color w:val="1e293b"/>
          <w:sz w:val="22"/>
          <w:szCs w:val="22"/>
        </w:rPr>
        <w:t xml:space="preserve">Risk linkage to audit plan</w:t>
      </w:r>
    </w:p>
    <w:p>
      <w:pPr>
        <w:pStyle w:val="ListParagraph"/>
        <w:numPr>
          <w:ilvl w:val="0"/>
          <w:numId w:val="1"/>
        </w:numPr>
        <w:spacing w:after="60"/>
      </w:pPr>
      <w:r>
        <w:rPr>
          <w:rFonts w:ascii="Calibri" w:cs="Calibri" w:eastAsia="Calibri" w:hAnsi="Calibri"/>
          <w:color w:val="1e293b"/>
          <w:sz w:val="22"/>
          <w:szCs w:val="22"/>
        </w:rPr>
        <w:t xml:space="preserve">Planned hours tracking</w:t>
      </w:r>
    </w:p>
    <w:p>
      <w:pPr>
        <w:pStyle w:val="ListParagraph"/>
        <w:numPr>
          <w:ilvl w:val="0"/>
          <w:numId w:val="1"/>
        </w:numPr>
        <w:spacing w:after="60"/>
      </w:pPr>
      <w:r>
        <w:rPr>
          <w:rFonts w:ascii="Calibri" w:cs="Calibri" w:eastAsia="Calibri" w:hAnsi="Calibri"/>
          <w:color w:val="1e293b"/>
          <w:sz w:val="22"/>
          <w:szCs w:val="22"/>
        </w:rPr>
        <w:t xml:space="preserve">Track engagement status (Planned, In Progress, Completed, Cancelled)</w:t>
      </w:r>
    </w:p>
    <w:p>
      <w:pPr>
        <w:pStyle w:val="ListParagraph"/>
        <w:numPr>
          <w:ilvl w:val="0"/>
          <w:numId w:val="1"/>
        </w:numPr>
        <w:spacing w:after="60"/>
      </w:pPr>
      <w:r>
        <w:rPr>
          <w:rFonts w:ascii="Calibri" w:cs="Calibri" w:eastAsia="Calibri" w:hAnsi="Calibri"/>
          <w:color w:val="1e293b"/>
          <w:sz w:val="22"/>
          <w:szCs w:val="22"/>
        </w:rPr>
        <w:t xml:space="preserve">Edit and delete engagements</w:t>
      </w:r>
    </w:p>
    <w:p>
      <w:pPr>
        <w:pStyle w:val="ListParagraph"/>
        <w:numPr>
          <w:ilvl w:val="0"/>
          <w:numId w:val="1"/>
        </w:numPr>
        <w:spacing w:after="60"/>
      </w:pPr>
      <w:r>
        <w:rPr>
          <w:rFonts w:ascii="Calibri" w:cs="Calibri" w:eastAsia="Calibri" w:hAnsi="Calibri"/>
          <w:color w:val="1e293b"/>
          <w:sz w:val="22"/>
          <w:szCs w:val="22"/>
        </w:rPr>
        <w:t xml:space="preserve">Download and upload engagement documents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Audit Planning</w:t>
      </w:r>
    </w:p>
    <w:p>
      <w:pPr>
        <w:spacing w:after="200"/>
      </w:pPr>
    </w:p>
    <w:p>
      <w:pPr>
        <w:pStyle w:val="Heading2"/>
        <w:spacing w:after="150" w:before="300"/>
      </w:pPr>
      <w:r>
        <w:rPr>
          <w:rFonts w:ascii="Calibri" w:cs="Calibri" w:eastAsia="Calibri" w:hAnsi="Calibri"/>
          <w:b/>
          <w:bCs/>
          <w:color w:val="1e293b"/>
          <w:sz w:val="28"/>
          <w:szCs w:val="28"/>
        </w:rPr>
        <w:t xml:space="preserve">Fieldwork</w:t>
      </w:r>
    </w:p>
    <w:p>
      <w:pPr>
        <w:spacing w:after="120"/>
      </w:pPr>
      <w:r>
        <w:rPr>
          <w:rFonts w:ascii="Calibri" w:cs="Calibri" w:eastAsia="Calibri" w:hAnsi="Calibri"/>
          <w:color w:val="1e293b"/>
          <w:sz w:val="22"/>
          <w:szCs w:val="22"/>
        </w:rPr>
        <w:t xml:space="preserve">Execute audit fieldwork — conduct testing, gather evidence, document observations, and link findings to engagements.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Fieldwork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engagements with title, department, status, dates, auditor</w:t>
      </w:r>
    </w:p>
    <w:p>
      <w:pPr>
        <w:pStyle w:val="ListParagraph"/>
        <w:numPr>
          <w:ilvl w:val="0"/>
          <w:numId w:val="1"/>
        </w:numPr>
        <w:spacing w:after="60"/>
      </w:pPr>
      <w:r>
        <w:rPr>
          <w:rFonts w:ascii="Calibri" w:cs="Calibri" w:eastAsia="Calibri" w:hAnsi="Calibri"/>
          <w:color w:val="1e293b"/>
          <w:sz w:val="22"/>
          <w:szCs w:val="22"/>
        </w:rPr>
        <w:t xml:space="preserve">View assigned fieldwork tasks</w:t>
      </w:r>
    </w:p>
    <w:p>
      <w:pPr>
        <w:pStyle w:val="ListParagraph"/>
        <w:numPr>
          <w:ilvl w:val="0"/>
          <w:numId w:val="1"/>
        </w:numPr>
        <w:spacing w:after="60"/>
      </w:pPr>
      <w:r>
        <w:rPr>
          <w:rFonts w:ascii="Calibri" w:cs="Calibri" w:eastAsia="Calibri" w:hAnsi="Calibri"/>
          <w:color w:val="1e293b"/>
          <w:sz w:val="22"/>
          <w:szCs w:val="22"/>
        </w:rPr>
        <w:t xml:space="preserve">Create work papers and document observations</w:t>
      </w:r>
    </w:p>
    <w:p>
      <w:pPr>
        <w:pStyle w:val="ListParagraph"/>
        <w:numPr>
          <w:ilvl w:val="0"/>
          <w:numId w:val="1"/>
        </w:numPr>
        <w:spacing w:after="60"/>
      </w:pPr>
      <w:r>
        <w:rPr>
          <w:rFonts w:ascii="Calibri" w:cs="Calibri" w:eastAsia="Calibri" w:hAnsi="Calibri"/>
          <w:color w:val="1e293b"/>
          <w:sz w:val="22"/>
          <w:szCs w:val="22"/>
        </w:rPr>
        <w:t xml:space="preserve">Upload audit evidence and supporting files</w:t>
      </w:r>
    </w:p>
    <w:p>
      <w:pPr>
        <w:pStyle w:val="ListParagraph"/>
        <w:numPr>
          <w:ilvl w:val="0"/>
          <w:numId w:val="1"/>
        </w:numPr>
        <w:spacing w:after="60"/>
      </w:pPr>
      <w:r>
        <w:rPr>
          <w:rFonts w:ascii="Calibri" w:cs="Calibri" w:eastAsia="Calibri" w:hAnsi="Calibri"/>
          <w:color w:val="1e293b"/>
          <w:sz w:val="22"/>
          <w:szCs w:val="22"/>
        </w:rPr>
        <w:t xml:space="preserve">Record interview notes</w:t>
      </w:r>
    </w:p>
    <w:p>
      <w:pPr>
        <w:pStyle w:val="ListParagraph"/>
        <w:numPr>
          <w:ilvl w:val="0"/>
          <w:numId w:val="1"/>
        </w:numPr>
        <w:spacing w:after="60"/>
      </w:pPr>
      <w:r>
        <w:rPr>
          <w:rFonts w:ascii="Calibri" w:cs="Calibri" w:eastAsia="Calibri" w:hAnsi="Calibri"/>
          <w:color w:val="1e293b"/>
          <w:sz w:val="22"/>
          <w:szCs w:val="22"/>
        </w:rPr>
        <w:t xml:space="preserve">Track fieldwork completion status</w:t>
      </w:r>
    </w:p>
    <w:p>
      <w:pPr>
        <w:pStyle w:val="ListParagraph"/>
        <w:numPr>
          <w:ilvl w:val="0"/>
          <w:numId w:val="1"/>
        </w:numPr>
        <w:spacing w:after="60"/>
      </w:pPr>
      <w:r>
        <w:rPr>
          <w:rFonts w:ascii="Calibri" w:cs="Calibri" w:eastAsia="Calibri" w:hAnsi="Calibri"/>
          <w:color w:val="1e293b"/>
          <w:sz w:val="22"/>
          <w:szCs w:val="22"/>
        </w:rPr>
        <w:t xml:space="preserve">Add findings from fieldwork</w:t>
      </w:r>
    </w:p>
    <w:p>
      <w:pPr>
        <w:pStyle w:val="ListParagraph"/>
        <w:numPr>
          <w:ilvl w:val="0"/>
          <w:numId w:val="1"/>
        </w:numPr>
        <w:spacing w:after="60"/>
      </w:pPr>
      <w:r>
        <w:rPr>
          <w:rFonts w:ascii="Calibri" w:cs="Calibri" w:eastAsia="Calibri" w:hAnsi="Calibri"/>
          <w:color w:val="1e293b"/>
          <w:sz w:val="22"/>
          <w:szCs w:val="22"/>
        </w:rPr>
        <w:t xml:space="preserve">Filter by department, status, auditor</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Fieldwork</w:t>
      </w:r>
    </w:p>
    <w:p>
      <w:pPr>
        <w:spacing w:after="200"/>
      </w:pPr>
    </w:p>
    <w:p>
      <w:pPr>
        <w:pStyle w:val="Heading2"/>
        <w:spacing w:after="150" w:before="300"/>
      </w:pPr>
      <w:r>
        <w:rPr>
          <w:rFonts w:ascii="Calibri" w:cs="Calibri" w:eastAsia="Calibri" w:hAnsi="Calibri"/>
          <w:b/>
          <w:bCs/>
          <w:color w:val="1e293b"/>
          <w:sz w:val="28"/>
          <w:szCs w:val="28"/>
        </w:rPr>
        <w:t xml:space="preserve">Findings</w:t>
      </w:r>
    </w:p>
    <w:p>
      <w:pPr>
        <w:spacing w:after="120"/>
      </w:pPr>
      <w:r>
        <w:rPr>
          <w:rFonts w:ascii="Calibri" w:cs="Calibri" w:eastAsia="Calibri" w:hAnsi="Calibri"/>
          <w:color w:val="1e293b"/>
          <w:sz w:val="22"/>
          <w:szCs w:val="22"/>
        </w:rPr>
        <w:t xml:space="preserve">Document and manage audit findings identified during fieldwork. Classify by severity, assign owners, and track remediation progress.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audit findings with severity and status</w:t>
      </w:r>
    </w:p>
    <w:p>
      <w:pPr>
        <w:pStyle w:val="ListParagraph"/>
        <w:numPr>
          <w:ilvl w:val="0"/>
          <w:numId w:val="1"/>
        </w:numPr>
        <w:spacing w:after="60"/>
      </w:pPr>
      <w:r>
        <w:rPr>
          <w:rFonts w:ascii="Calibri" w:cs="Calibri" w:eastAsia="Calibri" w:hAnsi="Calibri"/>
          <w:color w:val="1e293b"/>
          <w:sz w:val="22"/>
          <w:szCs w:val="22"/>
        </w:rPr>
        <w:t xml:space="preserve">Create findings (finding ID, title, description, severity, recommendation)</w:t>
      </w:r>
    </w:p>
    <w:p>
      <w:pPr>
        <w:pStyle w:val="ListParagraph"/>
        <w:numPr>
          <w:ilvl w:val="0"/>
          <w:numId w:val="1"/>
        </w:numPr>
        <w:spacing w:after="60"/>
      </w:pPr>
      <w:r>
        <w:rPr>
          <w:rFonts w:ascii="Calibri" w:cs="Calibri" w:eastAsia="Calibri" w:hAnsi="Calibri"/>
          <w:color w:val="1e293b"/>
          <w:sz w:val="22"/>
          <w:szCs w:val="22"/>
        </w:rPr>
        <w:t xml:space="preserve">Classify severity: Critical, High, Medium, Low, Informational</w:t>
      </w:r>
    </w:p>
    <w:p>
      <w:pPr>
        <w:pStyle w:val="ListParagraph"/>
        <w:numPr>
          <w:ilvl w:val="0"/>
          <w:numId w:val="1"/>
        </w:numPr>
        <w:spacing w:after="60"/>
      </w:pPr>
      <w:r>
        <w:rPr>
          <w:rFonts w:ascii="Calibri" w:cs="Calibri" w:eastAsia="Calibri" w:hAnsi="Calibri"/>
          <w:color w:val="1e293b"/>
          <w:sz w:val="22"/>
          <w:szCs w:val="22"/>
        </w:rPr>
        <w:t xml:space="preserve">Assign finding owners for remediation</w:t>
      </w:r>
    </w:p>
    <w:p>
      <w:pPr>
        <w:pStyle w:val="ListParagraph"/>
        <w:numPr>
          <w:ilvl w:val="0"/>
          <w:numId w:val="1"/>
        </w:numPr>
        <w:spacing w:after="60"/>
      </w:pPr>
      <w:r>
        <w:rPr>
          <w:rFonts w:ascii="Calibri" w:cs="Calibri" w:eastAsia="Calibri" w:hAnsi="Calibri"/>
          <w:color w:val="1e293b"/>
          <w:sz w:val="22"/>
          <w:szCs w:val="22"/>
        </w:rPr>
        <w:t xml:space="preserve">Set remediation due dates</w:t>
      </w:r>
    </w:p>
    <w:p>
      <w:pPr>
        <w:pStyle w:val="ListParagraph"/>
        <w:numPr>
          <w:ilvl w:val="0"/>
          <w:numId w:val="1"/>
        </w:numPr>
        <w:spacing w:after="60"/>
      </w:pPr>
      <w:r>
        <w:rPr>
          <w:rFonts w:ascii="Calibri" w:cs="Calibri" w:eastAsia="Calibri" w:hAnsi="Calibri"/>
          <w:color w:val="1e293b"/>
          <w:sz w:val="22"/>
          <w:szCs w:val="22"/>
        </w:rPr>
        <w:t xml:space="preserve">Track status: Open, In Progress, Closed, Overdue</w:t>
      </w:r>
    </w:p>
    <w:p>
      <w:pPr>
        <w:pStyle w:val="ListParagraph"/>
        <w:numPr>
          <w:ilvl w:val="0"/>
          <w:numId w:val="1"/>
        </w:numPr>
        <w:spacing w:after="60"/>
      </w:pPr>
      <w:r>
        <w:rPr>
          <w:rFonts w:ascii="Calibri" w:cs="Calibri" w:eastAsia="Calibri" w:hAnsi="Calibri"/>
          <w:color w:val="1e293b"/>
          <w:sz w:val="22"/>
          <w:szCs w:val="22"/>
        </w:rPr>
        <w:t xml:space="preserve">Link findings to controls and risks</w:t>
      </w:r>
    </w:p>
    <w:p>
      <w:pPr>
        <w:pStyle w:val="ListParagraph"/>
        <w:numPr>
          <w:ilvl w:val="0"/>
          <w:numId w:val="1"/>
        </w:numPr>
        <w:spacing w:after="60"/>
      </w:pPr>
      <w:r>
        <w:rPr>
          <w:rFonts w:ascii="Calibri" w:cs="Calibri" w:eastAsia="Calibri" w:hAnsi="Calibri"/>
          <w:color w:val="1e293b"/>
          <w:sz w:val="22"/>
          <w:szCs w:val="22"/>
        </w:rPr>
        <w:t xml:space="preserve">Edit and delete findings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Findings (via Fieldwork)</w:t>
      </w:r>
    </w:p>
    <w:p>
      <w:pPr>
        <w:spacing w:after="200"/>
      </w:pPr>
    </w:p>
    <w:p>
      <w:pPr>
        <w:pStyle w:val="Heading2"/>
        <w:spacing w:after="150" w:before="300"/>
      </w:pPr>
      <w:r>
        <w:rPr>
          <w:rFonts w:ascii="Calibri" w:cs="Calibri" w:eastAsia="Calibri" w:hAnsi="Calibri"/>
          <w:b/>
          <w:bCs/>
          <w:color w:val="1e293b"/>
          <w:sz w:val="28"/>
          <w:szCs w:val="28"/>
        </w:rPr>
        <w:t xml:space="preserve">CAPA Tracking</w:t>
      </w:r>
    </w:p>
    <w:p>
      <w:pPr>
        <w:spacing w:after="120"/>
      </w:pPr>
      <w:r>
        <w:rPr>
          <w:rFonts w:ascii="Calibri" w:cs="Calibri" w:eastAsia="Calibri" w:hAnsi="Calibri"/>
          <w:color w:val="1e293b"/>
          <w:sz w:val="22"/>
          <w:szCs w:val="22"/>
        </w:rPr>
        <w:t xml:space="preserve">Track Corrective and Preventive Actions (CAPA) arising from audit findings. Monitor implementation, verify effectiveness, and manage escalations.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CAPA Tracking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CAPA items with status, severity, and due dates</w:t>
      </w:r>
    </w:p>
    <w:p>
      <w:pPr>
        <w:pStyle w:val="ListParagraph"/>
        <w:numPr>
          <w:ilvl w:val="0"/>
          <w:numId w:val="1"/>
        </w:numPr>
        <w:spacing w:after="60"/>
      </w:pPr>
      <w:r>
        <w:rPr>
          <w:rFonts w:ascii="Calibri" w:cs="Calibri" w:eastAsia="Calibri" w:hAnsi="Calibri"/>
          <w:color w:val="1e293b"/>
          <w:sz w:val="22"/>
          <w:szCs w:val="22"/>
        </w:rPr>
        <w:t xml:space="preserve">Create CAPA entries linked to findings</w:t>
      </w:r>
    </w:p>
    <w:p>
      <w:pPr>
        <w:pStyle w:val="ListParagraph"/>
        <w:numPr>
          <w:ilvl w:val="0"/>
          <w:numId w:val="1"/>
        </w:numPr>
        <w:spacing w:after="60"/>
      </w:pPr>
      <w:r>
        <w:rPr>
          <w:rFonts w:ascii="Calibri" w:cs="Calibri" w:eastAsia="Calibri" w:hAnsi="Calibri"/>
          <w:color w:val="1e293b"/>
          <w:sz w:val="22"/>
          <w:szCs w:val="22"/>
        </w:rPr>
        <w:t xml:space="preserve">Define corrective and preventive actions</w:t>
      </w:r>
    </w:p>
    <w:p>
      <w:pPr>
        <w:pStyle w:val="ListParagraph"/>
        <w:numPr>
          <w:ilvl w:val="0"/>
          <w:numId w:val="1"/>
        </w:numPr>
        <w:spacing w:after="60"/>
      </w:pPr>
      <w:r>
        <w:rPr>
          <w:rFonts w:ascii="Calibri" w:cs="Calibri" w:eastAsia="Calibri" w:hAnsi="Calibri"/>
          <w:color w:val="1e293b"/>
          <w:sz w:val="22"/>
          <w:szCs w:val="22"/>
        </w:rPr>
        <w:t xml:space="preserve">Action tracking: type, description, completion percentage, status</w:t>
      </w:r>
    </w:p>
    <w:p>
      <w:pPr>
        <w:pStyle w:val="ListParagraph"/>
        <w:numPr>
          <w:ilvl w:val="0"/>
          <w:numId w:val="1"/>
        </w:numPr>
        <w:spacing w:after="60"/>
      </w:pPr>
      <w:r>
        <w:rPr>
          <w:rFonts w:ascii="Calibri" w:cs="Calibri" w:eastAsia="Calibri" w:hAnsi="Calibri"/>
          <w:color w:val="1e293b"/>
          <w:sz w:val="22"/>
          <w:szCs w:val="22"/>
        </w:rPr>
        <w:t xml:space="preserve">Assign responsible persons and target completion dates</w:t>
      </w:r>
    </w:p>
    <w:p>
      <w:pPr>
        <w:pStyle w:val="ListParagraph"/>
        <w:numPr>
          <w:ilvl w:val="0"/>
          <w:numId w:val="1"/>
        </w:numPr>
        <w:spacing w:after="60"/>
      </w:pPr>
      <w:r>
        <w:rPr>
          <w:rFonts w:ascii="Calibri" w:cs="Calibri" w:eastAsia="Calibri" w:hAnsi="Calibri"/>
          <w:color w:val="1e293b"/>
          <w:sz w:val="22"/>
          <w:szCs w:val="22"/>
        </w:rPr>
        <w:t xml:space="preserve">Track implementation progress</w:t>
      </w:r>
    </w:p>
    <w:p>
      <w:pPr>
        <w:pStyle w:val="ListParagraph"/>
        <w:numPr>
          <w:ilvl w:val="0"/>
          <w:numId w:val="1"/>
        </w:numPr>
        <w:spacing w:after="60"/>
      </w:pPr>
      <w:r>
        <w:rPr>
          <w:rFonts w:ascii="Calibri" w:cs="Calibri" w:eastAsia="Calibri" w:hAnsi="Calibri"/>
          <w:color w:val="1e293b"/>
          <w:sz w:val="22"/>
          <w:szCs w:val="22"/>
        </w:rPr>
        <w:t xml:space="preserve">Comments and discussion support</w:t>
      </w:r>
    </w:p>
    <w:p>
      <w:pPr>
        <w:pStyle w:val="ListParagraph"/>
        <w:numPr>
          <w:ilvl w:val="0"/>
          <w:numId w:val="1"/>
        </w:numPr>
        <w:spacing w:after="60"/>
      </w:pPr>
      <w:r>
        <w:rPr>
          <w:rFonts w:ascii="Calibri" w:cs="Calibri" w:eastAsia="Calibri" w:hAnsi="Calibri"/>
          <w:color w:val="1e293b"/>
          <w:sz w:val="22"/>
          <w:szCs w:val="22"/>
        </w:rPr>
        <w:t xml:space="preserve">File attachments for evidence</w:t>
      </w:r>
    </w:p>
    <w:p>
      <w:pPr>
        <w:pStyle w:val="ListParagraph"/>
        <w:numPr>
          <w:ilvl w:val="0"/>
          <w:numId w:val="1"/>
        </w:numPr>
        <w:spacing w:after="60"/>
      </w:pPr>
      <w:r>
        <w:rPr>
          <w:rFonts w:ascii="Calibri" w:cs="Calibri" w:eastAsia="Calibri" w:hAnsi="Calibri"/>
          <w:color w:val="1e293b"/>
          <w:sz w:val="22"/>
          <w:szCs w:val="22"/>
        </w:rPr>
        <w:t xml:space="preserve">Verify action effectiveness</w:t>
      </w:r>
    </w:p>
    <w:p>
      <w:pPr>
        <w:pStyle w:val="ListParagraph"/>
        <w:numPr>
          <w:ilvl w:val="0"/>
          <w:numId w:val="1"/>
        </w:numPr>
        <w:spacing w:after="60"/>
      </w:pPr>
      <w:r>
        <w:rPr>
          <w:rFonts w:ascii="Calibri" w:cs="Calibri" w:eastAsia="Calibri" w:hAnsi="Calibri"/>
          <w:color w:val="1e293b"/>
          <w:sz w:val="22"/>
          <w:szCs w:val="22"/>
        </w:rPr>
        <w:t xml:space="preserve">Escalate overdue CAPAs</w:t>
      </w:r>
    </w:p>
    <w:p>
      <w:pPr>
        <w:pStyle w:val="ListParagraph"/>
        <w:numPr>
          <w:ilvl w:val="0"/>
          <w:numId w:val="1"/>
        </w:numPr>
        <w:spacing w:after="60"/>
      </w:pPr>
      <w:r>
        <w:rPr>
          <w:rFonts w:ascii="Calibri" w:cs="Calibri" w:eastAsia="Calibri" w:hAnsi="Calibri"/>
          <w:color w:val="1e293b"/>
          <w:sz w:val="22"/>
          <w:szCs w:val="22"/>
        </w:rPr>
        <w:t xml:space="preserve">Filter by status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CAPA Tracking</w:t>
      </w:r>
    </w:p>
    <w:p>
      <w:pPr>
        <w:spacing w:after="200"/>
      </w:pPr>
    </w:p>
    <w:p>
      <w:pPr>
        <w:pStyle w:val="Heading2"/>
        <w:spacing w:after="150" w:before="300"/>
      </w:pPr>
      <w:r>
        <w:rPr>
          <w:rFonts w:ascii="Calibri" w:cs="Calibri" w:eastAsia="Calibri" w:hAnsi="Calibri"/>
          <w:b/>
          <w:bCs/>
          <w:color w:val="1e293b"/>
          <w:sz w:val="28"/>
          <w:szCs w:val="28"/>
        </w:rPr>
        <w:t xml:space="preserve">Audit Reports</w:t>
      </w:r>
    </w:p>
    <w:p>
      <w:pPr>
        <w:spacing w:after="120"/>
      </w:pPr>
      <w:r>
        <w:rPr>
          <w:rFonts w:ascii="Calibri" w:cs="Calibri" w:eastAsia="Calibri" w:hAnsi="Calibri"/>
          <w:color w:val="1e293b"/>
          <w:sz w:val="22"/>
          <w:szCs w:val="22"/>
        </w:rPr>
        <w:t xml:space="preserve">Generate and manage audit reports. Compile findings, recommendations, management responses, and conclusions into formal audit reports.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Reports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audit reports with status</w:t>
      </w:r>
    </w:p>
    <w:p>
      <w:pPr>
        <w:pStyle w:val="ListParagraph"/>
        <w:numPr>
          <w:ilvl w:val="0"/>
          <w:numId w:val="1"/>
        </w:numPr>
        <w:spacing w:after="60"/>
      </w:pPr>
      <w:r>
        <w:rPr>
          <w:rFonts w:ascii="Calibri" w:cs="Calibri" w:eastAsia="Calibri" w:hAnsi="Calibri"/>
          <w:color w:val="1e293b"/>
          <w:sz w:val="22"/>
          <w:szCs w:val="22"/>
        </w:rPr>
        <w:t xml:space="preserve">Generate reports from engagement data</w:t>
      </w:r>
    </w:p>
    <w:p>
      <w:pPr>
        <w:pStyle w:val="ListParagraph"/>
        <w:numPr>
          <w:ilvl w:val="0"/>
          <w:numId w:val="1"/>
        </w:numPr>
        <w:spacing w:after="60"/>
      </w:pPr>
      <w:r>
        <w:rPr>
          <w:rFonts w:ascii="Calibri" w:cs="Calibri" w:eastAsia="Calibri" w:hAnsi="Calibri"/>
          <w:color w:val="1e293b"/>
          <w:sz w:val="22"/>
          <w:szCs w:val="22"/>
        </w:rPr>
        <w:t xml:space="preserve">Report properties: report code, title, executive summary, scope, objectives, methodology</w:t>
      </w:r>
    </w:p>
    <w:p>
      <w:pPr>
        <w:pStyle w:val="ListParagraph"/>
        <w:numPr>
          <w:ilvl w:val="0"/>
          <w:numId w:val="1"/>
        </w:numPr>
        <w:spacing w:after="60"/>
      </w:pPr>
      <w:r>
        <w:rPr>
          <w:rFonts w:ascii="Calibri" w:cs="Calibri" w:eastAsia="Calibri" w:hAnsi="Calibri"/>
          <w:color w:val="1e293b"/>
          <w:sz w:val="22"/>
          <w:szCs w:val="22"/>
        </w:rPr>
        <w:t xml:space="preserve">Include observations, recommendations, management response</w:t>
      </w:r>
    </w:p>
    <w:p>
      <w:pPr>
        <w:pStyle w:val="ListParagraph"/>
        <w:numPr>
          <w:ilvl w:val="0"/>
          <w:numId w:val="1"/>
        </w:numPr>
        <w:spacing w:after="60"/>
      </w:pPr>
      <w:r>
        <w:rPr>
          <w:rFonts w:ascii="Calibri" w:cs="Calibri" w:eastAsia="Calibri" w:hAnsi="Calibri"/>
          <w:color w:val="1e293b"/>
          <w:sz w:val="22"/>
          <w:szCs w:val="22"/>
        </w:rPr>
        <w:t xml:space="preserve">Conclusion and overall result</w:t>
      </w:r>
    </w:p>
    <w:p>
      <w:pPr>
        <w:pStyle w:val="ListParagraph"/>
        <w:numPr>
          <w:ilvl w:val="0"/>
          <w:numId w:val="1"/>
        </w:numPr>
        <w:spacing w:after="60"/>
      </w:pPr>
      <w:r>
        <w:rPr>
          <w:rFonts w:ascii="Calibri" w:cs="Calibri" w:eastAsia="Calibri" w:hAnsi="Calibri"/>
          <w:color w:val="1e293b"/>
          <w:sz w:val="22"/>
          <w:szCs w:val="22"/>
        </w:rPr>
        <w:t xml:space="preserve">Auditee comments and response</w:t>
      </w:r>
    </w:p>
    <w:p>
      <w:pPr>
        <w:pStyle w:val="ListParagraph"/>
        <w:numPr>
          <w:ilvl w:val="0"/>
          <w:numId w:val="1"/>
        </w:numPr>
        <w:spacing w:after="60"/>
      </w:pPr>
      <w:r>
        <w:rPr>
          <w:rFonts w:ascii="Calibri" w:cs="Calibri" w:eastAsia="Calibri" w:hAnsi="Calibri"/>
          <w:color w:val="1e293b"/>
          <w:sz w:val="22"/>
          <w:szCs w:val="22"/>
        </w:rPr>
        <w:t xml:space="preserve">Status: Draft, Submitted, Approved</w:t>
      </w:r>
    </w:p>
    <w:p>
      <w:pPr>
        <w:pStyle w:val="ListParagraph"/>
        <w:numPr>
          <w:ilvl w:val="0"/>
          <w:numId w:val="1"/>
        </w:numPr>
        <w:spacing w:after="60"/>
      </w:pPr>
      <w:r>
        <w:rPr>
          <w:rFonts w:ascii="Calibri" w:cs="Calibri" w:eastAsia="Calibri" w:hAnsi="Calibri"/>
          <w:color w:val="1e293b"/>
          <w:sz w:val="22"/>
          <w:szCs w:val="22"/>
        </w:rPr>
        <w:t xml:space="preserve">Report preview and PDF generation</w:t>
      </w:r>
    </w:p>
    <w:p>
      <w:pPr>
        <w:pStyle w:val="ListParagraph"/>
        <w:numPr>
          <w:ilvl w:val="0"/>
          <w:numId w:val="1"/>
        </w:numPr>
        <w:spacing w:after="60"/>
      </w:pPr>
      <w:r>
        <w:rPr>
          <w:rFonts w:ascii="Calibri" w:cs="Calibri" w:eastAsia="Calibri" w:hAnsi="Calibri"/>
          <w:color w:val="1e293b"/>
          <w:sz w:val="22"/>
          <w:szCs w:val="22"/>
        </w:rPr>
        <w:t xml:space="preserve">Download reports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Report</w:t>
      </w:r>
    </w:p>
    <w:p>
      <w:pPr>
        <w:spacing w:after="200"/>
      </w:pPr>
    </w:p>
    <w:p>
      <w:pPr>
        <w:pStyle w:val="Heading2"/>
        <w:spacing w:after="150" w:before="300"/>
      </w:pPr>
      <w:r>
        <w:rPr>
          <w:rFonts w:ascii="Calibri" w:cs="Calibri" w:eastAsia="Calibri" w:hAnsi="Calibri"/>
          <w:b/>
          <w:bCs/>
          <w:color w:val="1e293b"/>
          <w:sz w:val="28"/>
          <w:szCs w:val="28"/>
        </w:rPr>
        <w:t xml:space="preserve">Document Library</w:t>
      </w:r>
    </w:p>
    <w:p>
      <w:pPr>
        <w:spacing w:after="120"/>
      </w:pPr>
      <w:r>
        <w:rPr>
          <w:rFonts w:ascii="Calibri" w:cs="Calibri" w:eastAsia="Calibri" w:hAnsi="Calibri"/>
          <w:color w:val="1e293b"/>
          <w:sz w:val="22"/>
          <w:szCs w:val="22"/>
        </w:rPr>
        <w:t xml:space="preserve">Centralized audit document repository for uploading, organizing, and managing audit-related documents.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Document upload and organization</w:t>
      </w:r>
    </w:p>
    <w:p>
      <w:pPr>
        <w:pStyle w:val="ListParagraph"/>
        <w:numPr>
          <w:ilvl w:val="0"/>
          <w:numId w:val="1"/>
        </w:numPr>
        <w:spacing w:after="60"/>
      </w:pPr>
      <w:r>
        <w:rPr>
          <w:rFonts w:ascii="Calibri" w:cs="Calibri" w:eastAsia="Calibri" w:hAnsi="Calibri"/>
          <w:color w:val="1e293b"/>
          <w:sz w:val="22"/>
          <w:szCs w:val="22"/>
        </w:rPr>
        <w:t xml:space="preserve">File management</w:t>
      </w:r>
    </w:p>
    <w:p>
      <w:pPr>
        <w:pStyle w:val="ListParagraph"/>
        <w:numPr>
          <w:ilvl w:val="0"/>
          <w:numId w:val="1"/>
        </w:numPr>
        <w:spacing w:after="60"/>
      </w:pPr>
      <w:r>
        <w:rPr>
          <w:rFonts w:ascii="Calibri" w:cs="Calibri" w:eastAsia="Calibri" w:hAnsi="Calibri"/>
          <w:color w:val="1e293b"/>
          <w:sz w:val="22"/>
          <w:szCs w:val="22"/>
        </w:rPr>
        <w:t xml:space="preserve">Centralized document repository</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Document Library</w:t>
      </w:r>
    </w:p>
    <w:p>
      <w:pPr>
        <w:spacing w:after="200"/>
      </w:pPr>
    </w:p>
    <w:p>
      <w:pPr>
        <w:pStyle w:val="Heading2"/>
        <w:spacing w:after="150" w:before="300"/>
      </w:pPr>
      <w:r>
        <w:rPr>
          <w:rFonts w:ascii="Calibri" w:cs="Calibri" w:eastAsia="Calibri" w:hAnsi="Calibri"/>
          <w:b/>
          <w:bCs/>
          <w:color w:val="1e293b"/>
          <w:sz w:val="28"/>
          <w:szCs w:val="28"/>
        </w:rPr>
        <w:t xml:space="preserve">Audit Settings</w:t>
      </w:r>
    </w:p>
    <w:p>
      <w:pPr>
        <w:spacing w:after="120"/>
      </w:pPr>
      <w:r>
        <w:rPr>
          <w:rFonts w:ascii="Calibri" w:cs="Calibri" w:eastAsia="Calibri" w:hAnsi="Calibri"/>
          <w:color w:val="1e293b"/>
          <w:sz w:val="22"/>
          <w:szCs w:val="22"/>
        </w:rPr>
        <w:t xml:space="preserve">Configure the audit function including audit types, departments, periodicity, processes, risk assessment matrices, categories, control nature, user management, and escalation policies.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Audit Types — define types (internal, external, compliance, operational)</w:t>
      </w:r>
    </w:p>
    <w:p>
      <w:pPr>
        <w:pStyle w:val="ListParagraph"/>
        <w:numPr>
          <w:ilvl w:val="0"/>
          <w:numId w:val="1"/>
        </w:numPr>
        <w:spacing w:after="60"/>
      </w:pPr>
      <w:r>
        <w:rPr>
          <w:rFonts w:ascii="Calibri" w:cs="Calibri" w:eastAsia="Calibri" w:hAnsi="Calibri"/>
          <w:color w:val="1e293b"/>
          <w:sz w:val="22"/>
          <w:szCs w:val="22"/>
        </w:rPr>
        <w:t xml:space="preserve">Departments — department management</w:t>
      </w:r>
    </w:p>
    <w:p>
      <w:pPr>
        <w:pStyle w:val="ListParagraph"/>
        <w:numPr>
          <w:ilvl w:val="0"/>
          <w:numId w:val="1"/>
        </w:numPr>
        <w:spacing w:after="60"/>
      </w:pPr>
      <w:r>
        <w:rPr>
          <w:rFonts w:ascii="Calibri" w:cs="Calibri" w:eastAsia="Calibri" w:hAnsi="Calibri"/>
          <w:color w:val="1e293b"/>
          <w:sz w:val="22"/>
          <w:szCs w:val="22"/>
        </w:rPr>
        <w:t xml:space="preserve">Periodicity — audit frequency/cycle configuration</w:t>
      </w:r>
    </w:p>
    <w:p>
      <w:pPr>
        <w:pStyle w:val="ListParagraph"/>
        <w:numPr>
          <w:ilvl w:val="0"/>
          <w:numId w:val="1"/>
        </w:numPr>
        <w:spacing w:after="60"/>
      </w:pPr>
      <w:r>
        <w:rPr>
          <w:rFonts w:ascii="Calibri" w:cs="Calibri" w:eastAsia="Calibri" w:hAnsi="Calibri"/>
          <w:color w:val="1e293b"/>
          <w:sz w:val="22"/>
          <w:szCs w:val="22"/>
        </w:rPr>
        <w:t xml:space="preserve">Process — process and sub-process definitions for audit scope</w:t>
      </w:r>
    </w:p>
    <w:p>
      <w:pPr>
        <w:pStyle w:val="ListParagraph"/>
        <w:numPr>
          <w:ilvl w:val="0"/>
          <w:numId w:val="1"/>
        </w:numPr>
        <w:spacing w:after="60"/>
      </w:pPr>
      <w:r>
        <w:rPr>
          <w:rFonts w:ascii="Calibri" w:cs="Calibri" w:eastAsia="Calibri" w:hAnsi="Calibri"/>
          <w:color w:val="1e293b"/>
          <w:sz w:val="22"/>
          <w:szCs w:val="22"/>
        </w:rPr>
        <w:t xml:space="preserve">Risk Assessment — probability and impact matrices</w:t>
      </w:r>
    </w:p>
    <w:p>
      <w:pPr>
        <w:pStyle w:val="ListParagraph"/>
        <w:numPr>
          <w:ilvl w:val="0"/>
          <w:numId w:val="1"/>
        </w:numPr>
        <w:spacing w:after="60"/>
      </w:pPr>
      <w:r>
        <w:rPr>
          <w:rFonts w:ascii="Calibri" w:cs="Calibri" w:eastAsia="Calibri" w:hAnsi="Calibri"/>
          <w:color w:val="1e293b"/>
          <w:sz w:val="22"/>
          <w:szCs w:val="22"/>
        </w:rPr>
        <w:t xml:space="preserve">Categories — audit categories</w:t>
      </w:r>
    </w:p>
    <w:p>
      <w:pPr>
        <w:pStyle w:val="ListParagraph"/>
        <w:numPr>
          <w:ilvl w:val="0"/>
          <w:numId w:val="1"/>
        </w:numPr>
        <w:spacing w:after="60"/>
      </w:pPr>
      <w:r>
        <w:rPr>
          <w:rFonts w:ascii="Calibri" w:cs="Calibri" w:eastAsia="Calibri" w:hAnsi="Calibri"/>
          <w:color w:val="1e293b"/>
          <w:sz w:val="22"/>
          <w:szCs w:val="22"/>
        </w:rPr>
        <w:t xml:space="preserve">Nature of Controls — control types and characteristics</w:t>
      </w:r>
    </w:p>
    <w:p>
      <w:pPr>
        <w:pStyle w:val="ListParagraph"/>
        <w:numPr>
          <w:ilvl w:val="0"/>
          <w:numId w:val="1"/>
        </w:numPr>
        <w:spacing w:after="60"/>
      </w:pPr>
      <w:r>
        <w:rPr>
          <w:rFonts w:ascii="Calibri" w:cs="Calibri" w:eastAsia="Calibri" w:hAnsi="Calibri"/>
          <w:color w:val="1e293b"/>
          <w:sz w:val="22"/>
          <w:szCs w:val="22"/>
        </w:rPr>
        <w:t xml:space="preserve">User Management — audit team member assignment and roles</w:t>
      </w:r>
    </w:p>
    <w:p>
      <w:pPr>
        <w:pStyle w:val="ListParagraph"/>
        <w:numPr>
          <w:ilvl w:val="0"/>
          <w:numId w:val="1"/>
        </w:numPr>
        <w:spacing w:after="60"/>
      </w:pPr>
      <w:r>
        <w:rPr>
          <w:rFonts w:ascii="Calibri" w:cs="Calibri" w:eastAsia="Calibri" w:hAnsi="Calibri"/>
          <w:color w:val="1e293b"/>
          <w:sz w:val="22"/>
          <w:szCs w:val="22"/>
        </w:rPr>
        <w:t xml:space="preserve">Escalation — escalation policies for audit findings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Settings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GRC Administration</w:t>
      </w:r>
    </w:p>
    <w:p>
      <w:pPr>
        <w:spacing w:after="120"/>
      </w:pPr>
      <w:r>
        <w:rPr>
          <w:rFonts w:ascii="Calibri" w:cs="Calibri" w:eastAsia="Calibri" w:hAnsi="Calibri"/>
          <w:color w:val="1e293b"/>
          <w:sz w:val="22"/>
          <w:szCs w:val="22"/>
        </w:rPr>
        <w:t xml:space="preserve">System-level administration for managing customer accounts, compliance master data, email settings, and system configuration. This module is only accessible to GRC Administrators.</w:t>
      </w:r>
    </w:p>
    <w:p>
      <w:pPr>
        <w:spacing w:after="200"/>
      </w:pPr>
    </w:p>
    <w:p>
      <w:pPr>
        <w:pStyle w:val="Heading2"/>
        <w:spacing w:after="150" w:before="300"/>
      </w:pPr>
      <w:r>
        <w:rPr>
          <w:rFonts w:ascii="Calibri" w:cs="Calibri" w:eastAsia="Calibri" w:hAnsi="Calibri"/>
          <w:b/>
          <w:bCs/>
          <w:color w:val="1e293b"/>
          <w:sz w:val="28"/>
          <w:szCs w:val="28"/>
        </w:rPr>
        <w:t xml:space="preserve">Customer Accounts</w:t>
      </w:r>
    </w:p>
    <w:p>
      <w:pPr>
        <w:spacing w:after="120"/>
      </w:pPr>
      <w:r>
        <w:rPr>
          <w:rFonts w:ascii="Calibri" w:cs="Calibri" w:eastAsia="Calibri" w:hAnsi="Calibri"/>
          <w:color w:val="1e293b"/>
          <w:sz w:val="22"/>
          <w:szCs w:val="22"/>
        </w:rPr>
        <w:t xml:space="preserve">Multi-tenant customer account management. Create, edit, and manage customer organizations with subscription module flags and configuration.</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Customer Accounts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customer accounts</w:t>
      </w:r>
    </w:p>
    <w:p>
      <w:pPr>
        <w:pStyle w:val="ListParagraph"/>
        <w:numPr>
          <w:ilvl w:val="0"/>
          <w:numId w:val="1"/>
        </w:numPr>
        <w:spacing w:after="60"/>
      </w:pPr>
      <w:r>
        <w:rPr>
          <w:rFonts w:ascii="Calibri" w:cs="Calibri" w:eastAsia="Calibri" w:hAnsi="Calibri"/>
          <w:color w:val="1e293b"/>
          <w:sz w:val="22"/>
          <w:szCs w:val="22"/>
        </w:rPr>
        <w:t xml:space="preserve">Create new customer accounts</w:t>
      </w:r>
    </w:p>
    <w:p>
      <w:pPr>
        <w:pStyle w:val="ListParagraph"/>
        <w:numPr>
          <w:ilvl w:val="0"/>
          <w:numId w:val="1"/>
        </w:numPr>
        <w:spacing w:after="60"/>
      </w:pPr>
      <w:r>
        <w:rPr>
          <w:rFonts w:ascii="Calibri" w:cs="Calibri" w:eastAsia="Calibri" w:hAnsi="Calibri"/>
          <w:color w:val="1e293b"/>
          <w:sz w:val="22"/>
          <w:szCs w:val="22"/>
        </w:rPr>
        <w:t xml:space="preserve">Edit customer details</w:t>
      </w:r>
    </w:p>
    <w:p>
      <w:pPr>
        <w:pStyle w:val="ListParagraph"/>
        <w:numPr>
          <w:ilvl w:val="0"/>
          <w:numId w:val="1"/>
        </w:numPr>
        <w:spacing w:after="60"/>
      </w:pPr>
      <w:r>
        <w:rPr>
          <w:rFonts w:ascii="Calibri" w:cs="Calibri" w:eastAsia="Calibri" w:hAnsi="Calibri"/>
          <w:color w:val="1e293b"/>
          <w:sz w:val="22"/>
          <w:szCs w:val="22"/>
        </w:rPr>
        <w:t xml:space="preserve">Delete customer accounts</w:t>
      </w:r>
    </w:p>
    <w:p>
      <w:pPr>
        <w:pStyle w:val="ListParagraph"/>
        <w:numPr>
          <w:ilvl w:val="0"/>
          <w:numId w:val="1"/>
        </w:numPr>
        <w:spacing w:after="60"/>
      </w:pPr>
      <w:r>
        <w:rPr>
          <w:rFonts w:ascii="Calibri" w:cs="Calibri" w:eastAsia="Calibri" w:hAnsi="Calibri"/>
          <w:color w:val="1e293b"/>
          <w:sz w:val="22"/>
          <w:szCs w:val="22"/>
        </w:rPr>
        <w:t xml:space="preserve">Account activation/blocking</w:t>
      </w:r>
    </w:p>
    <w:p>
      <w:pPr>
        <w:pStyle w:val="ListParagraph"/>
        <w:numPr>
          <w:ilvl w:val="0"/>
          <w:numId w:val="1"/>
        </w:numPr>
        <w:spacing w:after="60"/>
      </w:pPr>
      <w:r>
        <w:rPr>
          <w:rFonts w:ascii="Calibri" w:cs="Calibri" w:eastAsia="Calibri" w:hAnsi="Calibri"/>
          <w:color w:val="1e293b"/>
          <w:sz w:val="22"/>
          <w:szCs w:val="22"/>
        </w:rPr>
        <w:t xml:space="preserve">Subscription module flags (isGrcAdded, isTprmAdded, isQpostComplianceEnabled)</w:t>
      </w:r>
    </w:p>
    <w:p>
      <w:pPr>
        <w:pStyle w:val="ListParagraph"/>
        <w:numPr>
          <w:ilvl w:val="0"/>
          <w:numId w:val="1"/>
        </w:numPr>
        <w:spacing w:after="60"/>
      </w:pPr>
      <w:r>
        <w:rPr>
          <w:rFonts w:ascii="Calibri" w:cs="Calibri" w:eastAsia="Calibri" w:hAnsi="Calibri"/>
          <w:color w:val="1e293b"/>
          <w:sz w:val="22"/>
          <w:szCs w:val="22"/>
        </w:rPr>
        <w:t xml:space="preserve">Email and contact assignment</w:t>
      </w:r>
    </w:p>
    <w:p>
      <w:pPr>
        <w:pStyle w:val="ListParagraph"/>
        <w:numPr>
          <w:ilvl w:val="0"/>
          <w:numId w:val="1"/>
        </w:numPr>
        <w:spacing w:after="60"/>
      </w:pPr>
      <w:r>
        <w:rPr>
          <w:rFonts w:ascii="Calibri" w:cs="Calibri" w:eastAsia="Calibri" w:hAnsi="Calibri"/>
          <w:color w:val="1e293b"/>
          <w:sz w:val="22"/>
          <w:szCs w:val="22"/>
        </w:rPr>
        <w:t xml:space="preserve">Logo upload and management</w:t>
      </w:r>
    </w:p>
    <w:p>
      <w:pPr>
        <w:pStyle w:val="ListParagraph"/>
        <w:numPr>
          <w:ilvl w:val="0"/>
          <w:numId w:val="1"/>
        </w:numPr>
        <w:spacing w:after="60"/>
      </w:pPr>
      <w:r>
        <w:rPr>
          <w:rFonts w:ascii="Calibri" w:cs="Calibri" w:eastAsia="Calibri" w:hAnsi="Calibri"/>
          <w:color w:val="1e293b"/>
          <w:sz w:val="22"/>
          <w:szCs w:val="22"/>
        </w:rPr>
        <w:t xml:space="preserve">Language and timezone configuration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GRC → Customer Accounts</w:t>
      </w:r>
    </w:p>
    <w:p>
      <w:pPr>
        <w:spacing w:after="200"/>
      </w:pPr>
    </w:p>
    <w:p>
      <w:pPr>
        <w:pStyle w:val="Heading2"/>
        <w:spacing w:after="150" w:before="300"/>
      </w:pPr>
      <w:r>
        <w:rPr>
          <w:rFonts w:ascii="Calibri" w:cs="Calibri" w:eastAsia="Calibri" w:hAnsi="Calibri"/>
          <w:b/>
          <w:bCs/>
          <w:color w:val="1e293b"/>
          <w:sz w:val="28"/>
          <w:szCs w:val="28"/>
        </w:rPr>
        <w:t xml:space="preserve">Compliance Master Data</w:t>
      </w:r>
    </w:p>
    <w:p>
      <w:pPr>
        <w:spacing w:after="120"/>
      </w:pPr>
      <w:r>
        <w:rPr>
          <w:rFonts w:ascii="Calibri" w:cs="Calibri" w:eastAsia="Calibri" w:hAnsi="Calibri"/>
          <w:color w:val="1e293b"/>
          <w:sz w:val="22"/>
          <w:szCs w:val="22"/>
        </w:rPr>
        <w:t xml:space="preserve">System-wide compliance definitions including frameworks, controls, governance templates, evidence templates, and domain/category definitions.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System-wide framework management</w:t>
      </w:r>
    </w:p>
    <w:p>
      <w:pPr>
        <w:pStyle w:val="ListParagraph"/>
        <w:numPr>
          <w:ilvl w:val="0"/>
          <w:numId w:val="1"/>
        </w:numPr>
        <w:spacing w:after="60"/>
      </w:pPr>
      <w:r>
        <w:rPr>
          <w:rFonts w:ascii="Calibri" w:cs="Calibri" w:eastAsia="Calibri" w:hAnsi="Calibri"/>
          <w:color w:val="1e293b"/>
          <w:sz w:val="22"/>
          <w:szCs w:val="22"/>
        </w:rPr>
        <w:t xml:space="preserve">Control definitions</w:t>
      </w:r>
    </w:p>
    <w:p>
      <w:pPr>
        <w:pStyle w:val="ListParagraph"/>
        <w:numPr>
          <w:ilvl w:val="0"/>
          <w:numId w:val="1"/>
        </w:numPr>
        <w:spacing w:after="60"/>
      </w:pPr>
      <w:r>
        <w:rPr>
          <w:rFonts w:ascii="Calibri" w:cs="Calibri" w:eastAsia="Calibri" w:hAnsi="Calibri"/>
          <w:color w:val="1e293b"/>
          <w:sz w:val="22"/>
          <w:szCs w:val="22"/>
        </w:rPr>
        <w:t xml:space="preserve">Governance document templates</w:t>
      </w:r>
    </w:p>
    <w:p>
      <w:pPr>
        <w:pStyle w:val="ListParagraph"/>
        <w:numPr>
          <w:ilvl w:val="0"/>
          <w:numId w:val="1"/>
        </w:numPr>
        <w:spacing w:after="60"/>
      </w:pPr>
      <w:r>
        <w:rPr>
          <w:rFonts w:ascii="Calibri" w:cs="Calibri" w:eastAsia="Calibri" w:hAnsi="Calibri"/>
          <w:color w:val="1e293b"/>
          <w:sz w:val="22"/>
          <w:szCs w:val="22"/>
        </w:rPr>
        <w:t xml:space="preserve">Evidence templates</w:t>
      </w:r>
    </w:p>
    <w:p>
      <w:pPr>
        <w:pStyle w:val="ListParagraph"/>
        <w:numPr>
          <w:ilvl w:val="0"/>
          <w:numId w:val="1"/>
        </w:numPr>
        <w:spacing w:after="60"/>
      </w:pPr>
      <w:r>
        <w:rPr>
          <w:rFonts w:ascii="Calibri" w:cs="Calibri" w:eastAsia="Calibri" w:hAnsi="Calibri"/>
          <w:color w:val="1e293b"/>
          <w:sz w:val="22"/>
          <w:szCs w:val="22"/>
        </w:rPr>
        <w:t xml:space="preserve">Domain and category definitions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GRC → Compliance Master Data</w:t>
      </w:r>
    </w:p>
    <w:p>
      <w:pPr>
        <w:spacing w:after="200"/>
      </w:pPr>
    </w:p>
    <w:p>
      <w:pPr>
        <w:pStyle w:val="Heading2"/>
        <w:spacing w:after="150" w:before="300"/>
      </w:pPr>
      <w:r>
        <w:rPr>
          <w:rFonts w:ascii="Calibri" w:cs="Calibri" w:eastAsia="Calibri" w:hAnsi="Calibri"/>
          <w:b/>
          <w:bCs/>
          <w:color w:val="1e293b"/>
          <w:sz w:val="28"/>
          <w:szCs w:val="28"/>
        </w:rPr>
        <w:t xml:space="preserve">Email Settings</w:t>
      </w:r>
    </w:p>
    <w:p>
      <w:pPr>
        <w:spacing w:after="120"/>
      </w:pPr>
      <w:r>
        <w:rPr>
          <w:rFonts w:ascii="Calibri" w:cs="Calibri" w:eastAsia="Calibri" w:hAnsi="Calibri"/>
          <w:color w:val="1e293b"/>
          <w:sz w:val="22"/>
          <w:szCs w:val="22"/>
        </w:rPr>
        <w:t xml:space="preserve">Configure system email settings for notifications and alerts.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Email Settings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SMTP settings configuration</w:t>
      </w:r>
    </w:p>
    <w:p>
      <w:pPr>
        <w:pStyle w:val="ListParagraph"/>
        <w:numPr>
          <w:ilvl w:val="0"/>
          <w:numId w:val="1"/>
        </w:numPr>
        <w:spacing w:after="60"/>
      </w:pPr>
      <w:r>
        <w:rPr>
          <w:rFonts w:ascii="Calibri" w:cs="Calibri" w:eastAsia="Calibri" w:hAnsi="Calibri"/>
          <w:color w:val="1e293b"/>
          <w:sz w:val="22"/>
          <w:szCs w:val="22"/>
        </w:rPr>
        <w:t xml:space="preserve">Email template management</w:t>
      </w:r>
    </w:p>
    <w:p>
      <w:pPr>
        <w:pStyle w:val="ListParagraph"/>
        <w:numPr>
          <w:ilvl w:val="0"/>
          <w:numId w:val="1"/>
        </w:numPr>
        <w:spacing w:after="60"/>
      </w:pPr>
      <w:r>
        <w:rPr>
          <w:rFonts w:ascii="Calibri" w:cs="Calibri" w:eastAsia="Calibri" w:hAnsi="Calibri"/>
          <w:color w:val="1e293b"/>
          <w:sz w:val="22"/>
          <w:szCs w:val="22"/>
        </w:rPr>
        <w:t xml:space="preserve">Notification email configuration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GRC → Email Settings</w:t>
      </w:r>
    </w:p>
    <w:p>
      <w:pPr>
        <w:spacing w:after="200"/>
      </w:pPr>
    </w:p>
    <w:p>
      <w:pPr>
        <w:pStyle w:val="Heading2"/>
        <w:spacing w:after="150" w:before="300"/>
      </w:pPr>
      <w:r>
        <w:rPr>
          <w:rFonts w:ascii="Calibri" w:cs="Calibri" w:eastAsia="Calibri" w:hAnsi="Calibri"/>
          <w:b/>
          <w:bCs/>
          <w:color w:val="1e293b"/>
          <w:sz w:val="28"/>
          <w:szCs w:val="28"/>
        </w:rPr>
        <w:t xml:space="preserve">System Configuration</w:t>
      </w:r>
    </w:p>
    <w:p>
      <w:pPr>
        <w:spacing w:after="120"/>
      </w:pPr>
      <w:r>
        <w:rPr>
          <w:rFonts w:ascii="Calibri" w:cs="Calibri" w:eastAsia="Calibri" w:hAnsi="Calibri"/>
          <w:color w:val="1e293b"/>
          <w:sz w:val="22"/>
          <w:szCs w:val="22"/>
        </w:rPr>
        <w:t xml:space="preserve">System-wide configuration settings including SSO, Excel import/export, PDF report settings, and system reflection.</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Reflection — system reflection/analysis settings</w:t>
      </w:r>
    </w:p>
    <w:p>
      <w:pPr>
        <w:pStyle w:val="ListParagraph"/>
        <w:numPr>
          <w:ilvl w:val="0"/>
          <w:numId w:val="1"/>
        </w:numPr>
        <w:spacing w:after="60"/>
      </w:pPr>
      <w:r>
        <w:rPr>
          <w:rFonts w:ascii="Calibri" w:cs="Calibri" w:eastAsia="Calibri" w:hAnsi="Calibri"/>
          <w:color w:val="1e293b"/>
          <w:sz w:val="22"/>
          <w:szCs w:val="22"/>
        </w:rPr>
        <w:t xml:space="preserve">Excel Import — import configuration</w:t>
      </w:r>
    </w:p>
    <w:p>
      <w:pPr>
        <w:pStyle w:val="ListParagraph"/>
        <w:numPr>
          <w:ilvl w:val="0"/>
          <w:numId w:val="1"/>
        </w:numPr>
        <w:spacing w:after="60"/>
      </w:pPr>
      <w:r>
        <w:rPr>
          <w:rFonts w:ascii="Calibri" w:cs="Calibri" w:eastAsia="Calibri" w:hAnsi="Calibri"/>
          <w:color w:val="1e293b"/>
          <w:sz w:val="22"/>
          <w:szCs w:val="22"/>
        </w:rPr>
        <w:t xml:space="preserve">Excel Export — export templates</w:t>
      </w:r>
    </w:p>
    <w:p>
      <w:pPr>
        <w:pStyle w:val="ListParagraph"/>
        <w:numPr>
          <w:ilvl w:val="0"/>
          <w:numId w:val="1"/>
        </w:numPr>
        <w:spacing w:after="60"/>
      </w:pPr>
      <w:r>
        <w:rPr>
          <w:rFonts w:ascii="Calibri" w:cs="Calibri" w:eastAsia="Calibri" w:hAnsi="Calibri"/>
          <w:color w:val="1e293b"/>
          <w:sz w:val="22"/>
          <w:szCs w:val="22"/>
        </w:rPr>
        <w:t xml:space="preserve">PDF Report — report generation settings</w:t>
      </w:r>
    </w:p>
    <w:p>
      <w:pPr>
        <w:pStyle w:val="ListParagraph"/>
        <w:numPr>
          <w:ilvl w:val="0"/>
          <w:numId w:val="1"/>
        </w:numPr>
        <w:spacing w:after="60"/>
      </w:pPr>
      <w:r>
        <w:rPr>
          <w:rFonts w:ascii="Calibri" w:cs="Calibri" w:eastAsia="Calibri" w:hAnsi="Calibri"/>
          <w:color w:val="1e293b"/>
          <w:sz w:val="22"/>
          <w:szCs w:val="22"/>
        </w:rPr>
        <w:t xml:space="preserve">SSO — Single Sign-On configuration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GRC → Configuration</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Permissions Reference</w:t>
      </w:r>
    </w:p>
    <w:p>
      <w:pPr>
        <w:spacing w:after="120"/>
      </w:pPr>
      <w:r>
        <w:rPr>
          <w:rFonts w:ascii="Calibri" w:cs="Calibri" w:eastAsia="Calibri" w:hAnsi="Calibri"/>
          <w:color w:val="1e293b"/>
          <w:sz w:val="22"/>
          <w:szCs w:val="22"/>
        </w:rPr>
        <w:t xml:space="preserve">Each role has specific permissions that determine what actions they can perform. The permission system uses a resource:action pattern.</w:t>
      </w:r>
    </w:p>
    <w:p>
      <w:pPr>
        <w:spacing w:after="200"/>
      </w:pPr>
    </w:p>
    <w:p>
      <w:pPr>
        <w:pStyle w:val="Heading2"/>
        <w:spacing w:after="150" w:before="300"/>
      </w:pPr>
      <w:r>
        <w:rPr>
          <w:rFonts w:ascii="Calibri" w:cs="Calibri" w:eastAsia="Calibri" w:hAnsi="Calibri"/>
          <w:b/>
          <w:bCs/>
          <w:color w:val="1e293b"/>
          <w:sz w:val="28"/>
          <w:szCs w:val="28"/>
        </w:rPr>
        <w:t xml:space="preserve">Actions</w:t>
      </w:r>
    </w:p>
    <w:p>
      <w:pPr>
        <w:pStyle w:val="ListParagraph"/>
        <w:numPr>
          <w:ilvl w:val="0"/>
          <w:numId w:val="1"/>
        </w:numPr>
        <w:spacing w:after="60"/>
      </w:pPr>
      <w:r>
        <w:rPr>
          <w:rFonts w:ascii="Calibri" w:cs="Calibri" w:eastAsia="Calibri" w:hAnsi="Calibri"/>
          <w:color w:val="1e293b"/>
          <w:sz w:val="22"/>
          <w:szCs w:val="22"/>
        </w:rPr>
        <w:t xml:space="preserve">view — Read-only access to see data</w:t>
      </w:r>
    </w:p>
    <w:p>
      <w:pPr>
        <w:pStyle w:val="ListParagraph"/>
        <w:numPr>
          <w:ilvl w:val="0"/>
          <w:numId w:val="1"/>
        </w:numPr>
        <w:spacing w:after="60"/>
      </w:pPr>
      <w:r>
        <w:rPr>
          <w:rFonts w:ascii="Calibri" w:cs="Calibri" w:eastAsia="Calibri" w:hAnsi="Calibri"/>
          <w:color w:val="1e293b"/>
          <w:sz w:val="22"/>
          <w:szCs w:val="22"/>
        </w:rPr>
        <w:t xml:space="preserve">create — Ability to create new records</w:t>
      </w:r>
    </w:p>
    <w:p>
      <w:pPr>
        <w:pStyle w:val="ListParagraph"/>
        <w:numPr>
          <w:ilvl w:val="0"/>
          <w:numId w:val="1"/>
        </w:numPr>
        <w:spacing w:after="60"/>
      </w:pPr>
      <w:r>
        <w:rPr>
          <w:rFonts w:ascii="Calibri" w:cs="Calibri" w:eastAsia="Calibri" w:hAnsi="Calibri"/>
          <w:color w:val="1e293b"/>
          <w:sz w:val="22"/>
          <w:szCs w:val="22"/>
        </w:rPr>
        <w:t xml:space="preserve">edit — Ability to modify existing records</w:t>
      </w:r>
    </w:p>
    <w:p>
      <w:pPr>
        <w:pStyle w:val="ListParagraph"/>
        <w:numPr>
          <w:ilvl w:val="0"/>
          <w:numId w:val="1"/>
        </w:numPr>
        <w:spacing w:after="60"/>
      </w:pPr>
      <w:r>
        <w:rPr>
          <w:rFonts w:ascii="Calibri" w:cs="Calibri" w:eastAsia="Calibri" w:hAnsi="Calibri"/>
          <w:color w:val="1e293b"/>
          <w:sz w:val="22"/>
          <w:szCs w:val="22"/>
        </w:rPr>
        <w:t xml:space="preserve">delete — Ability to remove records</w:t>
      </w:r>
    </w:p>
    <w:p>
      <w:pPr>
        <w:pStyle w:val="ListParagraph"/>
        <w:numPr>
          <w:ilvl w:val="0"/>
          <w:numId w:val="1"/>
        </w:numPr>
        <w:spacing w:after="60"/>
      </w:pPr>
      <w:r>
        <w:rPr>
          <w:rFonts w:ascii="Calibri" w:cs="Calibri" w:eastAsia="Calibri" w:hAnsi="Calibri"/>
          <w:color w:val="1e293b"/>
          <w:sz w:val="22"/>
          <w:szCs w:val="22"/>
        </w:rPr>
        <w:t xml:space="preserve">approve — Ability to approve/reject submissions</w:t>
      </w:r>
    </w:p>
    <w:p>
      <w:pPr>
        <w:spacing w:after="200"/>
      </w:pPr>
    </w:p>
    <w:p>
      <w:pPr>
        <w:pStyle w:val="Heading2"/>
        <w:spacing w:after="150" w:before="300"/>
      </w:pPr>
      <w:r>
        <w:rPr>
          <w:rFonts w:ascii="Calibri" w:cs="Calibri" w:eastAsia="Calibri" w:hAnsi="Calibri"/>
          <w:b/>
          <w:bCs/>
          <w:color w:val="1e293b"/>
          <w:sz w:val="28"/>
          <w:szCs w:val="28"/>
        </w:rPr>
        <w:t xml:space="preserve">Permission Scopes</w:t>
      </w:r>
    </w:p>
    <w:p>
      <w:pPr>
        <w:pStyle w:val="ListParagraph"/>
        <w:numPr>
          <w:ilvl w:val="0"/>
          <w:numId w:val="1"/>
        </w:numPr>
        <w:spacing w:after="60"/>
      </w:pPr>
      <w:r>
        <w:rPr>
          <w:rFonts w:ascii="Calibri" w:cs="Calibri" w:eastAsia="Calibri" w:hAnsi="Calibri"/>
          <w:color w:val="1e293b"/>
          <w:sz w:val="22"/>
          <w:szCs w:val="22"/>
        </w:rPr>
        <w:t xml:space="preserve">Global — Access to all records across the organization</w:t>
      </w:r>
    </w:p>
    <w:p>
      <w:pPr>
        <w:pStyle w:val="ListParagraph"/>
        <w:numPr>
          <w:ilvl w:val="0"/>
          <w:numId w:val="1"/>
        </w:numPr>
        <w:spacing w:after="60"/>
      </w:pPr>
      <w:r>
        <w:rPr>
          <w:rFonts w:ascii="Calibri" w:cs="Calibri" w:eastAsia="Calibri" w:hAnsi="Calibri"/>
          <w:color w:val="1e293b"/>
          <w:sz w:val="22"/>
          <w:szCs w:val="22"/>
        </w:rPr>
        <w:t xml:space="preserve">Department — Access limited to records within the user's department</w:t>
      </w:r>
    </w:p>
    <w:p>
      <w:pPr>
        <w:pStyle w:val="ListParagraph"/>
        <w:numPr>
          <w:ilvl w:val="0"/>
          <w:numId w:val="1"/>
        </w:numPr>
        <w:spacing w:after="60"/>
      </w:pPr>
      <w:r>
        <w:rPr>
          <w:rFonts w:ascii="Calibri" w:cs="Calibri" w:eastAsia="Calibri" w:hAnsi="Calibri"/>
          <w:color w:val="1e293b"/>
          <w:sz w:val="22"/>
          <w:szCs w:val="22"/>
        </w:rPr>
        <w:t xml:space="preserve">Own — Access limited to records owned by or assigned to the user</w:t>
      </w:r>
    </w:p>
    <w:p>
      <w:pPr>
        <w:spacing w:after="200"/>
      </w:pPr>
    </w:p>
    <w:p>
      <w:pPr>
        <w:pStyle w:val="Heading2"/>
        <w:spacing w:after="150" w:before="300"/>
      </w:pPr>
      <w:r>
        <w:rPr>
          <w:rFonts w:ascii="Calibri" w:cs="Calibri" w:eastAsia="Calibri" w:hAnsi="Calibri"/>
          <w:b/>
          <w:bCs/>
          <w:color w:val="1e293b"/>
          <w:sz w:val="28"/>
          <w:szCs w:val="28"/>
        </w:rPr>
        <w:t xml:space="preserve">How Permissions Work</w:t>
      </w:r>
    </w:p>
    <w:p>
      <w:pPr>
        <w:spacing w:after="120"/>
      </w:pPr>
      <w:r>
        <w:rPr>
          <w:rFonts w:ascii="Calibri" w:cs="Calibri" w:eastAsia="Calibri" w:hAnsi="Calibri"/>
          <w:color w:val="1e293b"/>
          <w:sz w:val="22"/>
          <w:szCs w:val="22"/>
        </w:rPr>
        <w:t xml:space="preserve">When you log in, your assigned role determines which sidebar menu items are visible and which actions you can perform on each page. If a menu item or button is not visible, it means your role does not have the required permission.</w:t>
      </w:r>
    </w:p>
    <w:p>
      <w:pPr>
        <w:spacing w:after="120"/>
      </w:pPr>
      <w:r>
        <w:rPr>
          <w:rFonts w:ascii="Calibri" w:cs="Calibri" w:eastAsia="Calibri" w:hAnsi="Calibri"/>
          <w:color w:val="1e293b"/>
          <w:sz w:val="22"/>
          <w:szCs w:val="22"/>
        </w:rPr>
        <w:t xml:space="preserve">Permissions are enforced at both the UI level (hiding unavailable options) and the API level (blocking unauthorized requests). This ensures data security regardless of how the application is accessed.</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Glossary</w:t>
      </w:r>
    </w:p>
    <w:p>
      <w:pPr>
        <w:pStyle w:val="Heading3"/>
        <w:spacing w:after="100" w:before="200"/>
      </w:pPr>
      <w:r>
        <w:rPr>
          <w:rFonts w:ascii="Calibri" w:cs="Calibri" w:eastAsia="Calibri" w:hAnsi="Calibri"/>
          <w:b/>
          <w:bCs/>
          <w:color w:val="2563eb"/>
          <w:sz w:val="24"/>
          <w:szCs w:val="24"/>
        </w:rPr>
        <w:t xml:space="preserve">GRC</w:t>
      </w:r>
    </w:p>
    <w:p>
      <w:pPr>
        <w:spacing w:after="120"/>
      </w:pPr>
      <w:r>
        <w:rPr>
          <w:rFonts w:ascii="Calibri" w:cs="Calibri" w:eastAsia="Calibri" w:hAnsi="Calibri"/>
          <w:color w:val="1e293b"/>
          <w:sz w:val="22"/>
          <w:szCs w:val="22"/>
        </w:rPr>
        <w:t xml:space="preserve">Governance, Risk, and Compliance — integrated approach to managing governance, risk management, and compliance activities across the organization.</w:t>
      </w:r>
    </w:p>
    <w:p>
      <w:pPr>
        <w:pStyle w:val="Heading3"/>
        <w:spacing w:after="100" w:before="200"/>
      </w:pPr>
      <w:r>
        <w:rPr>
          <w:rFonts w:ascii="Calibri" w:cs="Calibri" w:eastAsia="Calibri" w:hAnsi="Calibri"/>
          <w:b/>
          <w:bCs/>
          <w:color w:val="2563eb"/>
          <w:sz w:val="24"/>
          <w:szCs w:val="24"/>
        </w:rPr>
        <w:t xml:space="preserve">BIA</w:t>
      </w:r>
    </w:p>
    <w:p>
      <w:pPr>
        <w:spacing w:after="120"/>
      </w:pPr>
      <w:r>
        <w:rPr>
          <w:rFonts w:ascii="Calibri" w:cs="Calibri" w:eastAsia="Calibri" w:hAnsi="Calibri"/>
          <w:color w:val="1e293b"/>
          <w:sz w:val="22"/>
          <w:szCs w:val="22"/>
        </w:rPr>
        <w:t xml:space="preserve">Business Impact Analysis — process of determining critical business processes and the potential impact of disruption.</w:t>
      </w:r>
    </w:p>
    <w:p>
      <w:pPr>
        <w:pStyle w:val="Heading3"/>
        <w:spacing w:after="100" w:before="200"/>
      </w:pPr>
      <w:r>
        <w:rPr>
          <w:rFonts w:ascii="Calibri" w:cs="Calibri" w:eastAsia="Calibri" w:hAnsi="Calibri"/>
          <w:b/>
          <w:bCs/>
          <w:color w:val="2563eb"/>
          <w:sz w:val="24"/>
          <w:szCs w:val="24"/>
        </w:rPr>
        <w:t xml:space="preserve">RTO</w:t>
      </w:r>
    </w:p>
    <w:p>
      <w:pPr>
        <w:spacing w:after="120"/>
      </w:pPr>
      <w:r>
        <w:rPr>
          <w:rFonts w:ascii="Calibri" w:cs="Calibri" w:eastAsia="Calibri" w:hAnsi="Calibri"/>
          <w:color w:val="1e293b"/>
          <w:sz w:val="22"/>
          <w:szCs w:val="22"/>
        </w:rPr>
        <w:t xml:space="preserve">Recovery Time Objective — maximum acceptable time to restore a process after disruption.</w:t>
      </w:r>
    </w:p>
    <w:p>
      <w:pPr>
        <w:pStyle w:val="Heading3"/>
        <w:spacing w:after="100" w:before="200"/>
      </w:pPr>
      <w:r>
        <w:rPr>
          <w:rFonts w:ascii="Calibri" w:cs="Calibri" w:eastAsia="Calibri" w:hAnsi="Calibri"/>
          <w:b/>
          <w:bCs/>
          <w:color w:val="2563eb"/>
          <w:sz w:val="24"/>
          <w:szCs w:val="24"/>
        </w:rPr>
        <w:t xml:space="preserve">RPO</w:t>
      </w:r>
    </w:p>
    <w:p>
      <w:pPr>
        <w:spacing w:after="120"/>
      </w:pPr>
      <w:r>
        <w:rPr>
          <w:rFonts w:ascii="Calibri" w:cs="Calibri" w:eastAsia="Calibri" w:hAnsi="Calibri"/>
          <w:color w:val="1e293b"/>
          <w:sz w:val="22"/>
          <w:szCs w:val="22"/>
        </w:rPr>
        <w:t xml:space="preserve">Recovery Point Objective — maximum acceptable data loss measured in time.</w:t>
      </w:r>
    </w:p>
    <w:p>
      <w:pPr>
        <w:pStyle w:val="Heading3"/>
        <w:spacing w:after="100" w:before="200"/>
      </w:pPr>
      <w:r>
        <w:rPr>
          <w:rFonts w:ascii="Calibri" w:cs="Calibri" w:eastAsia="Calibri" w:hAnsi="Calibri"/>
          <w:b/>
          <w:bCs/>
          <w:color w:val="2563eb"/>
          <w:sz w:val="24"/>
          <w:szCs w:val="24"/>
        </w:rPr>
        <w:t xml:space="preserve">BCP</w:t>
      </w:r>
    </w:p>
    <w:p>
      <w:pPr>
        <w:spacing w:after="120"/>
      </w:pPr>
      <w:r>
        <w:rPr>
          <w:rFonts w:ascii="Calibri" w:cs="Calibri" w:eastAsia="Calibri" w:hAnsi="Calibri"/>
          <w:color w:val="1e293b"/>
          <w:sz w:val="22"/>
          <w:szCs w:val="22"/>
        </w:rPr>
        <w:t xml:space="preserve">Business Continuity Plan — documented procedures for maintaining business operations during and after a disaster.</w:t>
      </w:r>
    </w:p>
    <w:p>
      <w:pPr>
        <w:pStyle w:val="Heading3"/>
        <w:spacing w:after="100" w:before="200"/>
      </w:pPr>
      <w:r>
        <w:rPr>
          <w:rFonts w:ascii="Calibri" w:cs="Calibri" w:eastAsia="Calibri" w:hAnsi="Calibri"/>
          <w:b/>
          <w:bCs/>
          <w:color w:val="2563eb"/>
          <w:sz w:val="24"/>
          <w:szCs w:val="24"/>
        </w:rPr>
        <w:t xml:space="preserve">CAPA</w:t>
      </w:r>
    </w:p>
    <w:p>
      <w:pPr>
        <w:spacing w:after="120"/>
      </w:pPr>
      <w:r>
        <w:rPr>
          <w:rFonts w:ascii="Calibri" w:cs="Calibri" w:eastAsia="Calibri" w:hAnsi="Calibri"/>
          <w:color w:val="1e293b"/>
          <w:sz w:val="22"/>
          <w:szCs w:val="22"/>
        </w:rPr>
        <w:t xml:space="preserve">Corrective and Preventive Action — actions taken to eliminate the causes of non-conformities and prevent recurrence.</w:t>
      </w:r>
    </w:p>
    <w:p>
      <w:pPr>
        <w:pStyle w:val="Heading3"/>
        <w:spacing w:after="100" w:before="200"/>
      </w:pPr>
      <w:r>
        <w:rPr>
          <w:rFonts w:ascii="Calibri" w:cs="Calibri" w:eastAsia="Calibri" w:hAnsi="Calibri"/>
          <w:b/>
          <w:bCs/>
          <w:color w:val="2563eb"/>
          <w:sz w:val="24"/>
          <w:szCs w:val="24"/>
        </w:rPr>
        <w:t xml:space="preserve">CIA</w:t>
      </w:r>
    </w:p>
    <w:p>
      <w:pPr>
        <w:spacing w:after="120"/>
      </w:pPr>
      <w:r>
        <w:rPr>
          <w:rFonts w:ascii="Calibri" w:cs="Calibri" w:eastAsia="Calibri" w:hAnsi="Calibri"/>
          <w:color w:val="1e293b"/>
          <w:sz w:val="22"/>
          <w:szCs w:val="22"/>
        </w:rPr>
        <w:t xml:space="preserve">Confidentiality, Integrity, Availability — three pillars of information security used for asset classification.</w:t>
      </w:r>
    </w:p>
    <w:p>
      <w:pPr>
        <w:pStyle w:val="Heading3"/>
        <w:spacing w:after="100" w:before="200"/>
      </w:pPr>
      <w:r>
        <w:rPr>
          <w:rFonts w:ascii="Calibri" w:cs="Calibri" w:eastAsia="Calibri" w:hAnsi="Calibri"/>
          <w:b/>
          <w:bCs/>
          <w:color w:val="2563eb"/>
          <w:sz w:val="24"/>
          <w:szCs w:val="24"/>
        </w:rPr>
        <w:t xml:space="preserve">Control</w:t>
      </w:r>
    </w:p>
    <w:p>
      <w:pPr>
        <w:spacing w:after="120"/>
      </w:pPr>
      <w:r>
        <w:rPr>
          <w:rFonts w:ascii="Calibri" w:cs="Calibri" w:eastAsia="Calibri" w:hAnsi="Calibri"/>
          <w:color w:val="1e293b"/>
          <w:sz w:val="22"/>
          <w:szCs w:val="22"/>
        </w:rPr>
        <w:t xml:space="preserve">Measure that modifies risk — can be a policy, procedure, guideline, practice, or organizational structure.</w:t>
      </w:r>
    </w:p>
    <w:p>
      <w:pPr>
        <w:pStyle w:val="Heading3"/>
        <w:spacing w:after="100" w:before="200"/>
      </w:pPr>
      <w:r>
        <w:rPr>
          <w:rFonts w:ascii="Calibri" w:cs="Calibri" w:eastAsia="Calibri" w:hAnsi="Calibri"/>
          <w:b/>
          <w:bCs/>
          <w:color w:val="2563eb"/>
          <w:sz w:val="24"/>
          <w:szCs w:val="24"/>
        </w:rPr>
        <w:t xml:space="preserve">Finding</w:t>
      </w:r>
    </w:p>
    <w:p>
      <w:pPr>
        <w:spacing w:after="120"/>
      </w:pPr>
      <w:r>
        <w:rPr>
          <w:rFonts w:ascii="Calibri" w:cs="Calibri" w:eastAsia="Calibri" w:hAnsi="Calibri"/>
          <w:color w:val="1e293b"/>
          <w:sz w:val="22"/>
          <w:szCs w:val="22"/>
        </w:rPr>
        <w:t xml:space="preserve">Result of an audit that identifies a gap between the current state and the expected criteria.</w:t>
      </w:r>
    </w:p>
    <w:p>
      <w:pPr>
        <w:pStyle w:val="Heading3"/>
        <w:spacing w:after="100" w:before="200"/>
      </w:pPr>
      <w:r>
        <w:rPr>
          <w:rFonts w:ascii="Calibri" w:cs="Calibri" w:eastAsia="Calibri" w:hAnsi="Calibri"/>
          <w:b/>
          <w:bCs/>
          <w:color w:val="2563eb"/>
          <w:sz w:val="24"/>
          <w:szCs w:val="24"/>
        </w:rPr>
        <w:t xml:space="preserve">Risk Register</w:t>
      </w:r>
    </w:p>
    <w:p>
      <w:pPr>
        <w:spacing w:after="120"/>
      </w:pPr>
      <w:r>
        <w:rPr>
          <w:rFonts w:ascii="Calibri" w:cs="Calibri" w:eastAsia="Calibri" w:hAnsi="Calibri"/>
          <w:color w:val="1e293b"/>
          <w:sz w:val="22"/>
          <w:szCs w:val="22"/>
        </w:rPr>
        <w:t xml:space="preserve">Centralized record of identified risks with their analysis, treatment plans, and current status.</w:t>
      </w:r>
    </w:p>
    <w:p>
      <w:pPr>
        <w:pStyle w:val="Heading3"/>
        <w:spacing w:after="100" w:before="200"/>
      </w:pPr>
      <w:r>
        <w:rPr>
          <w:rFonts w:ascii="Calibri" w:cs="Calibri" w:eastAsia="Calibri" w:hAnsi="Calibri"/>
          <w:b/>
          <w:bCs/>
          <w:color w:val="2563eb"/>
          <w:sz w:val="24"/>
          <w:szCs w:val="24"/>
        </w:rPr>
        <w:t xml:space="preserve">Risk Matrix</w:t>
      </w:r>
    </w:p>
    <w:p>
      <w:pPr>
        <w:spacing w:after="120"/>
      </w:pPr>
      <w:r>
        <w:rPr>
          <w:rFonts w:ascii="Calibri" w:cs="Calibri" w:eastAsia="Calibri" w:hAnsi="Calibri"/>
          <w:color w:val="1e293b"/>
          <w:sz w:val="22"/>
          <w:szCs w:val="22"/>
        </w:rPr>
        <w:t xml:space="preserve">Visual tool mapping risks against controls to identify coverage and gaps.</w:t>
      </w:r>
    </w:p>
    <w:p>
      <w:pPr>
        <w:pStyle w:val="Heading3"/>
        <w:spacing w:after="100" w:before="200"/>
      </w:pPr>
      <w:r>
        <w:rPr>
          <w:rFonts w:ascii="Calibri" w:cs="Calibri" w:eastAsia="Calibri" w:hAnsi="Calibri"/>
          <w:b/>
          <w:bCs/>
          <w:color w:val="2563eb"/>
          <w:sz w:val="24"/>
          <w:szCs w:val="24"/>
        </w:rPr>
        <w:t xml:space="preserve">Framework</w:t>
      </w:r>
    </w:p>
    <w:p>
      <w:pPr>
        <w:spacing w:after="120"/>
      </w:pPr>
      <w:r>
        <w:rPr>
          <w:rFonts w:ascii="Calibri" w:cs="Calibri" w:eastAsia="Calibri" w:hAnsi="Calibri"/>
          <w:color w:val="1e293b"/>
          <w:sz w:val="22"/>
          <w:szCs w:val="22"/>
        </w:rPr>
        <w:t xml:space="preserve">Structured set of guidelines and best practices for managing compliance (e.g., ISO 27001, NIST, SOC 2, GDPR).</w:t>
      </w:r>
    </w:p>
    <w:p>
      <w:pPr>
        <w:pStyle w:val="Heading3"/>
        <w:spacing w:after="100" w:before="200"/>
      </w:pPr>
      <w:r>
        <w:rPr>
          <w:rFonts w:ascii="Calibri" w:cs="Calibri" w:eastAsia="Calibri" w:hAnsi="Calibri"/>
          <w:b/>
          <w:bCs/>
          <w:color w:val="2563eb"/>
          <w:sz w:val="24"/>
          <w:szCs w:val="24"/>
        </w:rPr>
        <w:t xml:space="preserve">Audit Universe</w:t>
      </w:r>
    </w:p>
    <w:p>
      <w:pPr>
        <w:spacing w:after="120"/>
      </w:pPr>
      <w:r>
        <w:rPr>
          <w:rFonts w:ascii="Calibri" w:cs="Calibri" w:eastAsia="Calibri" w:hAnsi="Calibri"/>
          <w:color w:val="1e293b"/>
          <w:sz w:val="22"/>
          <w:szCs w:val="22"/>
        </w:rPr>
        <w:t xml:space="preserve">Complete set of auditable entities, processes, and functions within the organization.</w:t>
      </w:r>
    </w:p>
    <w:p>
      <w:pPr>
        <w:pStyle w:val="Heading3"/>
        <w:spacing w:after="100" w:before="200"/>
      </w:pPr>
      <w:r>
        <w:rPr>
          <w:rFonts w:ascii="Calibri" w:cs="Calibri" w:eastAsia="Calibri" w:hAnsi="Calibri"/>
          <w:b/>
          <w:bCs/>
          <w:color w:val="2563eb"/>
          <w:sz w:val="24"/>
          <w:szCs w:val="24"/>
        </w:rPr>
        <w:t xml:space="preserve">Audit Engagement</w:t>
      </w:r>
    </w:p>
    <w:p>
      <w:pPr>
        <w:spacing w:after="120"/>
      </w:pPr>
      <w:r>
        <w:rPr>
          <w:rFonts w:ascii="Calibri" w:cs="Calibri" w:eastAsia="Calibri" w:hAnsi="Calibri"/>
          <w:color w:val="1e293b"/>
          <w:sz w:val="22"/>
          <w:szCs w:val="22"/>
        </w:rPr>
        <w:t xml:space="preserve">A planned and executed audit activity with defined scope, objectives, and team.</w:t>
      </w:r>
    </w:p>
    <w:p>
      <w:pPr>
        <w:pStyle w:val="Heading3"/>
        <w:spacing w:after="100" w:before="200"/>
      </w:pPr>
      <w:r>
        <w:rPr>
          <w:rFonts w:ascii="Calibri" w:cs="Calibri" w:eastAsia="Calibri" w:hAnsi="Calibri"/>
          <w:b/>
          <w:bCs/>
          <w:color w:val="2563eb"/>
          <w:sz w:val="24"/>
          <w:szCs w:val="24"/>
        </w:rPr>
        <w:t xml:space="preserve">Evidence</w:t>
      </w:r>
    </w:p>
    <w:p>
      <w:pPr>
        <w:spacing w:after="120"/>
      </w:pPr>
      <w:r>
        <w:rPr>
          <w:rFonts w:ascii="Calibri" w:cs="Calibri" w:eastAsia="Calibri" w:hAnsi="Calibri"/>
          <w:color w:val="1e293b"/>
          <w:sz w:val="22"/>
          <w:szCs w:val="22"/>
        </w:rPr>
        <w:t xml:space="preserve">Documentation, records, or artifacts that demonstrate compliance with controls and requirements.</w:t>
      </w:r>
    </w:p>
    <w:p>
      <w:pPr>
        <w:pStyle w:val="Heading3"/>
        <w:spacing w:after="100" w:before="200"/>
      </w:pPr>
      <w:r>
        <w:rPr>
          <w:rFonts w:ascii="Calibri" w:cs="Calibri" w:eastAsia="Calibri" w:hAnsi="Calibri"/>
          <w:b/>
          <w:bCs/>
          <w:color w:val="2563eb"/>
          <w:sz w:val="24"/>
          <w:szCs w:val="24"/>
        </w:rPr>
        <w:t xml:space="preserve">Exception</w:t>
      </w:r>
    </w:p>
    <w:p>
      <w:pPr>
        <w:spacing w:after="120"/>
      </w:pPr>
      <w:r>
        <w:rPr>
          <w:rFonts w:ascii="Calibri" w:cs="Calibri" w:eastAsia="Calibri" w:hAnsi="Calibri"/>
          <w:color w:val="1e293b"/>
          <w:sz w:val="22"/>
          <w:szCs w:val="22"/>
        </w:rPr>
        <w:t xml:space="preserve">Documented deviation from a control requirement, with justification and compensating controls.</w:t>
      </w:r>
    </w:p>
    <w:p>
      <w:pPr>
        <w:pStyle w:val="Heading3"/>
        <w:spacing w:after="100" w:before="200"/>
      </w:pPr>
      <w:r>
        <w:rPr>
          <w:rFonts w:ascii="Calibri" w:cs="Calibri" w:eastAsia="Calibri" w:hAnsi="Calibri"/>
          <w:b/>
          <w:bCs/>
          <w:color w:val="2563eb"/>
          <w:sz w:val="24"/>
          <w:szCs w:val="24"/>
        </w:rPr>
        <w:t xml:space="preserve">KPI</w:t>
      </w:r>
    </w:p>
    <w:p>
      <w:pPr>
        <w:spacing w:after="120"/>
      </w:pPr>
      <w:r>
        <w:rPr>
          <w:rFonts w:ascii="Calibri" w:cs="Calibri" w:eastAsia="Calibri" w:hAnsi="Calibri"/>
          <w:color w:val="1e293b"/>
          <w:sz w:val="22"/>
          <w:szCs w:val="22"/>
        </w:rPr>
        <w:t xml:space="preserve">Key Performance Indicator — measurable metric for tracking compliance program health.</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Confidential — Glimmora International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6"/>
        <w:szCs w:val="16"/>
      </w:rPr>
      <w:t xml:space="preserve">GRC Full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81cf96e110257a9ad3bd41976c6a481ea76b36.png"/><Relationship Id="rId10" Type="http://schemas.openxmlformats.org/officeDocument/2006/relationships/image" Target="media/2f4e912786027c34d0608c7cd5805affb0ce91dc.png"/><Relationship Id="rId11" Type="http://schemas.openxmlformats.org/officeDocument/2006/relationships/image" Target="media/6f751e3cc9e8eed064a710c465879a5a30429741.png"/><Relationship Id="rId12" Type="http://schemas.openxmlformats.org/officeDocument/2006/relationships/image" Target="media/f1b9174765be08ae00872c1e800459ce26c01d55.png"/><Relationship Id="rId13" Type="http://schemas.openxmlformats.org/officeDocument/2006/relationships/image" Target="media/177ce1d4c5ed9fed6a4d206ca0fcb6f2214b022f.png"/><Relationship Id="rId14" Type="http://schemas.openxmlformats.org/officeDocument/2006/relationships/image" Target="media/1818932efcbce6ae447c97ce27f6852393781766.png"/><Relationship Id="rId15" Type="http://schemas.openxmlformats.org/officeDocument/2006/relationships/image" Target="media/b3d8e0252bd72585ef0b1b95f6f1b28d0836280f.png"/><Relationship Id="rId16" Type="http://schemas.openxmlformats.org/officeDocument/2006/relationships/image" Target="media/31169b06d474c827691f9b10f5e8d3a6449eca6e.png"/><Relationship Id="rId17" Type="http://schemas.openxmlformats.org/officeDocument/2006/relationships/image" Target="media/f7b1bb38509e95f7293b46b6e565bec677e188a6.png"/><Relationship Id="rId18" Type="http://schemas.openxmlformats.org/officeDocument/2006/relationships/image" Target="media/d78d88352e69e6e195140690ac23b116e196a037.png"/><Relationship Id="rId19" Type="http://schemas.openxmlformats.org/officeDocument/2006/relationships/image" Target="media/6d6cd128d86dd4ebc3d792f7d287114be3a87046.png"/><Relationship Id="rId20" Type="http://schemas.openxmlformats.org/officeDocument/2006/relationships/image" Target="media/f96074c1252ee792ae5e7c9baa1b2611f455fe36.png"/><Relationship Id="rId21" Type="http://schemas.openxmlformats.org/officeDocument/2006/relationships/image" Target="media/3bdf50203d7b35b405b0da76a3cb6a3ec51797c2.png"/><Relationship Id="rId22" Type="http://schemas.openxmlformats.org/officeDocument/2006/relationships/image" Target="media/41d65b07956e96124669558fc32964eef86e18ea.png"/><Relationship Id="rId23" Type="http://schemas.openxmlformats.org/officeDocument/2006/relationships/image" Target="media/7c7c43e69a0bf39f7e6b93c5adcf9ba72ce78dbd.png"/><Relationship Id="rId24" Type="http://schemas.openxmlformats.org/officeDocument/2006/relationships/image" Target="media/1de84be576567ac6b909a5f009438b7fd2a96646.png"/><Relationship Id="rId25" Type="http://schemas.openxmlformats.org/officeDocument/2006/relationships/image" Target="media/77dc2269f1a5fbb69e17019906712bfa36e9b538.png"/><Relationship Id="rId26" Type="http://schemas.openxmlformats.org/officeDocument/2006/relationships/image" Target="media/3cea66311b54c487981dce88c0100c13f3e581b7.png"/><Relationship Id="rId27" Type="http://schemas.openxmlformats.org/officeDocument/2006/relationships/image" Target="media/08e567de4b8b424677273f93962247bad0f3eb61.png"/><Relationship Id="rId28" Type="http://schemas.openxmlformats.org/officeDocument/2006/relationships/image" Target="media/c10822dde9d18fc0ad382d31a4ef023e8c2382c7.png"/><Relationship Id="rId29" Type="http://schemas.openxmlformats.org/officeDocument/2006/relationships/image" Target="media/458dad9b60a87a9934860d5c31b22937c3fdca7e.png"/><Relationship Id="rId30" Type="http://schemas.openxmlformats.org/officeDocument/2006/relationships/image" Target="media/8d1dcd5687382a8d81b56844fe29fcd4cba19955.png"/><Relationship Id="rId31" Type="http://schemas.openxmlformats.org/officeDocument/2006/relationships/image" Target="media/d723a9de2f077fdadc563099d8bf1a8f75b00b79.png"/><Relationship Id="rId32" Type="http://schemas.openxmlformats.org/officeDocument/2006/relationships/image" Target="media/4164ecb4788f35db008d18d633ea330aad89626b.png"/><Relationship Id="rId33" Type="http://schemas.openxmlformats.org/officeDocument/2006/relationships/image" Target="media/6e8746eb8bbda465b5f40114e0c47726f6b85349.png"/><Relationship Id="rId34" Type="http://schemas.openxmlformats.org/officeDocument/2006/relationships/image" Target="media/e14271dc68cb9f7d100c477a2bbfc70b5a225ec3.png"/><Relationship Id="rId35" Type="http://schemas.openxmlformats.org/officeDocument/2006/relationships/image" Target="media/d18e17b51be73489e2c685b890761d34a7a4bfef.png"/><Relationship Id="rId36" Type="http://schemas.openxmlformats.org/officeDocument/2006/relationships/image" Target="media/2e9c4ad0baaa45c112b561fe749f5595cd28449e.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2026-03-12T08:05:39.015Z</dcterms:created>
  <dcterms:modified xsi:type="dcterms:W3CDTF">2026-03-12T08:05:39.015Z</dcterms:modified>
</cp:coreProperties>
</file>

<file path=docProps/custom.xml><?xml version="1.0" encoding="utf-8"?>
<Properties xmlns="http://schemas.openxmlformats.org/officeDocument/2006/custom-properties" xmlns:vt="http://schemas.openxmlformats.org/officeDocument/2006/docPropsVTypes"/>
</file>