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400"/>
        <w:jc w:val="center"/>
      </w:pPr>
      <w:r>
        <w:rPr>
          <w:rFonts w:ascii="Calibri" w:cs="Calibri" w:eastAsia="Calibri" w:hAnsi="Calibri"/>
          <w:b/>
          <w:bCs/>
          <w:color w:val="1e40af"/>
          <w:sz w:val="56"/>
          <w:szCs w:val="56"/>
        </w:rPr>
        <w:t xml:space="preserve">GRC Application</w:t>
      </w:r>
    </w:p>
    <w:p>
      <w:pPr>
        <w:spacing w:after="200"/>
        <w:jc w:val="center"/>
      </w:pPr>
      <w:r>
        <w:rPr>
          <w:rFonts w:ascii="Calibri" w:cs="Calibri" w:eastAsia="Calibri" w:hAnsi="Calibri"/>
          <w:color w:val="64748b"/>
          <w:sz w:val="28"/>
          <w:szCs w:val="28"/>
        </w:rPr>
        <w:t xml:space="preserve">User Manual — Reviewer</w:t>
      </w:r>
    </w:p>
    <w:p>
      <w:pPr>
        <w:spacing w:after="200"/>
      </w:pPr>
    </w:p>
    <w:p>
      <w:pPr>
        <w:spacing w:after="120"/>
      </w:pPr>
      <w:r>
        <w:rPr>
          <w:rFonts w:ascii="Calibri" w:cs="Calibri" w:eastAsia="Calibri" w:hAnsi="Calibri"/>
          <w:b/>
          <w:bCs/>
          <w:color w:val="1e293b"/>
          <w:sz w:val="22"/>
          <w:szCs w:val="22"/>
        </w:rPr>
        <w:t xml:space="preserve">Glimmora International</w:t>
      </w:r>
    </w:p>
    <w:p>
      <w:pPr>
        <w:spacing w:after="120"/>
      </w:pPr>
      <w:r>
        <w:rPr>
          <w:rFonts w:ascii="Calibri" w:cs="Calibri" w:eastAsia="Calibri" w:hAnsi="Calibri"/>
          <w:color w:val="1e293b"/>
          <w:sz w:val="22"/>
          <w:szCs w:val="22"/>
        </w:rPr>
        <w:t xml:space="preserve">Generated: March 12, 2026</w:t>
      </w:r>
    </w:p>
    <w:p>
      <w:pPr>
        <w:spacing w:after="120"/>
      </w:pPr>
      <w:r>
        <w:rPr>
          <w:rFonts w:ascii="Calibri" w:cs="Calibri" w:eastAsia="Calibri" w:hAnsi="Calibri"/>
          <w:color w:val="1e293b"/>
          <w:sz w:val="22"/>
          <w:szCs w:val="22"/>
        </w:rPr>
        <w:t xml:space="preserve">Version 1.0</w:t>
      </w:r>
    </w:p>
    <w:p>
      <w:pPr>
        <w:spacing w:after="200"/>
      </w:pPr>
    </w:p>
    <w:p>
      <w:pPr>
        <w:spacing w:after="120"/>
        <w:ind w:left="360"/>
      </w:pPr>
      <w:r>
        <w:rPr>
          <w:rFonts w:ascii="Calibri" w:cs="Calibri" w:eastAsia="Calibri" w:hAnsi="Calibri"/>
          <w:b/>
          <w:bCs/>
          <w:color w:val="2563eb"/>
          <w:sz w:val="22"/>
          <w:szCs w:val="22"/>
        </w:rPr>
        <w:t xml:space="preserve">Note: </w:t>
      </w:r>
      <w:r>
        <w:rPr>
          <w:rFonts w:ascii="Calibri" w:cs="Calibri" w:eastAsia="Calibri" w:hAnsi="Calibri"/>
          <w:i/>
          <w:iCs/>
          <w:color w:val="64748b"/>
          <w:sz w:val="22"/>
          <w:szCs w:val="22"/>
        </w:rPr>
        <w:t xml:space="preserve">This document is auto-generated and confidential. Do not distribute without authorization.</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Getting Started</w:t>
      </w:r>
    </w:p>
    <w:p>
      <w:pPr>
        <w:pStyle w:val="Heading2"/>
        <w:spacing w:after="150" w:before="300"/>
      </w:pPr>
      <w:r>
        <w:rPr>
          <w:rFonts w:ascii="Calibri" w:cs="Calibri" w:eastAsia="Calibri" w:hAnsi="Calibri"/>
          <w:b/>
          <w:bCs/>
          <w:color w:val="1e293b"/>
          <w:sz w:val="28"/>
          <w:szCs w:val="28"/>
        </w:rPr>
        <w:t xml:space="preserve">Logging In</w:t>
      </w:r>
    </w:p>
    <w:p>
      <w:pPr>
        <w:spacing w:after="120"/>
      </w:pPr>
      <w:r>
        <w:rPr>
          <w:rFonts w:ascii="Calibri" w:cs="Calibri" w:eastAsia="Calibri" w:hAnsi="Calibri"/>
          <w:color w:val="1e293b"/>
          <w:sz w:val="22"/>
          <w:szCs w:val="22"/>
        </w:rPr>
        <w:t xml:space="preserve">To access the application:</w:t>
      </w:r>
    </w:p>
    <w:p>
      <w:pPr>
        <w:pStyle w:val="ListParagraph"/>
        <w:numPr>
          <w:ilvl w:val="0"/>
          <w:numId w:val="1"/>
        </w:numPr>
        <w:spacing w:after="60"/>
      </w:pPr>
      <w:r>
        <w:rPr>
          <w:rFonts w:ascii="Calibri" w:cs="Calibri" w:eastAsia="Calibri" w:hAnsi="Calibri"/>
          <w:color w:val="1e293b"/>
          <w:sz w:val="22"/>
          <w:szCs w:val="22"/>
        </w:rPr>
        <w:t xml:space="preserve">Open your web browser and navigate to the application URL provided by your administrator.</w:t>
      </w:r>
    </w:p>
    <w:p>
      <w:pPr>
        <w:pStyle w:val="ListParagraph"/>
        <w:numPr>
          <w:ilvl w:val="0"/>
          <w:numId w:val="1"/>
        </w:numPr>
        <w:spacing w:after="60"/>
      </w:pPr>
      <w:r>
        <w:rPr>
          <w:rFonts w:ascii="Calibri" w:cs="Calibri" w:eastAsia="Calibri" w:hAnsi="Calibri"/>
          <w:color w:val="1e293b"/>
          <w:sz w:val="22"/>
          <w:szCs w:val="22"/>
        </w:rPr>
        <w:t xml:space="preserve">Enter your username and password on the login page.</w:t>
      </w:r>
    </w:p>
    <w:p>
      <w:pPr>
        <w:pStyle w:val="ListParagraph"/>
        <w:numPr>
          <w:ilvl w:val="0"/>
          <w:numId w:val="1"/>
        </w:numPr>
        <w:spacing w:after="60"/>
      </w:pPr>
      <w:r>
        <w:rPr>
          <w:rFonts w:ascii="Calibri" w:cs="Calibri" w:eastAsia="Calibri" w:hAnsi="Calibri"/>
          <w:color w:val="1e293b"/>
          <w:sz w:val="22"/>
          <w:szCs w:val="22"/>
        </w:rPr>
        <w:t xml:space="preserve">Click "Sign In" to access the application.</w:t>
      </w:r>
    </w:p>
    <w:p>
      <w:pPr>
        <w:pStyle w:val="ListParagraph"/>
        <w:numPr>
          <w:ilvl w:val="0"/>
          <w:numId w:val="1"/>
        </w:numPr>
        <w:spacing w:after="60"/>
      </w:pPr>
      <w:r>
        <w:rPr>
          <w:rFonts w:ascii="Calibri" w:cs="Calibri" w:eastAsia="Calibri" w:hAnsi="Calibri"/>
          <w:color w:val="1e293b"/>
          <w:sz w:val="22"/>
          <w:szCs w:val="22"/>
        </w:rPr>
        <w:t xml:space="preserve">Upon successful login, you will be redirected to your default dashboard.</w:t>
      </w:r>
    </w:p>
    <w:p>
      <w:pPr>
        <w:spacing w:after="200"/>
      </w:pPr>
    </w:p>
    <w:p>
      <w:pPr>
        <w:spacing w:after="200" w:before="20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Login page</w:t>
      </w:r>
    </w:p>
    <w:p>
      <w:pPr>
        <w:spacing w:after="200"/>
      </w:pPr>
    </w:p>
    <w:p>
      <w:pPr>
        <w:pStyle w:val="Heading2"/>
        <w:spacing w:after="150" w:before="300"/>
      </w:pPr>
      <w:r>
        <w:rPr>
          <w:rFonts w:ascii="Calibri" w:cs="Calibri" w:eastAsia="Calibri" w:hAnsi="Calibri"/>
          <w:b/>
          <w:bCs/>
          <w:color w:val="1e293b"/>
          <w:sz w:val="28"/>
          <w:szCs w:val="28"/>
        </w:rPr>
        <w:t xml:space="preserve">Navigation</w:t>
      </w:r>
    </w:p>
    <w:p>
      <w:pPr>
        <w:spacing w:after="120"/>
      </w:pPr>
      <w:r>
        <w:rPr>
          <w:rFonts w:ascii="Calibri" w:cs="Calibri" w:eastAsia="Calibri" w:hAnsi="Calibri"/>
          <w:color w:val="1e293b"/>
          <w:sz w:val="22"/>
          <w:szCs w:val="22"/>
        </w:rPr>
        <w:t xml:space="preserve">The GRC module uses a sidebar navigation menu on the left side of the screen. Each menu item corresponds to a functional area. Your visible menu items depend on your assigned role and permissions.</w:t>
      </w:r>
    </w:p>
    <w:p>
      <w:pPr>
        <w:spacing w:after="120"/>
      </w:pPr>
      <w:r>
        <w:rPr>
          <w:rFonts w:ascii="Calibri" w:cs="Calibri" w:eastAsia="Calibri" w:hAnsi="Calibri"/>
          <w:color w:val="1e293b"/>
          <w:sz w:val="22"/>
          <w:szCs w:val="22"/>
        </w:rPr>
        <w:t xml:space="preserve">Key navigation elements:</w:t>
      </w:r>
    </w:p>
    <w:p>
      <w:pPr>
        <w:pStyle w:val="ListParagraph"/>
        <w:numPr>
          <w:ilvl w:val="0"/>
          <w:numId w:val="1"/>
        </w:numPr>
        <w:spacing w:after="60"/>
      </w:pPr>
      <w:r>
        <w:rPr>
          <w:rFonts w:ascii="Calibri" w:cs="Calibri" w:eastAsia="Calibri" w:hAnsi="Calibri"/>
          <w:color w:val="1e293b"/>
          <w:sz w:val="22"/>
          <w:szCs w:val="22"/>
        </w:rPr>
        <w:t xml:space="preserve">Sidebar menu — Primary navigation to all accessible pages</w:t>
      </w:r>
    </w:p>
    <w:p>
      <w:pPr>
        <w:pStyle w:val="ListParagraph"/>
        <w:numPr>
          <w:ilvl w:val="0"/>
          <w:numId w:val="1"/>
        </w:numPr>
        <w:spacing w:after="60"/>
      </w:pPr>
      <w:r>
        <w:rPr>
          <w:rFonts w:ascii="Calibri" w:cs="Calibri" w:eastAsia="Calibri" w:hAnsi="Calibri"/>
          <w:color w:val="1e293b"/>
          <w:sz w:val="22"/>
          <w:szCs w:val="22"/>
        </w:rPr>
        <w:t xml:space="preserve">Breadcrumb trail — Shows your current location within the application</w:t>
      </w:r>
    </w:p>
    <w:p>
      <w:pPr>
        <w:pStyle w:val="ListParagraph"/>
        <w:numPr>
          <w:ilvl w:val="0"/>
          <w:numId w:val="1"/>
        </w:numPr>
        <w:spacing w:after="60"/>
      </w:pPr>
      <w:r>
        <w:rPr>
          <w:rFonts w:ascii="Calibri" w:cs="Calibri" w:eastAsia="Calibri" w:hAnsi="Calibri"/>
          <w:color w:val="1e293b"/>
          <w:sz w:val="22"/>
          <w:szCs w:val="22"/>
        </w:rPr>
        <w:t xml:space="preserve">Header bar — Contains user profile, notifications, and language switcher</w:t>
      </w:r>
    </w:p>
    <w:p>
      <w:pPr>
        <w:pStyle w:val="ListParagraph"/>
        <w:numPr>
          <w:ilvl w:val="0"/>
          <w:numId w:val="1"/>
        </w:numPr>
        <w:spacing w:after="60"/>
      </w:pPr>
      <w:r>
        <w:rPr>
          <w:rFonts w:ascii="Calibri" w:cs="Calibri" w:eastAsia="Calibri" w:hAnsi="Calibri"/>
          <w:color w:val="1e293b"/>
          <w:sz w:val="22"/>
          <w:szCs w:val="22"/>
        </w:rPr>
        <w:t xml:space="preserve">Language selector — Switch between English, Arabic (RTL), and Latvian</w:t>
      </w:r>
    </w:p>
    <w:p>
      <w:pPr>
        <w:spacing w:after="200"/>
      </w:pPr>
    </w:p>
    <w:p>
      <w:pPr>
        <w:pStyle w:val="Heading2"/>
        <w:spacing w:after="150" w:before="300"/>
      </w:pPr>
      <w:r>
        <w:rPr>
          <w:rFonts w:ascii="Calibri" w:cs="Calibri" w:eastAsia="Calibri" w:hAnsi="Calibri"/>
          <w:b/>
          <w:bCs/>
          <w:color w:val="1e293b"/>
          <w:sz w:val="28"/>
          <w:szCs w:val="28"/>
        </w:rPr>
        <w:t xml:space="preserve">Multi-Language Support</w:t>
      </w:r>
    </w:p>
    <w:p>
      <w:pPr>
        <w:spacing w:after="120"/>
      </w:pPr>
      <w:r>
        <w:rPr>
          <w:rFonts w:ascii="Calibri" w:cs="Calibri" w:eastAsia="Calibri" w:hAnsi="Calibri"/>
          <w:color w:val="1e293b"/>
          <w:sz w:val="22"/>
          <w:szCs w:val="22"/>
        </w:rPr>
        <w:t xml:space="preserve">The application supports three languages:</w:t>
      </w:r>
    </w:p>
    <w:p>
      <w:pPr>
        <w:pStyle w:val="ListParagraph"/>
        <w:numPr>
          <w:ilvl w:val="0"/>
          <w:numId w:val="1"/>
        </w:numPr>
        <w:spacing w:after="60"/>
      </w:pPr>
      <w:r>
        <w:rPr>
          <w:rFonts w:ascii="Calibri" w:cs="Calibri" w:eastAsia="Calibri" w:hAnsi="Calibri"/>
          <w:color w:val="1e293b"/>
          <w:sz w:val="22"/>
          <w:szCs w:val="22"/>
        </w:rPr>
        <w:t xml:space="preserve">English (default) — Left-to-right layout</w:t>
      </w:r>
    </w:p>
    <w:p>
      <w:pPr>
        <w:pStyle w:val="ListParagraph"/>
        <w:numPr>
          <w:ilvl w:val="0"/>
          <w:numId w:val="1"/>
        </w:numPr>
        <w:spacing w:after="60"/>
      </w:pPr>
      <w:r>
        <w:rPr>
          <w:rFonts w:ascii="Calibri" w:cs="Calibri" w:eastAsia="Calibri" w:hAnsi="Calibri"/>
          <w:color w:val="1e293b"/>
          <w:sz w:val="22"/>
          <w:szCs w:val="22"/>
        </w:rPr>
        <w:t xml:space="preserve">Arabic — Right-to-left (RTL) layout with full UI mirroring</w:t>
      </w:r>
    </w:p>
    <w:p>
      <w:pPr>
        <w:pStyle w:val="ListParagraph"/>
        <w:numPr>
          <w:ilvl w:val="0"/>
          <w:numId w:val="1"/>
        </w:numPr>
        <w:spacing w:after="60"/>
      </w:pPr>
      <w:r>
        <w:rPr>
          <w:rFonts w:ascii="Calibri" w:cs="Calibri" w:eastAsia="Calibri" w:hAnsi="Calibri"/>
          <w:color w:val="1e293b"/>
          <w:sz w:val="22"/>
          <w:szCs w:val="22"/>
        </w:rPr>
        <w:t xml:space="preserve">Latvian — Left-to-right layout</w:t>
      </w:r>
    </w:p>
    <w:p>
      <w:pPr>
        <w:spacing w:after="120"/>
      </w:pPr>
      <w:r>
        <w:rPr>
          <w:rFonts w:ascii="Calibri" w:cs="Calibri" w:eastAsia="Calibri" w:hAnsi="Calibri"/>
          <w:color w:val="1e293b"/>
          <w:sz w:val="22"/>
          <w:szCs w:val="22"/>
        </w:rPr>
        <w:t xml:space="preserve">To change the language, use the language selector in the header. All labels, buttons, and system text will be translated. User-entered data (vendor names, risk descriptions, etc.) is also translated dynamically when records are created or edited.</w:t>
      </w:r>
    </w:p>
    <w:p>
      <w:pPr>
        <w:spacing w:after="200"/>
      </w:pPr>
    </w:p>
    <w:p>
      <w:pPr>
        <w:pStyle w:val="Heading2"/>
        <w:spacing w:after="150" w:before="300"/>
      </w:pPr>
      <w:r>
        <w:rPr>
          <w:rFonts w:ascii="Calibri" w:cs="Calibri" w:eastAsia="Calibri" w:hAnsi="Calibri"/>
          <w:b/>
          <w:bCs/>
          <w:color w:val="1e293b"/>
          <w:sz w:val="28"/>
          <w:szCs w:val="28"/>
        </w:rPr>
        <w:t xml:space="preserve">Common UI Patterns</w:t>
      </w:r>
    </w:p>
    <w:p>
      <w:pPr>
        <w:spacing w:after="120"/>
      </w:pPr>
      <w:r>
        <w:rPr>
          <w:rFonts w:ascii="Calibri" w:cs="Calibri" w:eastAsia="Calibri" w:hAnsi="Calibri"/>
          <w:color w:val="1e293b"/>
          <w:sz w:val="22"/>
          <w:szCs w:val="22"/>
        </w:rPr>
        <w:t xml:space="preserve">Throughout the application, you will encounter these common interface patterns:</w:t>
      </w:r>
    </w:p>
    <w:p>
      <w:pPr>
        <w:pStyle w:val="ListParagraph"/>
        <w:numPr>
          <w:ilvl w:val="0"/>
          <w:numId w:val="1"/>
        </w:numPr>
        <w:spacing w:after="60"/>
      </w:pPr>
      <w:r>
        <w:rPr>
          <w:rFonts w:ascii="Calibri" w:cs="Calibri" w:eastAsia="Calibri" w:hAnsi="Calibri"/>
          <w:color w:val="1e293b"/>
          <w:sz w:val="22"/>
          <w:szCs w:val="22"/>
        </w:rPr>
        <w:t xml:space="preserve">Data tables — Sortable, filterable lists with pagination and search</w:t>
      </w:r>
    </w:p>
    <w:p>
      <w:pPr>
        <w:pStyle w:val="ListParagraph"/>
        <w:numPr>
          <w:ilvl w:val="0"/>
          <w:numId w:val="1"/>
        </w:numPr>
        <w:spacing w:after="60"/>
      </w:pPr>
      <w:r>
        <w:rPr>
          <w:rFonts w:ascii="Calibri" w:cs="Calibri" w:eastAsia="Calibri" w:hAnsi="Calibri"/>
          <w:color w:val="1e293b"/>
          <w:sz w:val="22"/>
          <w:szCs w:val="22"/>
        </w:rPr>
        <w:t xml:space="preserve">Dialog forms — Modal forms for creating and editing records</w:t>
      </w:r>
    </w:p>
    <w:p>
      <w:pPr>
        <w:pStyle w:val="ListParagraph"/>
        <w:numPr>
          <w:ilvl w:val="0"/>
          <w:numId w:val="1"/>
        </w:numPr>
        <w:spacing w:after="60"/>
      </w:pPr>
      <w:r>
        <w:rPr>
          <w:rFonts w:ascii="Calibri" w:cs="Calibri" w:eastAsia="Calibri" w:hAnsi="Calibri"/>
          <w:color w:val="1e293b"/>
          <w:sz w:val="22"/>
          <w:szCs w:val="22"/>
        </w:rPr>
        <w:t xml:space="preserve">Accordion views — Expandable/collapsible sections for detailed information</w:t>
      </w:r>
    </w:p>
    <w:p>
      <w:pPr>
        <w:pStyle w:val="ListParagraph"/>
        <w:numPr>
          <w:ilvl w:val="0"/>
          <w:numId w:val="1"/>
        </w:numPr>
        <w:spacing w:after="60"/>
      </w:pPr>
      <w:r>
        <w:rPr>
          <w:rFonts w:ascii="Calibri" w:cs="Calibri" w:eastAsia="Calibri" w:hAnsi="Calibri"/>
          <w:color w:val="1e293b"/>
          <w:sz w:val="22"/>
          <w:szCs w:val="22"/>
        </w:rPr>
        <w:t xml:space="preserve">Status badges — Color-coded labels indicating record status</w:t>
      </w:r>
    </w:p>
    <w:p>
      <w:pPr>
        <w:pStyle w:val="ListParagraph"/>
        <w:numPr>
          <w:ilvl w:val="0"/>
          <w:numId w:val="1"/>
        </w:numPr>
        <w:spacing w:after="60"/>
      </w:pPr>
      <w:r>
        <w:rPr>
          <w:rFonts w:ascii="Calibri" w:cs="Calibri" w:eastAsia="Calibri" w:hAnsi="Calibri"/>
          <w:color w:val="1e293b"/>
          <w:sz w:val="22"/>
          <w:szCs w:val="22"/>
        </w:rPr>
        <w:t xml:space="preserve">Action buttons — Create, Edit, Delete, Export, and role-specific actions</w:t>
      </w:r>
    </w:p>
    <w:p>
      <w:pPr>
        <w:pStyle w:val="ListParagraph"/>
        <w:numPr>
          <w:ilvl w:val="0"/>
          <w:numId w:val="1"/>
        </w:numPr>
        <w:spacing w:after="60"/>
      </w:pPr>
      <w:r>
        <w:rPr>
          <w:rFonts w:ascii="Calibri" w:cs="Calibri" w:eastAsia="Calibri" w:hAnsi="Calibri"/>
          <w:color w:val="1e293b"/>
          <w:sz w:val="22"/>
          <w:szCs w:val="22"/>
        </w:rPr>
        <w:t xml:space="preserve">Toast notifications — Brief success/error messages after actions</w:t>
      </w:r>
    </w:p>
    <w:p>
      <w:pPr>
        <w:pStyle w:val="ListParagraph"/>
        <w:numPr>
          <w:ilvl w:val="0"/>
          <w:numId w:val="1"/>
        </w:numPr>
        <w:spacing w:after="60"/>
      </w:pPr>
      <w:r>
        <w:rPr>
          <w:rFonts w:ascii="Calibri" w:cs="Calibri" w:eastAsia="Calibri" w:hAnsi="Calibri"/>
          <w:color w:val="1e293b"/>
          <w:sz w:val="22"/>
          <w:szCs w:val="22"/>
        </w:rPr>
        <w:t xml:space="preserve">Charts — Bar charts, pie charts, and progress indicators on dashboards</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Role: Reviewer</w:t>
      </w:r>
    </w:p>
    <w:p>
      <w:pPr>
        <w:spacing w:after="120"/>
      </w:pPr>
      <w:r>
        <w:rPr>
          <w:rFonts w:ascii="Calibri" w:cs="Calibri" w:eastAsia="Calibri" w:hAnsi="Calibri"/>
          <w:color w:val="1e293b"/>
          <w:sz w:val="22"/>
          <w:szCs w:val="22"/>
        </w:rPr>
        <w:t xml:space="preserve">Cross-module reviewer who can view and review content across all GRC modules organization-wide. Limited editing — primarily view and approval capabilities.</w:t>
      </w:r>
    </w:p>
    <w:p>
      <w:pPr>
        <w:spacing w:after="200"/>
      </w:pPr>
    </w:p>
    <w:p>
      <w:pPr>
        <w:pStyle w:val="Heading2"/>
        <w:spacing w:after="150" w:before="300"/>
      </w:pPr>
      <w:r>
        <w:rPr>
          <w:rFonts w:ascii="Calibri" w:cs="Calibri" w:eastAsia="Calibri" w:hAnsi="Calibri"/>
          <w:b/>
          <w:bCs/>
          <w:color w:val="1e293b"/>
          <w:sz w:val="28"/>
          <w:szCs w:val="28"/>
        </w:rPr>
        <w:t xml:space="preserve">Accessible Modules</w:t>
      </w:r>
    </w:p>
    <w:p>
      <w:pPr>
        <w:pStyle w:val="ListParagraph"/>
        <w:numPr>
          <w:ilvl w:val="0"/>
          <w:numId w:val="1"/>
        </w:numPr>
        <w:spacing w:after="60"/>
      </w:pPr>
      <w:r>
        <w:rPr>
          <w:rFonts w:ascii="Calibri" w:cs="Calibri" w:eastAsia="Calibri" w:hAnsi="Calibri"/>
          <w:color w:val="1e293b"/>
          <w:sz w:val="22"/>
          <w:szCs w:val="22"/>
        </w:rPr>
        <w:t xml:space="preserve">Organization (view)</w:t>
      </w:r>
    </w:p>
    <w:p>
      <w:pPr>
        <w:pStyle w:val="ListParagraph"/>
        <w:numPr>
          <w:ilvl w:val="0"/>
          <w:numId w:val="1"/>
        </w:numPr>
        <w:spacing w:after="60"/>
      </w:pPr>
      <w:r>
        <w:rPr>
          <w:rFonts w:ascii="Calibri" w:cs="Calibri" w:eastAsia="Calibri" w:hAnsi="Calibri"/>
          <w:color w:val="1e293b"/>
          <w:sz w:val="22"/>
          <w:szCs w:val="22"/>
        </w:rPr>
        <w:t xml:space="preserve">Compliance (view/review)</w:t>
      </w:r>
    </w:p>
    <w:p>
      <w:pPr>
        <w:pStyle w:val="ListParagraph"/>
        <w:numPr>
          <w:ilvl w:val="0"/>
          <w:numId w:val="1"/>
        </w:numPr>
        <w:spacing w:after="60"/>
      </w:pPr>
      <w:r>
        <w:rPr>
          <w:rFonts w:ascii="Calibri" w:cs="Calibri" w:eastAsia="Calibri" w:hAnsi="Calibri"/>
          <w:color w:val="1e293b"/>
          <w:sz w:val="22"/>
          <w:szCs w:val="22"/>
        </w:rPr>
        <w:t xml:space="preserve">Risk Management (view)</w:t>
      </w:r>
    </w:p>
    <w:p>
      <w:pPr>
        <w:pStyle w:val="ListParagraph"/>
        <w:numPr>
          <w:ilvl w:val="0"/>
          <w:numId w:val="1"/>
        </w:numPr>
        <w:spacing w:after="60"/>
      </w:pPr>
      <w:r>
        <w:rPr>
          <w:rFonts w:ascii="Calibri" w:cs="Calibri" w:eastAsia="Calibri" w:hAnsi="Calibri"/>
          <w:color w:val="1e293b"/>
          <w:sz w:val="22"/>
          <w:szCs w:val="22"/>
        </w:rPr>
        <w:t xml:space="preserve">Asset Management (view)</w:t>
      </w:r>
    </w:p>
    <w:p>
      <w:pPr>
        <w:pStyle w:val="ListParagraph"/>
        <w:numPr>
          <w:ilvl w:val="0"/>
          <w:numId w:val="1"/>
        </w:numPr>
        <w:spacing w:after="60"/>
      </w:pPr>
      <w:r>
        <w:rPr>
          <w:rFonts w:ascii="Calibri" w:cs="Calibri" w:eastAsia="Calibri" w:hAnsi="Calibri"/>
          <w:color w:val="1e293b"/>
          <w:sz w:val="22"/>
          <w:szCs w:val="22"/>
        </w:rPr>
        <w:t xml:space="preserve">Internal Audit (view)</w:t>
      </w:r>
    </w:p>
    <w:p>
      <w:pPr>
        <w:spacing w:after="200"/>
      </w:pPr>
    </w:p>
    <w:p>
      <w:pPr>
        <w:pStyle w:val="Heading2"/>
        <w:spacing w:after="150" w:before="300"/>
      </w:pPr>
      <w:r>
        <w:rPr>
          <w:rFonts w:ascii="Calibri" w:cs="Calibri" w:eastAsia="Calibri" w:hAnsi="Calibri"/>
          <w:b/>
          <w:bCs/>
          <w:color w:val="1e293b"/>
          <w:sz w:val="28"/>
          <w:szCs w:val="28"/>
        </w:rPr>
        <w:t xml:space="preserve">Key Capabilities</w:t>
      </w:r>
    </w:p>
    <w:p>
      <w:pPr>
        <w:pStyle w:val="ListParagraph"/>
        <w:numPr>
          <w:ilvl w:val="0"/>
          <w:numId w:val="1"/>
        </w:numPr>
        <w:spacing w:after="60"/>
      </w:pPr>
      <w:r>
        <w:rPr>
          <w:rFonts w:ascii="Calibri" w:cs="Calibri" w:eastAsia="Calibri" w:hAnsi="Calibri"/>
          <w:color w:val="1e293b"/>
          <w:sz w:val="22"/>
          <w:szCs w:val="22"/>
        </w:rPr>
        <w:t xml:space="preserve">View all module data across the organization</w:t>
      </w:r>
    </w:p>
    <w:p>
      <w:pPr>
        <w:pStyle w:val="ListParagraph"/>
        <w:numPr>
          <w:ilvl w:val="0"/>
          <w:numId w:val="1"/>
        </w:numPr>
        <w:spacing w:after="60"/>
      </w:pPr>
      <w:r>
        <w:rPr>
          <w:rFonts w:ascii="Calibri" w:cs="Calibri" w:eastAsia="Calibri" w:hAnsi="Calibri"/>
          <w:color w:val="1e293b"/>
          <w:sz w:val="22"/>
          <w:szCs w:val="22"/>
        </w:rPr>
        <w:t xml:space="preserve">Review and comment on risks, controls, and findings</w:t>
      </w:r>
    </w:p>
    <w:p>
      <w:pPr>
        <w:pStyle w:val="ListParagraph"/>
        <w:numPr>
          <w:ilvl w:val="0"/>
          <w:numId w:val="1"/>
        </w:numPr>
        <w:spacing w:after="60"/>
      </w:pPr>
      <w:r>
        <w:rPr>
          <w:rFonts w:ascii="Calibri" w:cs="Calibri" w:eastAsia="Calibri" w:hAnsi="Calibri"/>
          <w:color w:val="1e293b"/>
          <w:sz w:val="22"/>
          <w:szCs w:val="22"/>
        </w:rPr>
        <w:t xml:space="preserve">Approve/reject evidence submissions</w:t>
      </w:r>
    </w:p>
    <w:p>
      <w:pPr>
        <w:pStyle w:val="ListParagraph"/>
        <w:numPr>
          <w:ilvl w:val="0"/>
          <w:numId w:val="1"/>
        </w:numPr>
        <w:spacing w:after="60"/>
      </w:pPr>
      <w:r>
        <w:rPr>
          <w:rFonts w:ascii="Calibri" w:cs="Calibri" w:eastAsia="Calibri" w:hAnsi="Calibri"/>
          <w:color w:val="1e293b"/>
          <w:sz w:val="22"/>
          <w:szCs w:val="22"/>
        </w:rPr>
        <w:t xml:space="preserve">Review governance documents for approval</w:t>
      </w:r>
    </w:p>
    <w:p>
      <w:pPr>
        <w:pStyle w:val="ListParagraph"/>
        <w:numPr>
          <w:ilvl w:val="0"/>
          <w:numId w:val="1"/>
        </w:numPr>
        <w:spacing w:after="60"/>
      </w:pPr>
      <w:r>
        <w:rPr>
          <w:rFonts w:ascii="Calibri" w:cs="Calibri" w:eastAsia="Calibri" w:hAnsi="Calibri"/>
          <w:color w:val="1e293b"/>
          <w:sz w:val="22"/>
          <w:szCs w:val="22"/>
        </w:rPr>
        <w:t xml:space="preserve">Access all dashboards and reports</w:t>
      </w:r>
    </w:p>
    <w:p>
      <w:pPr>
        <w:pStyle w:val="ListParagraph"/>
        <w:numPr>
          <w:ilvl w:val="0"/>
          <w:numId w:val="1"/>
        </w:numPr>
        <w:spacing w:after="60"/>
      </w:pPr>
      <w:r>
        <w:rPr>
          <w:rFonts w:ascii="Calibri" w:cs="Calibri" w:eastAsia="Calibri" w:hAnsi="Calibri"/>
          <w:color w:val="1e293b"/>
          <w:sz w:val="22"/>
          <w:szCs w:val="22"/>
        </w:rPr>
        <w:t xml:space="preserve">Cross-department visibility</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Organization</w:t>
      </w:r>
    </w:p>
    <w:p>
      <w:pPr>
        <w:spacing w:after="120"/>
      </w:pPr>
      <w:r>
        <w:rPr>
          <w:rFonts w:ascii="Calibri" w:cs="Calibri" w:eastAsia="Calibri" w:hAnsi="Calibri"/>
          <w:color w:val="1e293b"/>
          <w:sz w:val="22"/>
          <w:szCs w:val="22"/>
        </w:rPr>
        <w:t xml:space="preserve">Manage your organization's profile, context, stakeholders, business processes, users, and business impact analysis. This module establishes the foundational information that other GRC modules reference.</w:t>
      </w:r>
    </w:p>
    <w:p>
      <w:pPr>
        <w:spacing w:after="200"/>
      </w:pPr>
    </w:p>
    <w:p>
      <w:pPr>
        <w:pStyle w:val="Heading2"/>
        <w:spacing w:after="150" w:before="300"/>
      </w:pPr>
      <w:r>
        <w:rPr>
          <w:rFonts w:ascii="Calibri" w:cs="Calibri" w:eastAsia="Calibri" w:hAnsi="Calibri"/>
          <w:b/>
          <w:bCs/>
          <w:color w:val="1e293b"/>
          <w:sz w:val="28"/>
          <w:szCs w:val="28"/>
        </w:rPr>
        <w:t xml:space="preserve">Organization Profile</w:t>
      </w:r>
    </w:p>
    <w:p>
      <w:pPr>
        <w:spacing w:after="120"/>
      </w:pPr>
      <w:r>
        <w:rPr>
          <w:rFonts w:ascii="Calibri" w:cs="Calibri" w:eastAsia="Calibri" w:hAnsi="Calibri"/>
          <w:color w:val="1e293b"/>
          <w:sz w:val="22"/>
          <w:szCs w:val="22"/>
        </w:rPr>
        <w:t xml:space="preserve">View and manage the organization's identity record including name, email, phone, logo, established date, employee count, branch count, head office location, website, vision, mission, values, CEO message, social media links, and brochure.</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Organization Profile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View organization details (name, industry, size, location, contact)</w:t>
      </w:r>
    </w:p>
    <w:p>
      <w:pPr>
        <w:pStyle w:val="ListParagraph"/>
        <w:numPr>
          <w:ilvl w:val="0"/>
          <w:numId w:val="1"/>
        </w:numPr>
        <w:spacing w:after="60"/>
      </w:pPr>
      <w:r>
        <w:rPr>
          <w:rFonts w:ascii="Calibri" w:cs="Calibri" w:eastAsia="Calibri" w:hAnsi="Calibri"/>
          <w:color w:val="1e293b"/>
          <w:sz w:val="22"/>
          <w:szCs w:val="22"/>
        </w:rPr>
        <w:t xml:space="preserve">Edit organization profile information</w:t>
      </w:r>
    </w:p>
    <w:p>
      <w:pPr>
        <w:pStyle w:val="ListParagraph"/>
        <w:numPr>
          <w:ilvl w:val="0"/>
          <w:numId w:val="1"/>
        </w:numPr>
        <w:spacing w:after="60"/>
      </w:pPr>
      <w:r>
        <w:rPr>
          <w:rFonts w:ascii="Calibri" w:cs="Calibri" w:eastAsia="Calibri" w:hAnsi="Calibri"/>
          <w:color w:val="1e293b"/>
          <w:sz w:val="22"/>
          <w:szCs w:val="22"/>
        </w:rPr>
        <w:t xml:space="preserve">Upload organization logo and brochure</w:t>
      </w:r>
    </w:p>
    <w:p>
      <w:pPr>
        <w:pStyle w:val="ListParagraph"/>
        <w:numPr>
          <w:ilvl w:val="0"/>
          <w:numId w:val="1"/>
        </w:numPr>
        <w:spacing w:after="60"/>
      </w:pPr>
      <w:r>
        <w:rPr>
          <w:rFonts w:ascii="Calibri" w:cs="Calibri" w:eastAsia="Calibri" w:hAnsi="Calibri"/>
          <w:color w:val="1e293b"/>
          <w:sz w:val="22"/>
          <w:szCs w:val="22"/>
        </w:rPr>
        <w:t xml:space="preserve">Set regulatory jurisdiction and compliance requirements</w:t>
      </w:r>
    </w:p>
    <w:p>
      <w:pPr>
        <w:pStyle w:val="ListParagraph"/>
        <w:numPr>
          <w:ilvl w:val="0"/>
          <w:numId w:val="1"/>
        </w:numPr>
        <w:spacing w:after="60"/>
      </w:pPr>
      <w:r>
        <w:rPr>
          <w:rFonts w:ascii="Calibri" w:cs="Calibri" w:eastAsia="Calibri" w:hAnsi="Calibri"/>
          <w:color w:val="1e293b"/>
          <w:sz w:val="22"/>
          <w:szCs w:val="22"/>
        </w:rPr>
        <w:t xml:space="preserve">Manage branches (location, address per branch)</w:t>
      </w:r>
    </w:p>
    <w:p>
      <w:pPr>
        <w:pStyle w:val="ListParagraph"/>
        <w:numPr>
          <w:ilvl w:val="0"/>
          <w:numId w:val="1"/>
        </w:numPr>
        <w:spacing w:after="60"/>
      </w:pPr>
      <w:r>
        <w:rPr>
          <w:rFonts w:ascii="Calibri" w:cs="Calibri" w:eastAsia="Calibri" w:hAnsi="Calibri"/>
          <w:color w:val="1e293b"/>
          <w:sz w:val="22"/>
          <w:szCs w:val="22"/>
        </w:rPr>
        <w:t xml:space="preserve">Manage data centers (location type, address, vendor)</w:t>
      </w:r>
    </w:p>
    <w:p>
      <w:pPr>
        <w:pStyle w:val="ListParagraph"/>
        <w:numPr>
          <w:ilvl w:val="0"/>
          <w:numId w:val="1"/>
        </w:numPr>
        <w:spacing w:after="60"/>
      </w:pPr>
      <w:r>
        <w:rPr>
          <w:rFonts w:ascii="Calibri" w:cs="Calibri" w:eastAsia="Calibri" w:hAnsi="Calibri"/>
          <w:color w:val="1e293b"/>
          <w:sz w:val="22"/>
          <w:szCs w:val="22"/>
        </w:rPr>
        <w:t xml:space="preserve">Manage cloud providers (name, service type)</w:t>
      </w:r>
    </w:p>
    <w:p>
      <w:pPr>
        <w:pStyle w:val="ListParagraph"/>
        <w:numPr>
          <w:ilvl w:val="0"/>
          <w:numId w:val="1"/>
        </w:numPr>
        <w:spacing w:after="60"/>
      </w:pPr>
      <w:r>
        <w:rPr>
          <w:rFonts w:ascii="Calibri" w:cs="Calibri" w:eastAsia="Calibri" w:hAnsi="Calibri"/>
          <w:color w:val="1e293b"/>
          <w:sz w:val="22"/>
          <w:szCs w:val="22"/>
        </w:rPr>
        <w:t xml:space="preserve">Social media links (Facebook, YouTube, Twitter, LinkedIn)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Profile</w:t>
      </w:r>
    </w:p>
    <w:p>
      <w:pPr>
        <w:spacing w:after="200"/>
      </w:pPr>
    </w:p>
    <w:p>
      <w:pPr>
        <w:pStyle w:val="Heading2"/>
        <w:spacing w:after="150" w:before="300"/>
      </w:pPr>
      <w:r>
        <w:rPr>
          <w:rFonts w:ascii="Calibri" w:cs="Calibri" w:eastAsia="Calibri" w:hAnsi="Calibri"/>
          <w:b/>
          <w:bCs/>
          <w:color w:val="1e293b"/>
          <w:sz w:val="28"/>
          <w:szCs w:val="28"/>
        </w:rPr>
        <w:t xml:space="preserve">Organization Context</w:t>
      </w:r>
    </w:p>
    <w:p>
      <w:pPr>
        <w:spacing w:after="120"/>
      </w:pPr>
      <w:r>
        <w:rPr>
          <w:rFonts w:ascii="Calibri" w:cs="Calibri" w:eastAsia="Calibri" w:hAnsi="Calibri"/>
          <w:color w:val="1e293b"/>
          <w:sz w:val="22"/>
          <w:szCs w:val="22"/>
        </w:rPr>
        <w:t xml:space="preserve">Define internal and external context factors that affect the organization's risk and compliance posture. Manage stakeholders, interested parties, and context issues with preventive/corrective actions.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Organization Context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Define internal context factors (culture, governance, capabilities)</w:t>
      </w:r>
    </w:p>
    <w:p>
      <w:pPr>
        <w:pStyle w:val="ListParagraph"/>
        <w:numPr>
          <w:ilvl w:val="0"/>
          <w:numId w:val="1"/>
        </w:numPr>
        <w:spacing w:after="60"/>
      </w:pPr>
      <w:r>
        <w:rPr>
          <w:rFonts w:ascii="Calibri" w:cs="Calibri" w:eastAsia="Calibri" w:hAnsi="Calibri"/>
          <w:color w:val="1e293b"/>
          <w:sz w:val="22"/>
          <w:szCs w:val="22"/>
        </w:rPr>
        <w:t xml:space="preserve">Define external context factors (regulatory, market, technology)</w:t>
      </w:r>
    </w:p>
    <w:p>
      <w:pPr>
        <w:pStyle w:val="ListParagraph"/>
        <w:numPr>
          <w:ilvl w:val="0"/>
          <w:numId w:val="1"/>
        </w:numPr>
        <w:spacing w:after="60"/>
      </w:pPr>
      <w:r>
        <w:rPr>
          <w:rFonts w:ascii="Calibri" w:cs="Calibri" w:eastAsia="Calibri" w:hAnsi="Calibri"/>
          <w:color w:val="1e293b"/>
          <w:sz w:val="22"/>
          <w:szCs w:val="22"/>
        </w:rPr>
        <w:t xml:space="preserve">Manage stakeholders (add, edit, delete) with type and status</w:t>
      </w:r>
    </w:p>
    <w:p>
      <w:pPr>
        <w:pStyle w:val="ListParagraph"/>
        <w:numPr>
          <w:ilvl w:val="0"/>
          <w:numId w:val="1"/>
        </w:numPr>
        <w:spacing w:after="60"/>
      </w:pPr>
      <w:r>
        <w:rPr>
          <w:rFonts w:ascii="Calibri" w:cs="Calibri" w:eastAsia="Calibri" w:hAnsi="Calibri"/>
          <w:color w:val="1e293b"/>
          <w:sz w:val="22"/>
          <w:szCs w:val="22"/>
        </w:rPr>
        <w:t xml:space="preserve">Assign departments to stakeholders</w:t>
      </w:r>
    </w:p>
    <w:p>
      <w:pPr>
        <w:pStyle w:val="ListParagraph"/>
        <w:numPr>
          <w:ilvl w:val="0"/>
          <w:numId w:val="1"/>
        </w:numPr>
        <w:spacing w:after="60"/>
      </w:pPr>
      <w:r>
        <w:rPr>
          <w:rFonts w:ascii="Calibri" w:cs="Calibri" w:eastAsia="Calibri" w:hAnsi="Calibri"/>
          <w:color w:val="1e293b"/>
          <w:sz w:val="22"/>
          <w:szCs w:val="22"/>
        </w:rPr>
        <w:t xml:space="preserve">Email and contact management per stakeholder</w:t>
      </w:r>
    </w:p>
    <w:p>
      <w:pPr>
        <w:pStyle w:val="ListParagraph"/>
        <w:numPr>
          <w:ilvl w:val="0"/>
          <w:numId w:val="1"/>
        </w:numPr>
        <w:spacing w:after="60"/>
      </w:pPr>
      <w:r>
        <w:rPr>
          <w:rFonts w:ascii="Calibri" w:cs="Calibri" w:eastAsia="Calibri" w:hAnsi="Calibri"/>
          <w:color w:val="1e293b"/>
          <w:sz w:val="22"/>
          <w:szCs w:val="22"/>
        </w:rPr>
        <w:t xml:space="preserve">Document and file attachments for context records</w:t>
      </w:r>
    </w:p>
    <w:p>
      <w:pPr>
        <w:pStyle w:val="ListParagraph"/>
        <w:numPr>
          <w:ilvl w:val="0"/>
          <w:numId w:val="1"/>
        </w:numPr>
        <w:spacing w:after="60"/>
      </w:pPr>
      <w:r>
        <w:rPr>
          <w:rFonts w:ascii="Calibri" w:cs="Calibri" w:eastAsia="Calibri" w:hAnsi="Calibri"/>
          <w:color w:val="1e293b"/>
          <w:sz w:val="22"/>
          <w:szCs w:val="22"/>
        </w:rPr>
        <w:t xml:space="preserve">Issue actions tracking (preventive and corrective actions)</w:t>
      </w:r>
    </w:p>
    <w:p>
      <w:pPr>
        <w:pStyle w:val="ListParagraph"/>
        <w:numPr>
          <w:ilvl w:val="0"/>
          <w:numId w:val="1"/>
        </w:numPr>
        <w:spacing w:after="60"/>
      </w:pPr>
      <w:r>
        <w:rPr>
          <w:rFonts w:ascii="Calibri" w:cs="Calibri" w:eastAsia="Calibri" w:hAnsi="Calibri"/>
          <w:color w:val="1e293b"/>
          <w:sz w:val="22"/>
          <w:szCs w:val="22"/>
        </w:rPr>
        <w:t xml:space="preserve">Search and download context data</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Context</w:t>
      </w:r>
    </w:p>
    <w:p>
      <w:pPr>
        <w:spacing w:after="200"/>
      </w:pPr>
    </w:p>
    <w:p>
      <w:pPr>
        <w:pStyle w:val="Heading2"/>
        <w:spacing w:after="150" w:before="300"/>
      </w:pPr>
      <w:r>
        <w:rPr>
          <w:rFonts w:ascii="Calibri" w:cs="Calibri" w:eastAsia="Calibri" w:hAnsi="Calibri"/>
          <w:b/>
          <w:bCs/>
          <w:color w:val="1e293b"/>
          <w:sz w:val="28"/>
          <w:szCs w:val="28"/>
        </w:rPr>
        <w:t xml:space="preserve">Users</w:t>
      </w:r>
    </w:p>
    <w:p>
      <w:pPr>
        <w:spacing w:after="120"/>
      </w:pPr>
      <w:r>
        <w:rPr>
          <w:rFonts w:ascii="Calibri" w:cs="Calibri" w:eastAsia="Calibri" w:hAnsi="Calibri"/>
          <w:color w:val="1e293b"/>
          <w:sz w:val="22"/>
          <w:szCs w:val="22"/>
        </w:rPr>
        <w:t xml:space="preserve">Manage user accounts within your organization. Create users, assign roles, set departments, configure language preferences, and track login activity.</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Users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users with role, department, and status</w:t>
      </w:r>
    </w:p>
    <w:p>
      <w:pPr>
        <w:pStyle w:val="ListParagraph"/>
        <w:numPr>
          <w:ilvl w:val="0"/>
          <w:numId w:val="1"/>
        </w:numPr>
        <w:spacing w:after="60"/>
      </w:pPr>
      <w:r>
        <w:rPr>
          <w:rFonts w:ascii="Calibri" w:cs="Calibri" w:eastAsia="Calibri" w:hAnsi="Calibri"/>
          <w:color w:val="1e293b"/>
          <w:sz w:val="22"/>
          <w:szCs w:val="22"/>
        </w:rPr>
        <w:t xml:space="preserve">Create new users (username, email, first name, last name, designation, function)</w:t>
      </w:r>
    </w:p>
    <w:p>
      <w:pPr>
        <w:pStyle w:val="ListParagraph"/>
        <w:numPr>
          <w:ilvl w:val="0"/>
          <w:numId w:val="1"/>
        </w:numPr>
        <w:spacing w:after="60"/>
      </w:pPr>
      <w:r>
        <w:rPr>
          <w:rFonts w:ascii="Calibri" w:cs="Calibri" w:eastAsia="Calibri" w:hAnsi="Calibri"/>
          <w:color w:val="1e293b"/>
          <w:sz w:val="22"/>
          <w:szCs w:val="22"/>
        </w:rPr>
        <w:t xml:space="preserve">Assign roles by function (Business, Security, Audit)</w:t>
      </w:r>
    </w:p>
    <w:p>
      <w:pPr>
        <w:pStyle w:val="ListParagraph"/>
        <w:numPr>
          <w:ilvl w:val="0"/>
          <w:numId w:val="1"/>
        </w:numPr>
        <w:spacing w:after="60"/>
      </w:pPr>
      <w:r>
        <w:rPr>
          <w:rFonts w:ascii="Calibri" w:cs="Calibri" w:eastAsia="Calibri" w:hAnsi="Calibri"/>
          <w:color w:val="1e293b"/>
          <w:sz w:val="22"/>
          <w:szCs w:val="22"/>
        </w:rPr>
        <w:t xml:space="preserve">Department assignment and reporting manager</w:t>
      </w:r>
    </w:p>
    <w:p>
      <w:pPr>
        <w:pStyle w:val="ListParagraph"/>
        <w:numPr>
          <w:ilvl w:val="0"/>
          <w:numId w:val="1"/>
        </w:numPr>
        <w:spacing w:after="60"/>
      </w:pPr>
      <w:r>
        <w:rPr>
          <w:rFonts w:ascii="Calibri" w:cs="Calibri" w:eastAsia="Calibri" w:hAnsi="Calibri"/>
          <w:color w:val="1e293b"/>
          <w:sz w:val="22"/>
          <w:szCs w:val="22"/>
        </w:rPr>
        <w:t xml:space="preserve">Language preferences and timezone configuration</w:t>
      </w:r>
    </w:p>
    <w:p>
      <w:pPr>
        <w:pStyle w:val="ListParagraph"/>
        <w:numPr>
          <w:ilvl w:val="0"/>
          <w:numId w:val="1"/>
        </w:numPr>
        <w:spacing w:after="60"/>
      </w:pPr>
      <w:r>
        <w:rPr>
          <w:rFonts w:ascii="Calibri" w:cs="Calibri" w:eastAsia="Calibri" w:hAnsi="Calibri"/>
          <w:color w:val="1e293b"/>
          <w:sz w:val="22"/>
          <w:szCs w:val="22"/>
        </w:rPr>
        <w:t xml:space="preserve">Last login tracking</w:t>
      </w:r>
    </w:p>
    <w:p>
      <w:pPr>
        <w:pStyle w:val="ListParagraph"/>
        <w:numPr>
          <w:ilvl w:val="0"/>
          <w:numId w:val="1"/>
        </w:numPr>
        <w:spacing w:after="60"/>
      </w:pPr>
      <w:r>
        <w:rPr>
          <w:rFonts w:ascii="Calibri" w:cs="Calibri" w:eastAsia="Calibri" w:hAnsi="Calibri"/>
          <w:color w:val="1e293b"/>
          <w:sz w:val="22"/>
          <w:szCs w:val="22"/>
        </w:rPr>
        <w:t xml:space="preserve">User activation and blocking</w:t>
      </w:r>
    </w:p>
    <w:p>
      <w:pPr>
        <w:pStyle w:val="ListParagraph"/>
        <w:numPr>
          <w:ilvl w:val="0"/>
          <w:numId w:val="1"/>
        </w:numPr>
        <w:spacing w:after="60"/>
      </w:pPr>
      <w:r>
        <w:rPr>
          <w:rFonts w:ascii="Calibri" w:cs="Calibri" w:eastAsia="Calibri" w:hAnsi="Calibri"/>
          <w:color w:val="1e293b"/>
          <w:sz w:val="22"/>
          <w:szCs w:val="22"/>
        </w:rPr>
        <w:t xml:space="preserve">Bulk import/export of user lists</w:t>
      </w:r>
    </w:p>
    <w:p>
      <w:pPr>
        <w:pStyle w:val="ListParagraph"/>
        <w:numPr>
          <w:ilvl w:val="0"/>
          <w:numId w:val="1"/>
        </w:numPr>
        <w:spacing w:after="60"/>
      </w:pPr>
      <w:r>
        <w:rPr>
          <w:rFonts w:ascii="Calibri" w:cs="Calibri" w:eastAsia="Calibri" w:hAnsi="Calibri"/>
          <w:color w:val="1e293b"/>
          <w:sz w:val="22"/>
          <w:szCs w:val="22"/>
        </w:rPr>
        <w:t xml:space="preserve">Search and filter users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Users</w:t>
      </w:r>
    </w:p>
    <w:p>
      <w:pPr>
        <w:spacing w:after="200"/>
      </w:pPr>
    </w:p>
    <w:p>
      <w:pPr>
        <w:pStyle w:val="Heading2"/>
        <w:spacing w:after="150" w:before="300"/>
      </w:pPr>
      <w:r>
        <w:rPr>
          <w:rFonts w:ascii="Calibri" w:cs="Calibri" w:eastAsia="Calibri" w:hAnsi="Calibri"/>
          <w:b/>
          <w:bCs/>
          <w:color w:val="1e293b"/>
          <w:sz w:val="28"/>
          <w:szCs w:val="28"/>
        </w:rPr>
        <w:t xml:space="preserve">Business Processes</w:t>
      </w:r>
    </w:p>
    <w:p>
      <w:pPr>
        <w:spacing w:after="120"/>
      </w:pPr>
      <w:r>
        <w:rPr>
          <w:rFonts w:ascii="Calibri" w:cs="Calibri" w:eastAsia="Calibri" w:hAnsi="Calibri"/>
          <w:color w:val="1e293b"/>
          <w:sz w:val="22"/>
          <w:szCs w:val="22"/>
        </w:rPr>
        <w:t xml:space="preserve">Document and manage business processes. Processes can be linked to risks, controls, and assets for comprehensive traceability. Each process supports KPI tracking and BIA assessment.</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Business Processes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business processes with filtering and search</w:t>
      </w:r>
    </w:p>
    <w:p>
      <w:pPr>
        <w:pStyle w:val="ListParagraph"/>
        <w:numPr>
          <w:ilvl w:val="0"/>
          <w:numId w:val="1"/>
        </w:numPr>
        <w:spacing w:after="60"/>
      </w:pPr>
      <w:r>
        <w:rPr>
          <w:rFonts w:ascii="Calibri" w:cs="Calibri" w:eastAsia="Calibri" w:hAnsi="Calibri"/>
          <w:color w:val="1e293b"/>
          <w:sz w:val="22"/>
          <w:szCs w:val="22"/>
        </w:rPr>
        <w:t xml:space="preserve">Create new processes (name, code, owner, department, description)</w:t>
      </w:r>
    </w:p>
    <w:p>
      <w:pPr>
        <w:pStyle w:val="ListParagraph"/>
        <w:numPr>
          <w:ilvl w:val="0"/>
          <w:numId w:val="1"/>
        </w:numPr>
        <w:spacing w:after="60"/>
      </w:pPr>
      <w:r>
        <w:rPr>
          <w:rFonts w:ascii="Calibri" w:cs="Calibri" w:eastAsia="Calibri" w:hAnsi="Calibri"/>
          <w:color w:val="1e293b"/>
          <w:sz w:val="22"/>
          <w:szCs w:val="22"/>
        </w:rPr>
        <w:t xml:space="preserve">Edit existing process information</w:t>
      </w:r>
    </w:p>
    <w:p>
      <w:pPr>
        <w:pStyle w:val="ListParagraph"/>
        <w:numPr>
          <w:ilvl w:val="0"/>
          <w:numId w:val="1"/>
        </w:numPr>
        <w:spacing w:after="60"/>
      </w:pPr>
      <w:r>
        <w:rPr>
          <w:rFonts w:ascii="Calibri" w:cs="Calibri" w:eastAsia="Calibri" w:hAnsi="Calibri"/>
          <w:color w:val="1e293b"/>
          <w:sz w:val="22"/>
          <w:szCs w:val="22"/>
        </w:rPr>
        <w:t xml:space="preserve">Delete processes</w:t>
      </w:r>
    </w:p>
    <w:p>
      <w:pPr>
        <w:pStyle w:val="ListParagraph"/>
        <w:numPr>
          <w:ilvl w:val="0"/>
          <w:numId w:val="1"/>
        </w:numPr>
        <w:spacing w:after="60"/>
      </w:pPr>
      <w:r>
        <w:rPr>
          <w:rFonts w:ascii="Calibri" w:cs="Calibri" w:eastAsia="Calibri" w:hAnsi="Calibri"/>
          <w:color w:val="1e293b"/>
          <w:sz w:val="22"/>
          <w:szCs w:val="22"/>
        </w:rPr>
        <w:t xml:space="preserve">Process KPI tracking per process</w:t>
      </w:r>
    </w:p>
    <w:p>
      <w:pPr>
        <w:pStyle w:val="ListParagraph"/>
        <w:numPr>
          <w:ilvl w:val="0"/>
          <w:numId w:val="1"/>
        </w:numPr>
        <w:spacing w:after="60"/>
      </w:pPr>
      <w:r>
        <w:rPr>
          <w:rFonts w:ascii="Calibri" w:cs="Calibri" w:eastAsia="Calibri" w:hAnsi="Calibri"/>
          <w:color w:val="1e293b"/>
          <w:sz w:val="22"/>
          <w:szCs w:val="22"/>
        </w:rPr>
        <w:t xml:space="preserve">BIA (Business Impact Analysis) per process</w:t>
      </w:r>
    </w:p>
    <w:p>
      <w:pPr>
        <w:pStyle w:val="ListParagraph"/>
        <w:numPr>
          <w:ilvl w:val="0"/>
          <w:numId w:val="1"/>
        </w:numPr>
        <w:spacing w:after="60"/>
      </w:pPr>
      <w:r>
        <w:rPr>
          <w:rFonts w:ascii="Calibri" w:cs="Calibri" w:eastAsia="Calibri" w:hAnsi="Calibri"/>
          <w:color w:val="1e293b"/>
          <w:sz w:val="22"/>
          <w:szCs w:val="22"/>
        </w:rPr>
        <w:t xml:space="preserve">Link processes to risks and controls</w:t>
      </w:r>
    </w:p>
    <w:p>
      <w:pPr>
        <w:pStyle w:val="ListParagraph"/>
        <w:numPr>
          <w:ilvl w:val="0"/>
          <w:numId w:val="1"/>
        </w:numPr>
        <w:spacing w:after="60"/>
      </w:pPr>
      <w:r>
        <w:rPr>
          <w:rFonts w:ascii="Calibri" w:cs="Calibri" w:eastAsia="Calibri" w:hAnsi="Calibri"/>
          <w:color w:val="1e293b"/>
          <w:sz w:val="22"/>
          <w:szCs w:val="22"/>
        </w:rPr>
        <w:t xml:space="preserve">Classify process criticality</w:t>
      </w:r>
    </w:p>
    <w:p>
      <w:pPr>
        <w:pStyle w:val="ListParagraph"/>
        <w:numPr>
          <w:ilvl w:val="0"/>
          <w:numId w:val="1"/>
        </w:numPr>
        <w:spacing w:after="60"/>
      </w:pPr>
      <w:r>
        <w:rPr>
          <w:rFonts w:ascii="Calibri" w:cs="Calibri" w:eastAsia="Calibri" w:hAnsi="Calibri"/>
          <w:color w:val="1e293b"/>
          <w:sz w:val="22"/>
          <w:szCs w:val="22"/>
        </w:rPr>
        <w:t xml:space="preserve">Process hierarchy support</w:t>
      </w:r>
    </w:p>
    <w:p>
      <w:pPr>
        <w:pStyle w:val="ListParagraph"/>
        <w:numPr>
          <w:ilvl w:val="0"/>
          <w:numId w:val="1"/>
        </w:numPr>
        <w:spacing w:after="60"/>
      </w:pPr>
      <w:r>
        <w:rPr>
          <w:rFonts w:ascii="Calibri" w:cs="Calibri" w:eastAsia="Calibri" w:hAnsi="Calibri"/>
          <w:color w:val="1e293b"/>
          <w:sz w:val="22"/>
          <w:szCs w:val="22"/>
        </w:rPr>
        <w:t xml:space="preserve">Export process data</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Process</w:t>
      </w:r>
    </w:p>
    <w:p>
      <w:pPr>
        <w:spacing w:after="200"/>
      </w:pPr>
    </w:p>
    <w:p>
      <w:pPr>
        <w:pStyle w:val="Heading2"/>
        <w:spacing w:after="150" w:before="300"/>
      </w:pPr>
      <w:r>
        <w:rPr>
          <w:rFonts w:ascii="Calibri" w:cs="Calibri" w:eastAsia="Calibri" w:hAnsi="Calibri"/>
          <w:b/>
          <w:bCs/>
          <w:color w:val="1e293b"/>
          <w:sz w:val="28"/>
          <w:szCs w:val="28"/>
        </w:rPr>
        <w:t xml:space="preserve">Business Impact Analysis (BIA)</w:t>
      </w:r>
    </w:p>
    <w:p>
      <w:pPr>
        <w:spacing w:after="120"/>
      </w:pPr>
      <w:r>
        <w:rPr>
          <w:rFonts w:ascii="Calibri" w:cs="Calibri" w:eastAsia="Calibri" w:hAnsi="Calibri"/>
          <w:color w:val="1e293b"/>
          <w:sz w:val="22"/>
          <w:szCs w:val="22"/>
        </w:rPr>
        <w:t xml:space="preserve">Conduct business impact analysis to identify critical processes, determine recovery priorities, and establish RTO/RPO targets. Configure BIA categories and methodology.</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BIA records with impact ratings</w:t>
      </w:r>
    </w:p>
    <w:p>
      <w:pPr>
        <w:pStyle w:val="ListParagraph"/>
        <w:numPr>
          <w:ilvl w:val="0"/>
          <w:numId w:val="1"/>
        </w:numPr>
        <w:spacing w:after="60"/>
      </w:pPr>
      <w:r>
        <w:rPr>
          <w:rFonts w:ascii="Calibri" w:cs="Calibri" w:eastAsia="Calibri" w:hAnsi="Calibri"/>
          <w:color w:val="1e293b"/>
          <w:sz w:val="22"/>
          <w:szCs w:val="22"/>
        </w:rPr>
        <w:t xml:space="preserve">Create BIA entries for business processes</w:t>
      </w:r>
    </w:p>
    <w:p>
      <w:pPr>
        <w:pStyle w:val="ListParagraph"/>
        <w:numPr>
          <w:ilvl w:val="0"/>
          <w:numId w:val="1"/>
        </w:numPr>
        <w:spacing w:after="60"/>
      </w:pPr>
      <w:r>
        <w:rPr>
          <w:rFonts w:ascii="Calibri" w:cs="Calibri" w:eastAsia="Calibri" w:hAnsi="Calibri"/>
          <w:color w:val="1e293b"/>
          <w:sz w:val="22"/>
          <w:szCs w:val="22"/>
        </w:rPr>
        <w:t xml:space="preserve">Define RTO (Recovery Time Objective) and RPO (Recovery Point Objective)</w:t>
      </w:r>
    </w:p>
    <w:p>
      <w:pPr>
        <w:pStyle w:val="ListParagraph"/>
        <w:numPr>
          <w:ilvl w:val="0"/>
          <w:numId w:val="1"/>
        </w:numPr>
        <w:spacing w:after="60"/>
      </w:pPr>
      <w:r>
        <w:rPr>
          <w:rFonts w:ascii="Calibri" w:cs="Calibri" w:eastAsia="Calibri" w:hAnsi="Calibri"/>
          <w:color w:val="1e293b"/>
          <w:sz w:val="22"/>
          <w:szCs w:val="22"/>
        </w:rPr>
        <w:t xml:space="preserve">Set impact ratings (financial, operational, reputational, legal)</w:t>
      </w:r>
    </w:p>
    <w:p>
      <w:pPr>
        <w:pStyle w:val="ListParagraph"/>
        <w:numPr>
          <w:ilvl w:val="0"/>
          <w:numId w:val="1"/>
        </w:numPr>
        <w:spacing w:after="60"/>
      </w:pPr>
      <w:r>
        <w:rPr>
          <w:rFonts w:ascii="Calibri" w:cs="Calibri" w:eastAsia="Calibri" w:hAnsi="Calibri"/>
          <w:color w:val="1e293b"/>
          <w:sz w:val="22"/>
          <w:szCs w:val="22"/>
        </w:rPr>
        <w:t xml:space="preserve">Determine process criticality based on impact analysis</w:t>
      </w:r>
    </w:p>
    <w:p>
      <w:pPr>
        <w:pStyle w:val="ListParagraph"/>
        <w:numPr>
          <w:ilvl w:val="0"/>
          <w:numId w:val="1"/>
        </w:numPr>
        <w:spacing w:after="60"/>
      </w:pPr>
      <w:r>
        <w:rPr>
          <w:rFonts w:ascii="Calibri" w:cs="Calibri" w:eastAsia="Calibri" w:hAnsi="Calibri"/>
          <w:color w:val="1e293b"/>
          <w:sz w:val="22"/>
          <w:szCs w:val="22"/>
        </w:rPr>
        <w:t xml:space="preserve">Configure BIA categories with sort order and active status</w:t>
      </w:r>
    </w:p>
    <w:p>
      <w:pPr>
        <w:pStyle w:val="ListParagraph"/>
        <w:numPr>
          <w:ilvl w:val="0"/>
          <w:numId w:val="1"/>
        </w:numPr>
        <w:spacing w:after="60"/>
      </w:pPr>
      <w:r>
        <w:rPr>
          <w:rFonts w:ascii="Calibri" w:cs="Calibri" w:eastAsia="Calibri" w:hAnsi="Calibri"/>
          <w:color w:val="1e293b"/>
          <w:sz w:val="22"/>
          <w:szCs w:val="22"/>
        </w:rPr>
        <w:t xml:space="preserve">Configure BIA methodology and approach</w:t>
      </w:r>
    </w:p>
    <w:p>
      <w:pPr>
        <w:pStyle w:val="ListParagraph"/>
        <w:numPr>
          <w:ilvl w:val="0"/>
          <w:numId w:val="1"/>
        </w:numPr>
        <w:spacing w:after="60"/>
      </w:pPr>
      <w:r>
        <w:rPr>
          <w:rFonts w:ascii="Calibri" w:cs="Calibri" w:eastAsia="Calibri" w:hAnsi="Calibri"/>
          <w:color w:val="1e293b"/>
          <w:sz w:val="22"/>
          <w:szCs w:val="22"/>
        </w:rPr>
        <w:t xml:space="preserve">Business Continuity Planning (BCP) labels configuration</w:t>
      </w:r>
    </w:p>
    <w:p>
      <w:pPr>
        <w:pStyle w:val="ListParagraph"/>
        <w:numPr>
          <w:ilvl w:val="0"/>
          <w:numId w:val="1"/>
        </w:numPr>
        <w:spacing w:after="60"/>
      </w:pPr>
      <w:r>
        <w:rPr>
          <w:rFonts w:ascii="Calibri" w:cs="Calibri" w:eastAsia="Calibri" w:hAnsi="Calibri"/>
          <w:color w:val="1e293b"/>
          <w:sz w:val="22"/>
          <w:szCs w:val="22"/>
        </w:rPr>
        <w:t xml:space="preserve">Edit and delete BIA records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Settings → BIA</w:t>
      </w:r>
    </w:p>
    <w:p>
      <w:pPr>
        <w:spacing w:after="200"/>
      </w:pPr>
    </w:p>
    <w:p>
      <w:pPr>
        <w:pStyle w:val="Heading2"/>
        <w:spacing w:after="150" w:before="300"/>
      </w:pPr>
      <w:r>
        <w:rPr>
          <w:rFonts w:ascii="Calibri" w:cs="Calibri" w:eastAsia="Calibri" w:hAnsi="Calibri"/>
          <w:b/>
          <w:bCs/>
          <w:color w:val="1e293b"/>
          <w:sz w:val="28"/>
          <w:szCs w:val="28"/>
        </w:rPr>
        <w:t xml:space="preserve">Organization Settings</w:t>
      </w:r>
    </w:p>
    <w:p>
      <w:pPr>
        <w:spacing w:after="120"/>
      </w:pPr>
      <w:r>
        <w:rPr>
          <w:rFonts w:ascii="Calibri" w:cs="Calibri" w:eastAsia="Calibri" w:hAnsi="Calibri"/>
          <w:color w:val="1e293b"/>
          <w:sz w:val="22"/>
          <w:szCs w:val="22"/>
        </w:rPr>
        <w:t xml:space="preserve">Configure organization-level settings including BIA categories, BIA methodology, BCP labels, and translations.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Organization Settings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BIA Categories — define assessment categories with sort order and active status</w:t>
      </w:r>
    </w:p>
    <w:p>
      <w:pPr>
        <w:pStyle w:val="ListParagraph"/>
        <w:numPr>
          <w:ilvl w:val="0"/>
          <w:numId w:val="1"/>
        </w:numPr>
        <w:spacing w:after="60"/>
      </w:pPr>
      <w:r>
        <w:rPr>
          <w:rFonts w:ascii="Calibri" w:cs="Calibri" w:eastAsia="Calibri" w:hAnsi="Calibri"/>
          <w:color w:val="1e293b"/>
          <w:sz w:val="22"/>
          <w:szCs w:val="22"/>
        </w:rPr>
        <w:t xml:space="preserve">BIA Methodology — configure BIA assessment approach</w:t>
      </w:r>
    </w:p>
    <w:p>
      <w:pPr>
        <w:pStyle w:val="ListParagraph"/>
        <w:numPr>
          <w:ilvl w:val="0"/>
          <w:numId w:val="1"/>
        </w:numPr>
        <w:spacing w:after="60"/>
      </w:pPr>
      <w:r>
        <w:rPr>
          <w:rFonts w:ascii="Calibri" w:cs="Calibri" w:eastAsia="Calibri" w:hAnsi="Calibri"/>
          <w:color w:val="1e293b"/>
          <w:sz w:val="22"/>
          <w:szCs w:val="22"/>
        </w:rPr>
        <w:t xml:space="preserve">BCP Labels — business continuity planning labels</w:t>
      </w:r>
    </w:p>
    <w:p>
      <w:pPr>
        <w:pStyle w:val="ListParagraph"/>
        <w:numPr>
          <w:ilvl w:val="0"/>
          <w:numId w:val="1"/>
        </w:numPr>
        <w:spacing w:after="60"/>
      </w:pPr>
      <w:r>
        <w:rPr>
          <w:rFonts w:ascii="Calibri" w:cs="Calibri" w:eastAsia="Calibri" w:hAnsi="Calibri"/>
          <w:color w:val="1e293b"/>
          <w:sz w:val="22"/>
          <w:szCs w:val="22"/>
        </w:rPr>
        <w:t xml:space="preserve">Translations — manage organization-level translations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Organization → Settings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Compliance</w:t>
      </w:r>
    </w:p>
    <w:p>
      <w:pPr>
        <w:spacing w:after="120"/>
      </w:pPr>
      <w:r>
        <w:rPr>
          <w:rFonts w:ascii="Calibri" w:cs="Calibri" w:eastAsia="Calibri" w:hAnsi="Calibri"/>
          <w:color w:val="1e293b"/>
          <w:sz w:val="22"/>
          <w:szCs w:val="22"/>
        </w:rPr>
        <w:t xml:space="preserve">Manage compliance frameworks, controls, governance documents, evidence collection, exceptions, KPIs, risk matrices, and reporting. This module provides comprehensive compliance lifecycle management aligned with industry standards like ISO 27001, NIST, SOC 2, and GDPR.</w:t>
      </w:r>
    </w:p>
    <w:p>
      <w:pPr>
        <w:spacing w:after="200"/>
      </w:pPr>
    </w:p>
    <w:p>
      <w:pPr>
        <w:pStyle w:val="Heading2"/>
        <w:spacing w:after="150" w:before="300"/>
      </w:pPr>
      <w:r>
        <w:rPr>
          <w:rFonts w:ascii="Calibri" w:cs="Calibri" w:eastAsia="Calibri" w:hAnsi="Calibri"/>
          <w:b/>
          <w:bCs/>
          <w:color w:val="1e293b"/>
          <w:sz w:val="28"/>
          <w:szCs w:val="28"/>
        </w:rPr>
        <w:t xml:space="preserve">Framework Selection</w:t>
      </w:r>
    </w:p>
    <w:p>
      <w:pPr>
        <w:spacing w:after="120"/>
      </w:pPr>
      <w:r>
        <w:rPr>
          <w:rFonts w:ascii="Calibri" w:cs="Calibri" w:eastAsia="Calibri" w:hAnsi="Calibri"/>
          <w:color w:val="1e293b"/>
          <w:sz w:val="22"/>
          <w:szCs w:val="22"/>
        </w:rPr>
        <w:t xml:space="preserve">Browse and adopt compliance frameworks (ISO 27001, NIST, SOC 2, GDPR, etc.). Selected frameworks populate controls and requirements. Track compliance percentage, policy percentage, and evidence percentage per framework.</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Framework Selection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Browse available compliance frameworks (cards/grid view)</w:t>
      </w:r>
    </w:p>
    <w:p>
      <w:pPr>
        <w:pStyle w:val="ListParagraph"/>
        <w:numPr>
          <w:ilvl w:val="0"/>
          <w:numId w:val="1"/>
        </w:numPr>
        <w:spacing w:after="60"/>
      </w:pPr>
      <w:r>
        <w:rPr>
          <w:rFonts w:ascii="Calibri" w:cs="Calibri" w:eastAsia="Calibri" w:hAnsi="Calibri"/>
          <w:color w:val="1e293b"/>
          <w:sz w:val="22"/>
          <w:szCs w:val="22"/>
        </w:rPr>
        <w:t xml:space="preserve">View framework details (code, name, description, type, status, country, industry)</w:t>
      </w:r>
    </w:p>
    <w:p>
      <w:pPr>
        <w:pStyle w:val="ListParagraph"/>
        <w:numPr>
          <w:ilvl w:val="0"/>
          <w:numId w:val="1"/>
        </w:numPr>
        <w:spacing w:after="60"/>
      </w:pPr>
      <w:r>
        <w:rPr>
          <w:rFonts w:ascii="Calibri" w:cs="Calibri" w:eastAsia="Calibri" w:hAnsi="Calibri"/>
          <w:color w:val="1e293b"/>
          <w:sz w:val="22"/>
          <w:szCs w:val="22"/>
        </w:rPr>
        <w:t xml:space="preserve">Select/adopt frameworks for your organization</w:t>
      </w:r>
    </w:p>
    <w:p>
      <w:pPr>
        <w:pStyle w:val="ListParagraph"/>
        <w:numPr>
          <w:ilvl w:val="0"/>
          <w:numId w:val="1"/>
        </w:numPr>
        <w:spacing w:after="60"/>
      </w:pPr>
      <w:r>
        <w:rPr>
          <w:rFonts w:ascii="Calibri" w:cs="Calibri" w:eastAsia="Calibri" w:hAnsi="Calibri"/>
          <w:color w:val="1e293b"/>
          <w:sz w:val="22"/>
          <w:szCs w:val="22"/>
        </w:rPr>
        <w:t xml:space="preserve">Track compliance percentage, policy percentage, evidence percentage</w:t>
      </w:r>
    </w:p>
    <w:p>
      <w:pPr>
        <w:pStyle w:val="ListParagraph"/>
        <w:numPr>
          <w:ilvl w:val="0"/>
          <w:numId w:val="1"/>
        </w:numPr>
        <w:spacing w:after="60"/>
      </w:pPr>
      <w:r>
        <w:rPr>
          <w:rFonts w:ascii="Calibri" w:cs="Calibri" w:eastAsia="Calibri" w:hAnsi="Calibri"/>
          <w:color w:val="1e293b"/>
          <w:sz w:val="22"/>
          <w:szCs w:val="22"/>
        </w:rPr>
        <w:t xml:space="preserve">Custom vs. standard framework differentiation</w:t>
      </w:r>
    </w:p>
    <w:p>
      <w:pPr>
        <w:pStyle w:val="ListParagraph"/>
        <w:numPr>
          <w:ilvl w:val="0"/>
          <w:numId w:val="1"/>
        </w:numPr>
        <w:spacing w:after="60"/>
      </w:pPr>
      <w:r>
        <w:rPr>
          <w:rFonts w:ascii="Calibri" w:cs="Calibri" w:eastAsia="Calibri" w:hAnsi="Calibri"/>
          <w:color w:val="1e293b"/>
          <w:sz w:val="22"/>
          <w:szCs w:val="22"/>
        </w:rPr>
        <w:t xml:space="preserve">Import framework templates from Excel</w:t>
      </w:r>
    </w:p>
    <w:p>
      <w:pPr>
        <w:pStyle w:val="ListParagraph"/>
        <w:numPr>
          <w:ilvl w:val="0"/>
          <w:numId w:val="1"/>
        </w:numPr>
        <w:spacing w:after="60"/>
      </w:pPr>
      <w:r>
        <w:rPr>
          <w:rFonts w:ascii="Calibri" w:cs="Calibri" w:eastAsia="Calibri" w:hAnsi="Calibri"/>
          <w:color w:val="1e293b"/>
          <w:sz w:val="22"/>
          <w:szCs w:val="22"/>
        </w:rPr>
        <w:t xml:space="preserve">Export framework data</w:t>
      </w:r>
    </w:p>
    <w:p>
      <w:pPr>
        <w:pStyle w:val="ListParagraph"/>
        <w:numPr>
          <w:ilvl w:val="0"/>
          <w:numId w:val="1"/>
        </w:numPr>
        <w:spacing w:after="60"/>
      </w:pPr>
      <w:r>
        <w:rPr>
          <w:rFonts w:ascii="Calibri" w:cs="Calibri" w:eastAsia="Calibri" w:hAnsi="Calibri"/>
          <w:color w:val="1e293b"/>
          <w:sz w:val="22"/>
          <w:szCs w:val="22"/>
        </w:rPr>
        <w:t xml:space="preserve">Download framework template</w:t>
      </w:r>
    </w:p>
    <w:p>
      <w:pPr>
        <w:pStyle w:val="ListParagraph"/>
        <w:numPr>
          <w:ilvl w:val="0"/>
          <w:numId w:val="1"/>
        </w:numPr>
        <w:spacing w:after="60"/>
      </w:pPr>
      <w:r>
        <w:rPr>
          <w:rFonts w:ascii="Calibri" w:cs="Calibri" w:eastAsia="Calibri" w:hAnsi="Calibri"/>
          <w:color w:val="1e293b"/>
          <w:sz w:val="22"/>
          <w:szCs w:val="22"/>
        </w:rPr>
        <w:t xml:space="preserve">Framework subscription/access management</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Frameworks</w:t>
      </w:r>
    </w:p>
    <w:p>
      <w:pPr>
        <w:spacing w:after="200"/>
      </w:pPr>
    </w:p>
    <w:p>
      <w:pPr>
        <w:pStyle w:val="Heading2"/>
        <w:spacing w:after="150" w:before="300"/>
      </w:pPr>
      <w:r>
        <w:rPr>
          <w:rFonts w:ascii="Calibri" w:cs="Calibri" w:eastAsia="Calibri" w:hAnsi="Calibri"/>
          <w:b/>
          <w:bCs/>
          <w:color w:val="1e293b"/>
          <w:sz w:val="28"/>
          <w:szCs w:val="28"/>
        </w:rPr>
        <w:t xml:space="preserve">Control Assessment</w:t>
      </w:r>
    </w:p>
    <w:p>
      <w:pPr>
        <w:spacing w:after="120"/>
      </w:pPr>
      <w:r>
        <w:rPr>
          <w:rFonts w:ascii="Calibri" w:cs="Calibri" w:eastAsia="Calibri" w:hAnsi="Calibri"/>
          <w:color w:val="1e293b"/>
          <w:sz w:val="22"/>
          <w:szCs w:val="22"/>
        </w:rPr>
        <w:t xml:space="preserve">Manage and assess compliance controls derived from adopted frameworks. Each control maps to framework requirements and can be linked to evidence and risks.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Control Assessment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controls with status indicators (Compliant, Partially Compliant, Non-Compliant, Not Assessed)</w:t>
      </w:r>
    </w:p>
    <w:p>
      <w:pPr>
        <w:pStyle w:val="ListParagraph"/>
        <w:numPr>
          <w:ilvl w:val="0"/>
          <w:numId w:val="1"/>
        </w:numPr>
        <w:spacing w:after="60"/>
      </w:pPr>
      <w:r>
        <w:rPr>
          <w:rFonts w:ascii="Calibri" w:cs="Calibri" w:eastAsia="Calibri" w:hAnsi="Calibri"/>
          <w:color w:val="1e293b"/>
          <w:sz w:val="22"/>
          <w:szCs w:val="22"/>
        </w:rPr>
        <w:t xml:space="preserve">View control details (code, name, description, domain, category, status)</w:t>
      </w:r>
    </w:p>
    <w:p>
      <w:pPr>
        <w:pStyle w:val="ListParagraph"/>
        <w:numPr>
          <w:ilvl w:val="0"/>
          <w:numId w:val="1"/>
        </w:numPr>
        <w:spacing w:after="60"/>
      </w:pPr>
      <w:r>
        <w:rPr>
          <w:rFonts w:ascii="Calibri" w:cs="Calibri" w:eastAsia="Calibri" w:hAnsi="Calibri"/>
          <w:color w:val="1e293b"/>
          <w:sz w:val="22"/>
          <w:szCs w:val="22"/>
        </w:rPr>
        <w:t xml:space="preserve">Assess control effectiveness</w:t>
      </w:r>
    </w:p>
    <w:p>
      <w:pPr>
        <w:pStyle w:val="ListParagraph"/>
        <w:numPr>
          <w:ilvl w:val="0"/>
          <w:numId w:val="1"/>
        </w:numPr>
        <w:spacing w:after="60"/>
      </w:pPr>
      <w:r>
        <w:rPr>
          <w:rFonts w:ascii="Calibri" w:cs="Calibri" w:eastAsia="Calibri" w:hAnsi="Calibri"/>
          <w:color w:val="1e293b"/>
          <w:sz w:val="22"/>
          <w:szCs w:val="22"/>
        </w:rPr>
        <w:t xml:space="preserve">Link controls to evidence items</w:t>
      </w:r>
    </w:p>
    <w:p>
      <w:pPr>
        <w:pStyle w:val="ListParagraph"/>
        <w:numPr>
          <w:ilvl w:val="0"/>
          <w:numId w:val="1"/>
        </w:numPr>
        <w:spacing w:after="60"/>
      </w:pPr>
      <w:r>
        <w:rPr>
          <w:rFonts w:ascii="Calibri" w:cs="Calibri" w:eastAsia="Calibri" w:hAnsi="Calibri"/>
          <w:color w:val="1e293b"/>
          <w:sz w:val="22"/>
          <w:szCs w:val="22"/>
        </w:rPr>
        <w:t xml:space="preserve">Map controls to risks</w:t>
      </w:r>
    </w:p>
    <w:p>
      <w:pPr>
        <w:pStyle w:val="ListParagraph"/>
        <w:numPr>
          <w:ilvl w:val="0"/>
          <w:numId w:val="1"/>
        </w:numPr>
        <w:spacing w:after="60"/>
      </w:pPr>
      <w:r>
        <w:rPr>
          <w:rFonts w:ascii="Calibri" w:cs="Calibri" w:eastAsia="Calibri" w:hAnsi="Calibri"/>
          <w:color w:val="1e293b"/>
          <w:sz w:val="22"/>
          <w:szCs w:val="22"/>
        </w:rPr>
        <w:t xml:space="preserve">Multi-select column filtering</w:t>
      </w:r>
    </w:p>
    <w:p>
      <w:pPr>
        <w:pStyle w:val="ListParagraph"/>
        <w:numPr>
          <w:ilvl w:val="0"/>
          <w:numId w:val="1"/>
        </w:numPr>
        <w:spacing w:after="60"/>
      </w:pPr>
      <w:r>
        <w:rPr>
          <w:rFonts w:ascii="Calibri" w:cs="Calibri" w:eastAsia="Calibri" w:hAnsi="Calibri"/>
          <w:color w:val="1e293b"/>
          <w:sz w:val="22"/>
          <w:szCs w:val="22"/>
        </w:rPr>
        <w:t xml:space="preserve">Filter by framework, domain, status</w:t>
      </w:r>
    </w:p>
    <w:p>
      <w:pPr>
        <w:pStyle w:val="ListParagraph"/>
        <w:numPr>
          <w:ilvl w:val="0"/>
          <w:numId w:val="1"/>
        </w:numPr>
        <w:spacing w:after="60"/>
      </w:pPr>
      <w:r>
        <w:rPr>
          <w:rFonts w:ascii="Calibri" w:cs="Calibri" w:eastAsia="Calibri" w:hAnsi="Calibri"/>
          <w:color w:val="1e293b"/>
          <w:sz w:val="22"/>
          <w:szCs w:val="22"/>
        </w:rPr>
        <w:t xml:space="preserve">Bulk assessment capabilities</w:t>
      </w:r>
    </w:p>
    <w:p>
      <w:pPr>
        <w:pStyle w:val="ListParagraph"/>
        <w:numPr>
          <w:ilvl w:val="0"/>
          <w:numId w:val="1"/>
        </w:numPr>
        <w:spacing w:after="60"/>
      </w:pPr>
      <w:r>
        <w:rPr>
          <w:rFonts w:ascii="Calibri" w:cs="Calibri" w:eastAsia="Calibri" w:hAnsi="Calibri"/>
          <w:color w:val="1e293b"/>
          <w:sz w:val="22"/>
          <w:szCs w:val="22"/>
        </w:rPr>
        <w:t xml:space="preserve">Create, edit, delete controls</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Controls</w:t>
      </w:r>
    </w:p>
    <w:p>
      <w:pPr>
        <w:spacing w:after="200"/>
      </w:pPr>
    </w:p>
    <w:p>
      <w:pPr>
        <w:pStyle w:val="Heading2"/>
        <w:spacing w:after="150" w:before="300"/>
      </w:pPr>
      <w:r>
        <w:rPr>
          <w:rFonts w:ascii="Calibri" w:cs="Calibri" w:eastAsia="Calibri" w:hAnsi="Calibri"/>
          <w:b/>
          <w:bCs/>
          <w:color w:val="1e293b"/>
          <w:sz w:val="28"/>
          <w:szCs w:val="28"/>
        </w:rPr>
        <w:t xml:space="preserve">Governance Documents</w:t>
      </w:r>
    </w:p>
    <w:p>
      <w:pPr>
        <w:spacing w:after="120"/>
      </w:pPr>
      <w:r>
        <w:rPr>
          <w:rFonts w:ascii="Calibri" w:cs="Calibri" w:eastAsia="Calibri" w:hAnsi="Calibri"/>
          <w:color w:val="1e293b"/>
          <w:sz w:val="22"/>
          <w:szCs w:val="22"/>
        </w:rPr>
        <w:t xml:space="preserve">Manage policies, procedures, standards, and guidelines. Track document lifecycle including creation, review, approval, and version history. Documents link to frameworks and controls.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Governance Documents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governance documents with version and status</w:t>
      </w:r>
    </w:p>
    <w:p>
      <w:pPr>
        <w:pStyle w:val="ListParagraph"/>
        <w:numPr>
          <w:ilvl w:val="0"/>
          <w:numId w:val="1"/>
        </w:numPr>
        <w:spacing w:after="60"/>
      </w:pPr>
      <w:r>
        <w:rPr>
          <w:rFonts w:ascii="Calibri" w:cs="Calibri" w:eastAsia="Calibri" w:hAnsi="Calibri"/>
          <w:color w:val="1e293b"/>
          <w:sz w:val="22"/>
          <w:szCs w:val="22"/>
        </w:rPr>
        <w:t xml:space="preserve">Create new documents (policy, procedure, standard, guideline)</w:t>
      </w:r>
    </w:p>
    <w:p>
      <w:pPr>
        <w:pStyle w:val="ListParagraph"/>
        <w:numPr>
          <w:ilvl w:val="0"/>
          <w:numId w:val="1"/>
        </w:numPr>
        <w:spacing w:after="60"/>
      </w:pPr>
      <w:r>
        <w:rPr>
          <w:rFonts w:ascii="Calibri" w:cs="Calibri" w:eastAsia="Calibri" w:hAnsi="Calibri"/>
          <w:color w:val="1e293b"/>
          <w:sz w:val="22"/>
          <w:szCs w:val="22"/>
        </w:rPr>
        <w:t xml:space="preserve">Document properties: code, name, version, document type</w:t>
      </w:r>
    </w:p>
    <w:p>
      <w:pPr>
        <w:pStyle w:val="ListParagraph"/>
        <w:numPr>
          <w:ilvl w:val="0"/>
          <w:numId w:val="1"/>
        </w:numPr>
        <w:spacing w:after="60"/>
      </w:pPr>
      <w:r>
        <w:rPr>
          <w:rFonts w:ascii="Calibri" w:cs="Calibri" w:eastAsia="Calibri" w:hAnsi="Calibri"/>
          <w:color w:val="1e293b"/>
          <w:sz w:val="22"/>
          <w:szCs w:val="22"/>
        </w:rPr>
        <w:t xml:space="preserve">Edit document content and metadata</w:t>
      </w:r>
    </w:p>
    <w:p>
      <w:pPr>
        <w:pStyle w:val="ListParagraph"/>
        <w:numPr>
          <w:ilvl w:val="0"/>
          <w:numId w:val="1"/>
        </w:numPr>
        <w:spacing w:after="60"/>
      </w:pPr>
      <w:r>
        <w:rPr>
          <w:rFonts w:ascii="Calibri" w:cs="Calibri" w:eastAsia="Calibri" w:hAnsi="Calibri"/>
          <w:color w:val="1e293b"/>
          <w:sz w:val="22"/>
          <w:szCs w:val="22"/>
        </w:rPr>
        <w:t xml:space="preserve">Document review and approval workflow</w:t>
      </w:r>
    </w:p>
    <w:p>
      <w:pPr>
        <w:pStyle w:val="ListParagraph"/>
        <w:numPr>
          <w:ilvl w:val="0"/>
          <w:numId w:val="1"/>
        </w:numPr>
        <w:spacing w:after="60"/>
      </w:pPr>
      <w:r>
        <w:rPr>
          <w:rFonts w:ascii="Calibri" w:cs="Calibri" w:eastAsia="Calibri" w:hAnsi="Calibri"/>
          <w:color w:val="1e293b"/>
          <w:sz w:val="22"/>
          <w:szCs w:val="22"/>
        </w:rPr>
        <w:t xml:space="preserve">Version history tracking</w:t>
      </w:r>
    </w:p>
    <w:p>
      <w:pPr>
        <w:pStyle w:val="ListParagraph"/>
        <w:numPr>
          <w:ilvl w:val="0"/>
          <w:numId w:val="1"/>
        </w:numPr>
        <w:spacing w:after="60"/>
      </w:pPr>
      <w:r>
        <w:rPr>
          <w:rFonts w:ascii="Calibri" w:cs="Calibri" w:eastAsia="Calibri" w:hAnsi="Calibri"/>
          <w:color w:val="1e293b"/>
          <w:sz w:val="22"/>
          <w:szCs w:val="22"/>
        </w:rPr>
        <w:t xml:space="preserve">Set review schedules and due dates (policy recurrence)</w:t>
      </w:r>
    </w:p>
    <w:p>
      <w:pPr>
        <w:pStyle w:val="ListParagraph"/>
        <w:numPr>
          <w:ilvl w:val="0"/>
          <w:numId w:val="1"/>
        </w:numPr>
        <w:spacing w:after="60"/>
      </w:pPr>
      <w:r>
        <w:rPr>
          <w:rFonts w:ascii="Calibri" w:cs="Calibri" w:eastAsia="Calibri" w:hAnsi="Calibri"/>
          <w:color w:val="1e293b"/>
          <w:sz w:val="22"/>
          <w:szCs w:val="22"/>
        </w:rPr>
        <w:t xml:space="preserve">Assign document owners and reviewers</w:t>
      </w:r>
    </w:p>
    <w:p>
      <w:pPr>
        <w:pStyle w:val="ListParagraph"/>
        <w:numPr>
          <w:ilvl w:val="0"/>
          <w:numId w:val="1"/>
        </w:numPr>
        <w:spacing w:after="60"/>
      </w:pPr>
      <w:r>
        <w:rPr>
          <w:rFonts w:ascii="Calibri" w:cs="Calibri" w:eastAsia="Calibri" w:hAnsi="Calibri"/>
          <w:color w:val="1e293b"/>
          <w:sz w:val="22"/>
          <w:szCs w:val="22"/>
        </w:rPr>
        <w:t xml:space="preserve">Upload supporting files/attachments</w:t>
      </w:r>
    </w:p>
    <w:p>
      <w:pPr>
        <w:pStyle w:val="ListParagraph"/>
        <w:numPr>
          <w:ilvl w:val="0"/>
          <w:numId w:val="1"/>
        </w:numPr>
        <w:spacing w:after="60"/>
      </w:pPr>
      <w:r>
        <w:rPr>
          <w:rFonts w:ascii="Calibri" w:cs="Calibri" w:eastAsia="Calibri" w:hAnsi="Calibri"/>
          <w:color w:val="1e293b"/>
          <w:sz w:val="22"/>
          <w:szCs w:val="22"/>
        </w:rPr>
        <w:t xml:space="preserve">Link documents to frameworks and controls</w:t>
      </w:r>
    </w:p>
    <w:p>
      <w:pPr>
        <w:pStyle w:val="ListParagraph"/>
        <w:numPr>
          <w:ilvl w:val="0"/>
          <w:numId w:val="1"/>
        </w:numPr>
        <w:spacing w:after="60"/>
      </w:pPr>
      <w:r>
        <w:rPr>
          <w:rFonts w:ascii="Calibri" w:cs="Calibri" w:eastAsia="Calibri" w:hAnsi="Calibri"/>
          <w:color w:val="1e293b"/>
          <w:sz w:val="22"/>
          <w:szCs w:val="22"/>
        </w:rPr>
        <w:t xml:space="preserve">Evidence attachment support</w:t>
      </w:r>
    </w:p>
    <w:p>
      <w:pPr>
        <w:pStyle w:val="ListParagraph"/>
        <w:numPr>
          <w:ilvl w:val="0"/>
          <w:numId w:val="1"/>
        </w:numPr>
        <w:spacing w:after="60"/>
      </w:pPr>
      <w:r>
        <w:rPr>
          <w:rFonts w:ascii="Calibri" w:cs="Calibri" w:eastAsia="Calibri" w:hAnsi="Calibri"/>
          <w:color w:val="1e293b"/>
          <w:sz w:val="22"/>
          <w:szCs w:val="22"/>
        </w:rPr>
        <w:t xml:space="preserve">Delete documents</w:t>
      </w:r>
    </w:p>
    <w:p>
      <w:pPr>
        <w:pStyle w:val="ListParagraph"/>
        <w:numPr>
          <w:ilvl w:val="0"/>
          <w:numId w:val="1"/>
        </w:numPr>
        <w:spacing w:after="60"/>
      </w:pPr>
      <w:r>
        <w:rPr>
          <w:rFonts w:ascii="Calibri" w:cs="Calibri" w:eastAsia="Calibri" w:hAnsi="Calibri"/>
          <w:color w:val="1e293b"/>
          <w:sz w:val="22"/>
          <w:szCs w:val="22"/>
        </w:rPr>
        <w:t xml:space="preserve">Download documents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Governance</w:t>
      </w:r>
    </w:p>
    <w:p>
      <w:pPr>
        <w:spacing w:after="200"/>
      </w:pPr>
    </w:p>
    <w:p>
      <w:pPr>
        <w:pStyle w:val="Heading2"/>
        <w:spacing w:after="150" w:before="300"/>
      </w:pPr>
      <w:r>
        <w:rPr>
          <w:rFonts w:ascii="Calibri" w:cs="Calibri" w:eastAsia="Calibri" w:hAnsi="Calibri"/>
          <w:b/>
          <w:bCs/>
          <w:color w:val="1e293b"/>
          <w:sz w:val="28"/>
          <w:szCs w:val="28"/>
        </w:rPr>
        <w:t xml:space="preserve">Evidence Management</w:t>
      </w:r>
    </w:p>
    <w:p>
      <w:pPr>
        <w:spacing w:after="120"/>
      </w:pPr>
      <w:r>
        <w:rPr>
          <w:rFonts w:ascii="Calibri" w:cs="Calibri" w:eastAsia="Calibri" w:hAnsi="Calibri"/>
          <w:color w:val="1e293b"/>
          <w:sz w:val="22"/>
          <w:szCs w:val="22"/>
        </w:rPr>
        <w:t xml:space="preserve">Collect, manage, and track evidence demonstrating compliance with controls. Evidence items can be linked to specific controls, uploaded as files, and go through review workflows.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Evidence Management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evidence items with status and due dates</w:t>
      </w:r>
    </w:p>
    <w:p>
      <w:pPr>
        <w:pStyle w:val="ListParagraph"/>
        <w:numPr>
          <w:ilvl w:val="0"/>
          <w:numId w:val="1"/>
        </w:numPr>
        <w:spacing w:after="60"/>
      </w:pPr>
      <w:r>
        <w:rPr>
          <w:rFonts w:ascii="Calibri" w:cs="Calibri" w:eastAsia="Calibri" w:hAnsi="Calibri"/>
          <w:color w:val="1e293b"/>
          <w:sz w:val="22"/>
          <w:szCs w:val="22"/>
        </w:rPr>
        <w:t xml:space="preserve">Create evidence requests and assign to contributors</w:t>
      </w:r>
    </w:p>
    <w:p>
      <w:pPr>
        <w:pStyle w:val="ListParagraph"/>
        <w:numPr>
          <w:ilvl w:val="0"/>
          <w:numId w:val="1"/>
        </w:numPr>
        <w:spacing w:after="60"/>
      </w:pPr>
      <w:r>
        <w:rPr>
          <w:rFonts w:ascii="Calibri" w:cs="Calibri" w:eastAsia="Calibri" w:hAnsi="Calibri"/>
          <w:color w:val="1e293b"/>
          <w:sz w:val="22"/>
          <w:szCs w:val="22"/>
        </w:rPr>
        <w:t xml:space="preserve">Upload evidence files (documents, screenshots, exports)</w:t>
      </w:r>
    </w:p>
    <w:p>
      <w:pPr>
        <w:pStyle w:val="ListParagraph"/>
        <w:numPr>
          <w:ilvl w:val="0"/>
          <w:numId w:val="1"/>
        </w:numPr>
        <w:spacing w:after="60"/>
      </w:pPr>
      <w:r>
        <w:rPr>
          <w:rFonts w:ascii="Calibri" w:cs="Calibri" w:eastAsia="Calibri" w:hAnsi="Calibri"/>
          <w:color w:val="1e293b"/>
          <w:sz w:val="22"/>
          <w:szCs w:val="22"/>
        </w:rPr>
        <w:t xml:space="preserve">Link evidence to specific controls and frameworks</w:t>
      </w:r>
    </w:p>
    <w:p>
      <w:pPr>
        <w:pStyle w:val="ListParagraph"/>
        <w:numPr>
          <w:ilvl w:val="0"/>
          <w:numId w:val="1"/>
        </w:numPr>
        <w:spacing w:after="60"/>
      </w:pPr>
      <w:r>
        <w:rPr>
          <w:rFonts w:ascii="Calibri" w:cs="Calibri" w:eastAsia="Calibri" w:hAnsi="Calibri"/>
          <w:color w:val="1e293b"/>
          <w:sz w:val="22"/>
          <w:szCs w:val="22"/>
        </w:rPr>
        <w:t xml:space="preserve">Track status (Pending, Submitted, Approved, Rejected)</w:t>
      </w:r>
    </w:p>
    <w:p>
      <w:pPr>
        <w:pStyle w:val="ListParagraph"/>
        <w:numPr>
          <w:ilvl w:val="0"/>
          <w:numId w:val="1"/>
        </w:numPr>
        <w:spacing w:after="60"/>
      </w:pPr>
      <w:r>
        <w:rPr>
          <w:rFonts w:ascii="Calibri" w:cs="Calibri" w:eastAsia="Calibri" w:hAnsi="Calibri"/>
          <w:color w:val="1e293b"/>
          <w:sz w:val="22"/>
          <w:szCs w:val="22"/>
        </w:rPr>
        <w:t xml:space="preserve">Set evidence collection due dates</w:t>
      </w:r>
    </w:p>
    <w:p>
      <w:pPr>
        <w:pStyle w:val="ListParagraph"/>
        <w:numPr>
          <w:ilvl w:val="0"/>
          <w:numId w:val="1"/>
        </w:numPr>
        <w:spacing w:after="60"/>
      </w:pPr>
      <w:r>
        <w:rPr>
          <w:rFonts w:ascii="Calibri" w:cs="Calibri" w:eastAsia="Calibri" w:hAnsi="Calibri"/>
          <w:color w:val="1e293b"/>
          <w:sz w:val="22"/>
          <w:szCs w:val="22"/>
        </w:rPr>
        <w:t xml:space="preserve">Review and approve/reject submitted evidence</w:t>
      </w:r>
    </w:p>
    <w:p>
      <w:pPr>
        <w:pStyle w:val="ListParagraph"/>
        <w:numPr>
          <w:ilvl w:val="0"/>
          <w:numId w:val="1"/>
        </w:numPr>
        <w:spacing w:after="60"/>
      </w:pPr>
      <w:r>
        <w:rPr>
          <w:rFonts w:ascii="Calibri" w:cs="Calibri" w:eastAsia="Calibri" w:hAnsi="Calibri"/>
          <w:color w:val="1e293b"/>
          <w:sz w:val="22"/>
          <w:szCs w:val="22"/>
        </w:rPr>
        <w:t xml:space="preserve">AI-powered evidence suggestions</w:t>
      </w:r>
    </w:p>
    <w:p>
      <w:pPr>
        <w:pStyle w:val="ListParagraph"/>
        <w:numPr>
          <w:ilvl w:val="0"/>
          <w:numId w:val="1"/>
        </w:numPr>
        <w:spacing w:after="60"/>
      </w:pPr>
      <w:r>
        <w:rPr>
          <w:rFonts w:ascii="Calibri" w:cs="Calibri" w:eastAsia="Calibri" w:hAnsi="Calibri"/>
          <w:color w:val="1e293b"/>
          <w:sz w:val="22"/>
          <w:szCs w:val="22"/>
        </w:rPr>
        <w:t xml:space="preserve">Evidence versioning</w:t>
      </w:r>
    </w:p>
    <w:p>
      <w:pPr>
        <w:pStyle w:val="ListParagraph"/>
        <w:numPr>
          <w:ilvl w:val="0"/>
          <w:numId w:val="1"/>
        </w:numPr>
        <w:spacing w:after="60"/>
      </w:pPr>
      <w:r>
        <w:rPr>
          <w:rFonts w:ascii="Calibri" w:cs="Calibri" w:eastAsia="Calibri" w:hAnsi="Calibri"/>
          <w:color w:val="1e293b"/>
          <w:sz w:val="22"/>
          <w:szCs w:val="22"/>
        </w:rPr>
        <w:t xml:space="preserve">Filter by status, assignee, control</w:t>
      </w:r>
    </w:p>
    <w:p>
      <w:pPr>
        <w:pStyle w:val="ListParagraph"/>
        <w:numPr>
          <w:ilvl w:val="0"/>
          <w:numId w:val="1"/>
        </w:numPr>
        <w:spacing w:after="60"/>
      </w:pPr>
      <w:r>
        <w:rPr>
          <w:rFonts w:ascii="Calibri" w:cs="Calibri" w:eastAsia="Calibri" w:hAnsi="Calibri"/>
          <w:color w:val="1e293b"/>
          <w:sz w:val="22"/>
          <w:szCs w:val="22"/>
        </w:rPr>
        <w:t xml:space="preserve">Delete evidence records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Evidence</w:t>
      </w:r>
    </w:p>
    <w:p>
      <w:pPr>
        <w:spacing w:after="200"/>
      </w:pPr>
    </w:p>
    <w:p>
      <w:pPr>
        <w:pStyle w:val="Heading2"/>
        <w:spacing w:after="150" w:before="300"/>
      </w:pPr>
      <w:r>
        <w:rPr>
          <w:rFonts w:ascii="Calibri" w:cs="Calibri" w:eastAsia="Calibri" w:hAnsi="Calibri"/>
          <w:b/>
          <w:bCs/>
          <w:color w:val="1e293b"/>
          <w:sz w:val="28"/>
          <w:szCs w:val="28"/>
        </w:rPr>
        <w:t xml:space="preserve">Exceptions</w:t>
      </w:r>
    </w:p>
    <w:p>
      <w:pPr>
        <w:spacing w:after="120"/>
      </w:pPr>
      <w:r>
        <w:rPr>
          <w:rFonts w:ascii="Calibri" w:cs="Calibri" w:eastAsia="Calibri" w:hAnsi="Calibri"/>
          <w:color w:val="1e293b"/>
          <w:sz w:val="22"/>
          <w:szCs w:val="22"/>
        </w:rPr>
        <w:t xml:space="preserve">Document and track compliance exceptions — situations where a control cannot be fully implemented and a risk acceptance or compensating control is applied.</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Exceptions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compliance exceptions with status indicators</w:t>
      </w:r>
    </w:p>
    <w:p>
      <w:pPr>
        <w:pStyle w:val="ListParagraph"/>
        <w:numPr>
          <w:ilvl w:val="0"/>
          <w:numId w:val="1"/>
        </w:numPr>
        <w:spacing w:after="60"/>
      </w:pPr>
      <w:r>
        <w:rPr>
          <w:rFonts w:ascii="Calibri" w:cs="Calibri" w:eastAsia="Calibri" w:hAnsi="Calibri"/>
          <w:color w:val="1e293b"/>
          <w:sz w:val="22"/>
          <w:szCs w:val="22"/>
        </w:rPr>
        <w:t xml:space="preserve">Create exception requests with justification</w:t>
      </w:r>
    </w:p>
    <w:p>
      <w:pPr>
        <w:pStyle w:val="ListParagraph"/>
        <w:numPr>
          <w:ilvl w:val="0"/>
          <w:numId w:val="1"/>
        </w:numPr>
        <w:spacing w:after="60"/>
      </w:pPr>
      <w:r>
        <w:rPr>
          <w:rFonts w:ascii="Calibri" w:cs="Calibri" w:eastAsia="Calibri" w:hAnsi="Calibri"/>
          <w:color w:val="1e293b"/>
          <w:sz w:val="22"/>
          <w:szCs w:val="22"/>
        </w:rPr>
        <w:t xml:space="preserve">Exception properties: code, description, severity, status</w:t>
      </w:r>
    </w:p>
    <w:p>
      <w:pPr>
        <w:pStyle w:val="ListParagraph"/>
        <w:numPr>
          <w:ilvl w:val="0"/>
          <w:numId w:val="1"/>
        </w:numPr>
        <w:spacing w:after="60"/>
      </w:pPr>
      <w:r>
        <w:rPr>
          <w:rFonts w:ascii="Calibri" w:cs="Calibri" w:eastAsia="Calibri" w:hAnsi="Calibri"/>
          <w:color w:val="1e293b"/>
          <w:sz w:val="22"/>
          <w:szCs w:val="22"/>
        </w:rPr>
        <w:t xml:space="preserve">Specify compensating controls</w:t>
      </w:r>
    </w:p>
    <w:p>
      <w:pPr>
        <w:pStyle w:val="ListParagraph"/>
        <w:numPr>
          <w:ilvl w:val="0"/>
          <w:numId w:val="1"/>
        </w:numPr>
        <w:spacing w:after="60"/>
      </w:pPr>
      <w:r>
        <w:rPr>
          <w:rFonts w:ascii="Calibri" w:cs="Calibri" w:eastAsia="Calibri" w:hAnsi="Calibri"/>
          <w:color w:val="1e293b"/>
          <w:sz w:val="22"/>
          <w:szCs w:val="22"/>
        </w:rPr>
        <w:t xml:space="preserve">Set exception expiry/target remediation dates</w:t>
      </w:r>
    </w:p>
    <w:p>
      <w:pPr>
        <w:pStyle w:val="ListParagraph"/>
        <w:numPr>
          <w:ilvl w:val="0"/>
          <w:numId w:val="1"/>
        </w:numPr>
        <w:spacing w:after="60"/>
      </w:pPr>
      <w:r>
        <w:rPr>
          <w:rFonts w:ascii="Calibri" w:cs="Calibri" w:eastAsia="Calibri" w:hAnsi="Calibri"/>
          <w:color w:val="1e293b"/>
          <w:sz w:val="22"/>
          <w:szCs w:val="22"/>
        </w:rPr>
        <w:t xml:space="preserve">Department and owner assignment</w:t>
      </w:r>
    </w:p>
    <w:p>
      <w:pPr>
        <w:pStyle w:val="ListParagraph"/>
        <w:numPr>
          <w:ilvl w:val="0"/>
          <w:numId w:val="1"/>
        </w:numPr>
        <w:spacing w:after="60"/>
      </w:pPr>
      <w:r>
        <w:rPr>
          <w:rFonts w:ascii="Calibri" w:cs="Calibri" w:eastAsia="Calibri" w:hAnsi="Calibri"/>
          <w:color w:val="1e293b"/>
          <w:sz w:val="22"/>
          <w:szCs w:val="22"/>
        </w:rPr>
        <w:t xml:space="preserve">Track exception approval status (open, in-progress, closed)</w:t>
      </w:r>
    </w:p>
    <w:p>
      <w:pPr>
        <w:pStyle w:val="ListParagraph"/>
        <w:numPr>
          <w:ilvl w:val="0"/>
          <w:numId w:val="1"/>
        </w:numPr>
        <w:spacing w:after="60"/>
      </w:pPr>
      <w:r>
        <w:rPr>
          <w:rFonts w:ascii="Calibri" w:cs="Calibri" w:eastAsia="Calibri" w:hAnsi="Calibri"/>
          <w:color w:val="1e293b"/>
          <w:sz w:val="22"/>
          <w:szCs w:val="22"/>
        </w:rPr>
        <w:t xml:space="preserve">Visual status indicators (pie chart, status timeline)</w:t>
      </w:r>
    </w:p>
    <w:p>
      <w:pPr>
        <w:pStyle w:val="ListParagraph"/>
        <w:numPr>
          <w:ilvl w:val="0"/>
          <w:numId w:val="1"/>
        </w:numPr>
        <w:spacing w:after="60"/>
      </w:pPr>
      <w:r>
        <w:rPr>
          <w:rFonts w:ascii="Calibri" w:cs="Calibri" w:eastAsia="Calibri" w:hAnsi="Calibri"/>
          <w:color w:val="1e293b"/>
          <w:sz w:val="22"/>
          <w:szCs w:val="22"/>
        </w:rPr>
        <w:t xml:space="preserve">Edit and delete exceptions</w:t>
      </w:r>
    </w:p>
    <w:p>
      <w:pPr>
        <w:pStyle w:val="ListParagraph"/>
        <w:numPr>
          <w:ilvl w:val="0"/>
          <w:numId w:val="1"/>
        </w:numPr>
        <w:spacing w:after="60"/>
      </w:pPr>
      <w:r>
        <w:rPr>
          <w:rFonts w:ascii="Calibri" w:cs="Calibri" w:eastAsia="Calibri" w:hAnsi="Calibri"/>
          <w:color w:val="1e293b"/>
          <w:sz w:val="22"/>
          <w:szCs w:val="22"/>
        </w:rPr>
        <w:t xml:space="preserve">Link exceptions to controls</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Exceptions</w:t>
      </w:r>
    </w:p>
    <w:p>
      <w:pPr>
        <w:spacing w:after="200"/>
      </w:pPr>
    </w:p>
    <w:p>
      <w:pPr>
        <w:pStyle w:val="Heading2"/>
        <w:spacing w:after="150" w:before="300"/>
      </w:pPr>
      <w:r>
        <w:rPr>
          <w:rFonts w:ascii="Calibri" w:cs="Calibri" w:eastAsia="Calibri" w:hAnsi="Calibri"/>
          <w:b/>
          <w:bCs/>
          <w:color w:val="1e293b"/>
          <w:sz w:val="28"/>
          <w:szCs w:val="28"/>
        </w:rPr>
        <w:t xml:space="preserve">KPIs</w:t>
      </w:r>
    </w:p>
    <w:p>
      <w:pPr>
        <w:spacing w:after="120"/>
      </w:pPr>
      <w:r>
        <w:rPr>
          <w:rFonts w:ascii="Calibri" w:cs="Calibri" w:eastAsia="Calibri" w:hAnsi="Calibri"/>
          <w:color w:val="1e293b"/>
          <w:sz w:val="22"/>
          <w:szCs w:val="22"/>
        </w:rPr>
        <w:t xml:space="preserve">Define and track Key Performance Indicators for compliance programs. Monitor compliance health through measurable metrics with targets and thresholds.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KPIs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compliance KPIs with current values and targets</w:t>
      </w:r>
    </w:p>
    <w:p>
      <w:pPr>
        <w:pStyle w:val="ListParagraph"/>
        <w:numPr>
          <w:ilvl w:val="0"/>
          <w:numId w:val="1"/>
        </w:numPr>
        <w:spacing w:after="60"/>
      </w:pPr>
      <w:r>
        <w:rPr>
          <w:rFonts w:ascii="Calibri" w:cs="Calibri" w:eastAsia="Calibri" w:hAnsi="Calibri"/>
          <w:color w:val="1e293b"/>
          <w:sz w:val="22"/>
          <w:szCs w:val="22"/>
        </w:rPr>
        <w:t xml:space="preserve">KPI properties: code, objective, description, expected score, actual score</w:t>
      </w:r>
    </w:p>
    <w:p>
      <w:pPr>
        <w:pStyle w:val="ListParagraph"/>
        <w:numPr>
          <w:ilvl w:val="0"/>
          <w:numId w:val="1"/>
        </w:numPr>
        <w:spacing w:after="60"/>
      </w:pPr>
      <w:r>
        <w:rPr>
          <w:rFonts w:ascii="Calibri" w:cs="Calibri" w:eastAsia="Calibri" w:hAnsi="Calibri"/>
          <w:color w:val="1e293b"/>
          <w:sz w:val="22"/>
          <w:szCs w:val="22"/>
        </w:rPr>
        <w:t xml:space="preserve">Department association for each KPI</w:t>
      </w:r>
    </w:p>
    <w:p>
      <w:pPr>
        <w:pStyle w:val="ListParagraph"/>
        <w:numPr>
          <w:ilvl w:val="0"/>
          <w:numId w:val="1"/>
        </w:numPr>
        <w:spacing w:after="60"/>
      </w:pPr>
      <w:r>
        <w:rPr>
          <w:rFonts w:ascii="Calibri" w:cs="Calibri" w:eastAsia="Calibri" w:hAnsi="Calibri"/>
          <w:color w:val="1e293b"/>
          <w:sz w:val="22"/>
          <w:szCs w:val="22"/>
        </w:rPr>
        <w:t xml:space="preserve">Evidence linkage to KPIs</w:t>
      </w:r>
    </w:p>
    <w:p>
      <w:pPr>
        <w:pStyle w:val="ListParagraph"/>
        <w:numPr>
          <w:ilvl w:val="0"/>
          <w:numId w:val="1"/>
        </w:numPr>
        <w:spacing w:after="60"/>
      </w:pPr>
      <w:r>
        <w:rPr>
          <w:rFonts w:ascii="Calibri" w:cs="Calibri" w:eastAsia="Calibri" w:hAnsi="Calibri"/>
          <w:color w:val="1e293b"/>
          <w:sz w:val="22"/>
          <w:szCs w:val="22"/>
        </w:rPr>
        <w:t xml:space="preserve">Review date tracking</w:t>
      </w:r>
    </w:p>
    <w:p>
      <w:pPr>
        <w:pStyle w:val="ListParagraph"/>
        <w:numPr>
          <w:ilvl w:val="0"/>
          <w:numId w:val="1"/>
        </w:numPr>
        <w:spacing w:after="60"/>
      </w:pPr>
      <w:r>
        <w:rPr>
          <w:rFonts w:ascii="Calibri" w:cs="Calibri" w:eastAsia="Calibri" w:hAnsi="Calibri"/>
          <w:color w:val="1e293b"/>
          <w:sz w:val="22"/>
          <w:szCs w:val="22"/>
        </w:rPr>
        <w:t xml:space="preserve">Status tracking: Scheduled, Missed, Overdue, Achieved</w:t>
      </w:r>
    </w:p>
    <w:p>
      <w:pPr>
        <w:pStyle w:val="ListParagraph"/>
        <w:numPr>
          <w:ilvl w:val="0"/>
          <w:numId w:val="1"/>
        </w:numPr>
        <w:spacing w:after="60"/>
      </w:pPr>
      <w:r>
        <w:rPr>
          <w:rFonts w:ascii="Calibri" w:cs="Calibri" w:eastAsia="Calibri" w:hAnsi="Calibri"/>
          <w:color w:val="1e293b"/>
          <w:sz w:val="22"/>
          <w:szCs w:val="22"/>
        </w:rPr>
        <w:t xml:space="preserve">Visual indicators for KPI health</w:t>
      </w:r>
    </w:p>
    <w:p>
      <w:pPr>
        <w:pStyle w:val="ListParagraph"/>
        <w:numPr>
          <w:ilvl w:val="0"/>
          <w:numId w:val="1"/>
        </w:numPr>
        <w:spacing w:after="60"/>
      </w:pPr>
      <w:r>
        <w:rPr>
          <w:rFonts w:ascii="Calibri" w:cs="Calibri" w:eastAsia="Calibri" w:hAnsi="Calibri"/>
          <w:color w:val="1e293b"/>
          <w:sz w:val="22"/>
          <w:szCs w:val="22"/>
        </w:rPr>
        <w:t xml:space="preserve">Filter by status and department</w:t>
      </w:r>
    </w:p>
    <w:p>
      <w:pPr>
        <w:pStyle w:val="ListParagraph"/>
        <w:numPr>
          <w:ilvl w:val="0"/>
          <w:numId w:val="1"/>
        </w:numPr>
        <w:spacing w:after="60"/>
      </w:pPr>
      <w:r>
        <w:rPr>
          <w:rFonts w:ascii="Calibri" w:cs="Calibri" w:eastAsia="Calibri" w:hAnsi="Calibri"/>
          <w:color w:val="1e293b"/>
          <w:sz w:val="22"/>
          <w:szCs w:val="22"/>
        </w:rPr>
        <w:t xml:space="preserve">Search KPIs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KPIs</w:t>
      </w:r>
    </w:p>
    <w:p>
      <w:pPr>
        <w:spacing w:after="200"/>
      </w:pPr>
    </w:p>
    <w:p>
      <w:pPr>
        <w:pStyle w:val="Heading2"/>
        <w:spacing w:after="150" w:before="300"/>
      </w:pPr>
      <w:r>
        <w:rPr>
          <w:rFonts w:ascii="Calibri" w:cs="Calibri" w:eastAsia="Calibri" w:hAnsi="Calibri"/>
          <w:b/>
          <w:bCs/>
          <w:color w:val="1e293b"/>
          <w:sz w:val="28"/>
          <w:szCs w:val="28"/>
        </w:rPr>
        <w:t xml:space="preserve">Risk Matrix</w:t>
      </w:r>
    </w:p>
    <w:p>
      <w:pPr>
        <w:spacing w:after="120"/>
      </w:pPr>
      <w:r>
        <w:rPr>
          <w:rFonts w:ascii="Calibri" w:cs="Calibri" w:eastAsia="Calibri" w:hAnsi="Calibri"/>
          <w:color w:val="1e293b"/>
          <w:sz w:val="22"/>
          <w:szCs w:val="22"/>
        </w:rPr>
        <w:t xml:space="preserve">Map relationships between risks and controls. Visualize which controls mitigate which risks and identify gaps in coverage.</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Matrix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Matrix view of risks vs controls</w:t>
      </w:r>
    </w:p>
    <w:p>
      <w:pPr>
        <w:pStyle w:val="ListParagraph"/>
        <w:numPr>
          <w:ilvl w:val="0"/>
          <w:numId w:val="1"/>
        </w:numPr>
        <w:spacing w:after="60"/>
      </w:pPr>
      <w:r>
        <w:rPr>
          <w:rFonts w:ascii="Calibri" w:cs="Calibri" w:eastAsia="Calibri" w:hAnsi="Calibri"/>
          <w:color w:val="1e293b"/>
          <w:sz w:val="22"/>
          <w:szCs w:val="22"/>
        </w:rPr>
        <w:t xml:space="preserve">Link/unlink controls to risks</w:t>
      </w:r>
    </w:p>
    <w:p>
      <w:pPr>
        <w:pStyle w:val="ListParagraph"/>
        <w:numPr>
          <w:ilvl w:val="0"/>
          <w:numId w:val="1"/>
        </w:numPr>
        <w:spacing w:after="60"/>
      </w:pPr>
      <w:r>
        <w:rPr>
          <w:rFonts w:ascii="Calibri" w:cs="Calibri" w:eastAsia="Calibri" w:hAnsi="Calibri"/>
          <w:color w:val="1e293b"/>
          <w:sz w:val="22"/>
          <w:szCs w:val="22"/>
        </w:rPr>
        <w:t xml:space="preserve">Identify unmitigated risks (gaps)</w:t>
      </w:r>
    </w:p>
    <w:p>
      <w:pPr>
        <w:pStyle w:val="ListParagraph"/>
        <w:numPr>
          <w:ilvl w:val="0"/>
          <w:numId w:val="1"/>
        </w:numPr>
        <w:spacing w:after="60"/>
      </w:pPr>
      <w:r>
        <w:rPr>
          <w:rFonts w:ascii="Calibri" w:cs="Calibri" w:eastAsia="Calibri" w:hAnsi="Calibri"/>
          <w:color w:val="1e293b"/>
          <w:sz w:val="22"/>
          <w:szCs w:val="22"/>
        </w:rPr>
        <w:t xml:space="preserve">View control effectiveness per risk</w:t>
      </w:r>
    </w:p>
    <w:p>
      <w:pPr>
        <w:pStyle w:val="ListParagraph"/>
        <w:numPr>
          <w:ilvl w:val="0"/>
          <w:numId w:val="1"/>
        </w:numPr>
        <w:spacing w:after="60"/>
      </w:pPr>
      <w:r>
        <w:rPr>
          <w:rFonts w:ascii="Calibri" w:cs="Calibri" w:eastAsia="Calibri" w:hAnsi="Calibri"/>
          <w:color w:val="1e293b"/>
          <w:sz w:val="22"/>
          <w:szCs w:val="22"/>
        </w:rPr>
        <w:t xml:space="preserve">Status indicators (compliant, non-compliant, partial compliant, not applicable)</w:t>
      </w:r>
    </w:p>
    <w:p>
      <w:pPr>
        <w:pStyle w:val="ListParagraph"/>
        <w:numPr>
          <w:ilvl w:val="0"/>
          <w:numId w:val="1"/>
        </w:numPr>
        <w:spacing w:after="60"/>
      </w:pPr>
      <w:r>
        <w:rPr>
          <w:rFonts w:ascii="Calibri" w:cs="Calibri" w:eastAsia="Calibri" w:hAnsi="Calibri"/>
          <w:color w:val="1e293b"/>
          <w:sz w:val="22"/>
          <w:szCs w:val="22"/>
        </w:rPr>
        <w:t xml:space="preserve">Collapsible risk groups</w:t>
      </w:r>
    </w:p>
    <w:p>
      <w:pPr>
        <w:pStyle w:val="ListParagraph"/>
        <w:numPr>
          <w:ilvl w:val="0"/>
          <w:numId w:val="1"/>
        </w:numPr>
        <w:spacing w:after="60"/>
      </w:pPr>
      <w:r>
        <w:rPr>
          <w:rFonts w:ascii="Calibri" w:cs="Calibri" w:eastAsia="Calibri" w:hAnsi="Calibri"/>
          <w:color w:val="1e293b"/>
          <w:sz w:val="22"/>
          <w:szCs w:val="22"/>
        </w:rPr>
        <w:t xml:space="preserve">Residual risk assessment view</w:t>
      </w:r>
    </w:p>
    <w:p>
      <w:pPr>
        <w:pStyle w:val="ListParagraph"/>
        <w:numPr>
          <w:ilvl w:val="0"/>
          <w:numId w:val="1"/>
        </w:numPr>
        <w:spacing w:after="60"/>
      </w:pPr>
      <w:r>
        <w:rPr>
          <w:rFonts w:ascii="Calibri" w:cs="Calibri" w:eastAsia="Calibri" w:hAnsi="Calibri"/>
          <w:color w:val="1e293b"/>
          <w:sz w:val="22"/>
          <w:szCs w:val="22"/>
        </w:rPr>
        <w:t xml:space="preserve">Search and filter</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Risk Matrix</w:t>
      </w:r>
    </w:p>
    <w:p>
      <w:pPr>
        <w:spacing w:after="200"/>
      </w:pPr>
    </w:p>
    <w:p>
      <w:pPr>
        <w:pStyle w:val="Heading2"/>
        <w:spacing w:after="150" w:before="300"/>
      </w:pPr>
      <w:r>
        <w:rPr>
          <w:rFonts w:ascii="Calibri" w:cs="Calibri" w:eastAsia="Calibri" w:hAnsi="Calibri"/>
          <w:b/>
          <w:bCs/>
          <w:color w:val="1e293b"/>
          <w:sz w:val="28"/>
          <w:szCs w:val="28"/>
        </w:rPr>
        <w:t xml:space="preserve">Compliance Reports</w:t>
      </w:r>
    </w:p>
    <w:p>
      <w:pPr>
        <w:spacing w:after="120"/>
      </w:pPr>
      <w:r>
        <w:rPr>
          <w:rFonts w:ascii="Calibri" w:cs="Calibri" w:eastAsia="Calibri" w:hAnsi="Calibri"/>
          <w:color w:val="1e293b"/>
          <w:sz w:val="22"/>
          <w:szCs w:val="22"/>
        </w:rPr>
        <w:t xml:space="preserve">Generate compliance reports and analytics. View compliance dashboard with framework coverage metrics.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Compliance reporting and analytics</w:t>
      </w:r>
    </w:p>
    <w:p>
      <w:pPr>
        <w:pStyle w:val="ListParagraph"/>
        <w:numPr>
          <w:ilvl w:val="0"/>
          <w:numId w:val="1"/>
        </w:numPr>
        <w:spacing w:after="60"/>
      </w:pPr>
      <w:r>
        <w:rPr>
          <w:rFonts w:ascii="Calibri" w:cs="Calibri" w:eastAsia="Calibri" w:hAnsi="Calibri"/>
          <w:color w:val="1e293b"/>
          <w:sz w:val="22"/>
          <w:szCs w:val="22"/>
        </w:rPr>
        <w:t xml:space="preserve">Compliance dashboard view</w:t>
      </w:r>
    </w:p>
    <w:p>
      <w:pPr>
        <w:pStyle w:val="ListParagraph"/>
        <w:numPr>
          <w:ilvl w:val="0"/>
          <w:numId w:val="1"/>
        </w:numPr>
        <w:spacing w:after="60"/>
      </w:pPr>
      <w:r>
        <w:rPr>
          <w:rFonts w:ascii="Calibri" w:cs="Calibri" w:eastAsia="Calibri" w:hAnsi="Calibri"/>
          <w:color w:val="1e293b"/>
          <w:sz w:val="22"/>
          <w:szCs w:val="22"/>
        </w:rPr>
        <w:t xml:space="preserve">Framework coverage metrics</w:t>
      </w:r>
    </w:p>
    <w:p>
      <w:pPr>
        <w:pStyle w:val="ListParagraph"/>
        <w:numPr>
          <w:ilvl w:val="0"/>
          <w:numId w:val="1"/>
        </w:numPr>
        <w:spacing w:after="60"/>
      </w:pPr>
      <w:r>
        <w:rPr>
          <w:rFonts w:ascii="Calibri" w:cs="Calibri" w:eastAsia="Calibri" w:hAnsi="Calibri"/>
          <w:color w:val="1e293b"/>
          <w:sz w:val="22"/>
          <w:szCs w:val="22"/>
        </w:rPr>
        <w:t xml:space="preserve">Export and download capabilities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Reports</w:t>
      </w:r>
    </w:p>
    <w:p>
      <w:pPr>
        <w:spacing w:after="200"/>
      </w:pPr>
    </w:p>
    <w:p>
      <w:pPr>
        <w:pStyle w:val="Heading2"/>
        <w:spacing w:after="150" w:before="300"/>
      </w:pPr>
      <w:r>
        <w:rPr>
          <w:rFonts w:ascii="Calibri" w:cs="Calibri" w:eastAsia="Calibri" w:hAnsi="Calibri"/>
          <w:b/>
          <w:bCs/>
          <w:color w:val="1e293b"/>
          <w:sz w:val="28"/>
          <w:szCs w:val="28"/>
        </w:rPr>
        <w:t xml:space="preserve">Compliance Master Data</w:t>
      </w:r>
    </w:p>
    <w:p>
      <w:pPr>
        <w:spacing w:after="120"/>
      </w:pPr>
      <w:r>
        <w:rPr>
          <w:rFonts w:ascii="Calibri" w:cs="Calibri" w:eastAsia="Calibri" w:hAnsi="Calibri"/>
          <w:color w:val="1e293b"/>
          <w:sz w:val="22"/>
          <w:szCs w:val="22"/>
        </w:rPr>
        <w:t xml:space="preserve">Centralized configuration for compliance definitions including framework definitions, control templates, domain/category definitions, evidence templates, and governance templates.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Framework definitions and templates</w:t>
      </w:r>
    </w:p>
    <w:p>
      <w:pPr>
        <w:pStyle w:val="ListParagraph"/>
        <w:numPr>
          <w:ilvl w:val="0"/>
          <w:numId w:val="1"/>
        </w:numPr>
        <w:spacing w:after="60"/>
      </w:pPr>
      <w:r>
        <w:rPr>
          <w:rFonts w:ascii="Calibri" w:cs="Calibri" w:eastAsia="Calibri" w:hAnsi="Calibri"/>
          <w:color w:val="1e293b"/>
          <w:sz w:val="22"/>
          <w:szCs w:val="22"/>
        </w:rPr>
        <w:t xml:space="preserve">Control templates</w:t>
      </w:r>
    </w:p>
    <w:p>
      <w:pPr>
        <w:pStyle w:val="ListParagraph"/>
        <w:numPr>
          <w:ilvl w:val="0"/>
          <w:numId w:val="1"/>
        </w:numPr>
        <w:spacing w:after="60"/>
      </w:pPr>
      <w:r>
        <w:rPr>
          <w:rFonts w:ascii="Calibri" w:cs="Calibri" w:eastAsia="Calibri" w:hAnsi="Calibri"/>
          <w:color w:val="1e293b"/>
          <w:sz w:val="22"/>
          <w:szCs w:val="22"/>
        </w:rPr>
        <w:t xml:space="preserve">Domain and category definitions</w:t>
      </w:r>
    </w:p>
    <w:p>
      <w:pPr>
        <w:pStyle w:val="ListParagraph"/>
        <w:numPr>
          <w:ilvl w:val="0"/>
          <w:numId w:val="1"/>
        </w:numPr>
        <w:spacing w:after="60"/>
      </w:pPr>
      <w:r>
        <w:rPr>
          <w:rFonts w:ascii="Calibri" w:cs="Calibri" w:eastAsia="Calibri" w:hAnsi="Calibri"/>
          <w:color w:val="1e293b"/>
          <w:sz w:val="22"/>
          <w:szCs w:val="22"/>
        </w:rPr>
        <w:t xml:space="preserve">Evidence templates</w:t>
      </w:r>
    </w:p>
    <w:p>
      <w:pPr>
        <w:pStyle w:val="ListParagraph"/>
        <w:numPr>
          <w:ilvl w:val="0"/>
          <w:numId w:val="1"/>
        </w:numPr>
        <w:spacing w:after="60"/>
      </w:pPr>
      <w:r>
        <w:rPr>
          <w:rFonts w:ascii="Calibri" w:cs="Calibri" w:eastAsia="Calibri" w:hAnsi="Calibri"/>
          <w:color w:val="1e293b"/>
          <w:sz w:val="22"/>
          <w:szCs w:val="22"/>
        </w:rPr>
        <w:t xml:space="preserve">Governance document templates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Compliance → Master Data</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Risk Management</w:t>
      </w:r>
    </w:p>
    <w:p>
      <w:pPr>
        <w:spacing w:after="120"/>
      </w:pPr>
      <w:r>
        <w:rPr>
          <w:rFonts w:ascii="Calibri" w:cs="Calibri" w:eastAsia="Calibri" w:hAnsi="Calibri"/>
          <w:color w:val="1e293b"/>
          <w:sz w:val="22"/>
          <w:szCs w:val="22"/>
        </w:rPr>
        <w:t xml:space="preserve">Identify, assess, respond to, and monitor risks across the organization. This module supports the complete risk management lifecycle from identification through treatment, monitoring, and reporting.</w:t>
      </w:r>
    </w:p>
    <w:p>
      <w:pPr>
        <w:spacing w:after="200"/>
      </w:pPr>
    </w:p>
    <w:p>
      <w:pPr>
        <w:pStyle w:val="Heading2"/>
        <w:spacing w:after="150" w:before="300"/>
      </w:pPr>
      <w:r>
        <w:rPr>
          <w:rFonts w:ascii="Calibri" w:cs="Calibri" w:eastAsia="Calibri" w:hAnsi="Calibri"/>
          <w:b/>
          <w:bCs/>
          <w:color w:val="1e293b"/>
          <w:sz w:val="28"/>
          <w:szCs w:val="28"/>
        </w:rPr>
        <w:t xml:space="preserve">Risk Dashboard</w:t>
      </w:r>
    </w:p>
    <w:p>
      <w:pPr>
        <w:spacing w:after="120"/>
      </w:pPr>
      <w:r>
        <w:rPr>
          <w:rFonts w:ascii="Calibri" w:cs="Calibri" w:eastAsia="Calibri" w:hAnsi="Calibri"/>
          <w:color w:val="1e293b"/>
          <w:sz w:val="22"/>
          <w:szCs w:val="22"/>
        </w:rPr>
        <w:t xml:space="preserve">Summary dashboard with risk statistics and analytics. View total risks, status breakdown, risk by strategy, risk by rating, and risk by category through interactive charts.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Dashboard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Summary metrics: total risks, status breakdown</w:t>
      </w:r>
    </w:p>
    <w:p>
      <w:pPr>
        <w:pStyle w:val="ListParagraph"/>
        <w:numPr>
          <w:ilvl w:val="0"/>
          <w:numId w:val="1"/>
        </w:numPr>
        <w:spacing w:after="60"/>
      </w:pPr>
      <w:r>
        <w:rPr>
          <w:rFonts w:ascii="Calibri" w:cs="Calibri" w:eastAsia="Calibri" w:hAnsi="Calibri"/>
          <w:color w:val="1e293b"/>
          <w:sz w:val="22"/>
          <w:szCs w:val="22"/>
        </w:rPr>
        <w:t xml:space="preserve">Risk by status chart</w:t>
      </w:r>
    </w:p>
    <w:p>
      <w:pPr>
        <w:pStyle w:val="ListParagraph"/>
        <w:numPr>
          <w:ilvl w:val="0"/>
          <w:numId w:val="1"/>
        </w:numPr>
        <w:spacing w:after="60"/>
      </w:pPr>
      <w:r>
        <w:rPr>
          <w:rFonts w:ascii="Calibri" w:cs="Calibri" w:eastAsia="Calibri" w:hAnsi="Calibri"/>
          <w:color w:val="1e293b"/>
          <w:sz w:val="22"/>
          <w:szCs w:val="22"/>
        </w:rPr>
        <w:t xml:space="preserve">Risk by strategy chart (Mitigate, Accept, Transfer, Avoid)</w:t>
      </w:r>
    </w:p>
    <w:p>
      <w:pPr>
        <w:pStyle w:val="ListParagraph"/>
        <w:numPr>
          <w:ilvl w:val="0"/>
          <w:numId w:val="1"/>
        </w:numPr>
        <w:spacing w:after="60"/>
      </w:pPr>
      <w:r>
        <w:rPr>
          <w:rFonts w:ascii="Calibri" w:cs="Calibri" w:eastAsia="Calibri" w:hAnsi="Calibri"/>
          <w:color w:val="1e293b"/>
          <w:sz w:val="22"/>
          <w:szCs w:val="22"/>
        </w:rPr>
        <w:t xml:space="preserve">Risk by rating chart</w:t>
      </w:r>
    </w:p>
    <w:p>
      <w:pPr>
        <w:pStyle w:val="ListParagraph"/>
        <w:numPr>
          <w:ilvl w:val="0"/>
          <w:numId w:val="1"/>
        </w:numPr>
        <w:spacing w:after="60"/>
      </w:pPr>
      <w:r>
        <w:rPr>
          <w:rFonts w:ascii="Calibri" w:cs="Calibri" w:eastAsia="Calibri" w:hAnsi="Calibri"/>
          <w:color w:val="1e293b"/>
          <w:sz w:val="22"/>
          <w:szCs w:val="22"/>
        </w:rPr>
        <w:t xml:space="preserve">Risk by category chart</w:t>
      </w:r>
    </w:p>
    <w:p>
      <w:pPr>
        <w:pStyle w:val="ListParagraph"/>
        <w:numPr>
          <w:ilvl w:val="0"/>
          <w:numId w:val="1"/>
        </w:numPr>
        <w:spacing w:after="60"/>
      </w:pPr>
      <w:r>
        <w:rPr>
          <w:rFonts w:ascii="Calibri" w:cs="Calibri" w:eastAsia="Calibri" w:hAnsi="Calibri"/>
          <w:color w:val="1e293b"/>
          <w:sz w:val="22"/>
          <w:szCs w:val="22"/>
        </w:rPr>
        <w:t xml:space="preserve">Real-time statistics</w:t>
      </w:r>
    </w:p>
    <w:p>
      <w:pPr>
        <w:pStyle w:val="ListParagraph"/>
        <w:numPr>
          <w:ilvl w:val="0"/>
          <w:numId w:val="1"/>
        </w:numPr>
        <w:spacing w:after="60"/>
      </w:pPr>
      <w:r>
        <w:rPr>
          <w:rFonts w:ascii="Calibri" w:cs="Calibri" w:eastAsia="Calibri" w:hAnsi="Calibri"/>
          <w:color w:val="1e293b"/>
          <w:sz w:val="22"/>
          <w:szCs w:val="22"/>
        </w:rPr>
        <w:t xml:space="preserve">Translated category names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Dashboard</w:t>
      </w:r>
    </w:p>
    <w:p>
      <w:pPr>
        <w:spacing w:after="200"/>
      </w:pPr>
    </w:p>
    <w:p>
      <w:pPr>
        <w:pStyle w:val="Heading2"/>
        <w:spacing w:after="150" w:before="300"/>
      </w:pPr>
      <w:r>
        <w:rPr>
          <w:rFonts w:ascii="Calibri" w:cs="Calibri" w:eastAsia="Calibri" w:hAnsi="Calibri"/>
          <w:b/>
          <w:bCs/>
          <w:color w:val="1e293b"/>
          <w:sz w:val="28"/>
          <w:szCs w:val="28"/>
        </w:rPr>
        <w:t xml:space="preserve">Risk Register</w:t>
      </w:r>
    </w:p>
    <w:p>
      <w:pPr>
        <w:spacing w:after="120"/>
      </w:pPr>
      <w:r>
        <w:rPr>
          <w:rFonts w:ascii="Calibri" w:cs="Calibri" w:eastAsia="Calibri" w:hAnsi="Calibri"/>
          <w:color w:val="1e293b"/>
          <w:sz w:val="22"/>
          <w:szCs w:val="22"/>
        </w:rPr>
        <w:t xml:space="preserve">Central repository of all identified risks. Create, manage, and track risks with their inherent and residual ratings, owners, treatment status, and linkages to controls and processes.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Register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risks with severity indicators and status</w:t>
      </w:r>
    </w:p>
    <w:p>
      <w:pPr>
        <w:pStyle w:val="ListParagraph"/>
        <w:numPr>
          <w:ilvl w:val="0"/>
          <w:numId w:val="1"/>
        </w:numPr>
        <w:spacing w:after="60"/>
      </w:pPr>
      <w:r>
        <w:rPr>
          <w:rFonts w:ascii="Calibri" w:cs="Calibri" w:eastAsia="Calibri" w:hAnsi="Calibri"/>
          <w:color w:val="1e293b"/>
          <w:sz w:val="22"/>
          <w:szCs w:val="22"/>
        </w:rPr>
        <w:t xml:space="preserve">Create new risks (name, description, risk sources, category, type)</w:t>
      </w:r>
    </w:p>
    <w:p>
      <w:pPr>
        <w:pStyle w:val="ListParagraph"/>
        <w:numPr>
          <w:ilvl w:val="0"/>
          <w:numId w:val="1"/>
        </w:numPr>
        <w:spacing w:after="60"/>
      </w:pPr>
      <w:r>
        <w:rPr>
          <w:rFonts w:ascii="Calibri" w:cs="Calibri" w:eastAsia="Calibri" w:hAnsi="Calibri"/>
          <w:color w:val="1e293b"/>
          <w:sz w:val="22"/>
          <w:szCs w:val="22"/>
        </w:rPr>
        <w:t xml:space="preserve">Risk scoring: likelihood (1-5) × impact (1-5) = risk score</w:t>
      </w:r>
    </w:p>
    <w:p>
      <w:pPr>
        <w:pStyle w:val="ListParagraph"/>
        <w:numPr>
          <w:ilvl w:val="0"/>
          <w:numId w:val="1"/>
        </w:numPr>
        <w:spacing w:after="60"/>
      </w:pPr>
      <w:r>
        <w:rPr>
          <w:rFonts w:ascii="Calibri" w:cs="Calibri" w:eastAsia="Calibri" w:hAnsi="Calibri"/>
          <w:color w:val="1e293b"/>
          <w:sz w:val="22"/>
          <w:szCs w:val="22"/>
        </w:rPr>
        <w:t xml:space="preserve">Set inherent risk rating and residual risk rating</w:t>
      </w:r>
    </w:p>
    <w:p>
      <w:pPr>
        <w:pStyle w:val="ListParagraph"/>
        <w:numPr>
          <w:ilvl w:val="0"/>
          <w:numId w:val="1"/>
        </w:numPr>
        <w:spacing w:after="60"/>
      </w:pPr>
      <w:r>
        <w:rPr>
          <w:rFonts w:ascii="Calibri" w:cs="Calibri" w:eastAsia="Calibri" w:hAnsi="Calibri"/>
          <w:color w:val="1e293b"/>
          <w:sz w:val="22"/>
          <w:szCs w:val="22"/>
        </w:rPr>
        <w:t xml:space="preserve">Assign risk owners with contact info and department</w:t>
      </w:r>
    </w:p>
    <w:p>
      <w:pPr>
        <w:pStyle w:val="ListParagraph"/>
        <w:numPr>
          <w:ilvl w:val="0"/>
          <w:numId w:val="1"/>
        </w:numPr>
        <w:spacing w:after="60"/>
      </w:pPr>
      <w:r>
        <w:rPr>
          <w:rFonts w:ascii="Calibri" w:cs="Calibri" w:eastAsia="Calibri" w:hAnsi="Calibri"/>
          <w:color w:val="1e293b"/>
          <w:sz w:val="22"/>
          <w:szCs w:val="22"/>
        </w:rPr>
        <w:t xml:space="preserve">Categorize: Strategic, Operational, Financial, Compliance, Technology</w:t>
      </w:r>
    </w:p>
    <w:p>
      <w:pPr>
        <w:pStyle w:val="ListParagraph"/>
        <w:numPr>
          <w:ilvl w:val="0"/>
          <w:numId w:val="1"/>
        </w:numPr>
        <w:spacing w:after="60"/>
      </w:pPr>
      <w:r>
        <w:rPr>
          <w:rFonts w:ascii="Calibri" w:cs="Calibri" w:eastAsia="Calibri" w:hAnsi="Calibri"/>
          <w:color w:val="1e293b"/>
          <w:sz w:val="22"/>
          <w:szCs w:val="22"/>
        </w:rPr>
        <w:t xml:space="preserve">Status tracking: open, in-progress, completed, mitigate, accept, transfer, avoid</w:t>
      </w:r>
    </w:p>
    <w:p>
      <w:pPr>
        <w:pStyle w:val="ListParagraph"/>
        <w:numPr>
          <w:ilvl w:val="0"/>
          <w:numId w:val="1"/>
        </w:numPr>
        <w:spacing w:after="60"/>
      </w:pPr>
      <w:r>
        <w:rPr>
          <w:rFonts w:ascii="Calibri" w:cs="Calibri" w:eastAsia="Calibri" w:hAnsi="Calibri"/>
          <w:color w:val="1e293b"/>
          <w:sz w:val="22"/>
          <w:szCs w:val="22"/>
        </w:rPr>
        <w:t xml:space="preserve">Rating badges with color coding</w:t>
      </w:r>
    </w:p>
    <w:p>
      <w:pPr>
        <w:pStyle w:val="ListParagraph"/>
        <w:numPr>
          <w:ilvl w:val="0"/>
          <w:numId w:val="1"/>
        </w:numPr>
        <w:spacing w:after="60"/>
      </w:pPr>
      <w:r>
        <w:rPr>
          <w:rFonts w:ascii="Calibri" w:cs="Calibri" w:eastAsia="Calibri" w:hAnsi="Calibri"/>
          <w:color w:val="1e293b"/>
          <w:sz w:val="22"/>
          <w:szCs w:val="22"/>
        </w:rPr>
        <w:t xml:space="preserve">Bulk import/export (Excel)</w:t>
      </w:r>
    </w:p>
    <w:p>
      <w:pPr>
        <w:pStyle w:val="ListParagraph"/>
        <w:numPr>
          <w:ilvl w:val="0"/>
          <w:numId w:val="1"/>
        </w:numPr>
        <w:spacing w:after="60"/>
      </w:pPr>
      <w:r>
        <w:rPr>
          <w:rFonts w:ascii="Calibri" w:cs="Calibri" w:eastAsia="Calibri" w:hAnsi="Calibri"/>
          <w:color w:val="1e293b"/>
          <w:sz w:val="22"/>
          <w:szCs w:val="22"/>
        </w:rPr>
        <w:t xml:space="preserve">AI-powered risk suggestions</w:t>
      </w:r>
    </w:p>
    <w:p>
      <w:pPr>
        <w:pStyle w:val="ListParagraph"/>
        <w:numPr>
          <w:ilvl w:val="0"/>
          <w:numId w:val="1"/>
        </w:numPr>
        <w:spacing w:after="60"/>
      </w:pPr>
      <w:r>
        <w:rPr>
          <w:rFonts w:ascii="Calibri" w:cs="Calibri" w:eastAsia="Calibri" w:hAnsi="Calibri"/>
          <w:color w:val="1e293b"/>
          <w:sz w:val="22"/>
          <w:szCs w:val="22"/>
        </w:rPr>
        <w:t xml:space="preserve">Link risks to controls and processes</w:t>
      </w:r>
    </w:p>
    <w:p>
      <w:pPr>
        <w:pStyle w:val="ListParagraph"/>
        <w:numPr>
          <w:ilvl w:val="0"/>
          <w:numId w:val="1"/>
        </w:numPr>
        <w:spacing w:after="60"/>
      </w:pPr>
      <w:r>
        <w:rPr>
          <w:rFonts w:ascii="Calibri" w:cs="Calibri" w:eastAsia="Calibri" w:hAnsi="Calibri"/>
          <w:color w:val="1e293b"/>
          <w:sz w:val="22"/>
          <w:szCs w:val="22"/>
        </w:rPr>
        <w:t xml:space="preserve">View risk details with full history</w:t>
      </w:r>
    </w:p>
    <w:p>
      <w:pPr>
        <w:pStyle w:val="ListParagraph"/>
        <w:numPr>
          <w:ilvl w:val="0"/>
          <w:numId w:val="1"/>
        </w:numPr>
        <w:spacing w:after="60"/>
      </w:pPr>
      <w:r>
        <w:rPr>
          <w:rFonts w:ascii="Calibri" w:cs="Calibri" w:eastAsia="Calibri" w:hAnsi="Calibri"/>
          <w:color w:val="1e293b"/>
          <w:sz w:val="22"/>
          <w:szCs w:val="22"/>
        </w:rPr>
        <w:t xml:space="preserve">Search, filter, pagination</w:t>
      </w:r>
    </w:p>
    <w:p>
      <w:pPr>
        <w:pStyle w:val="ListParagraph"/>
        <w:numPr>
          <w:ilvl w:val="0"/>
          <w:numId w:val="1"/>
        </w:numPr>
        <w:spacing w:after="60"/>
      </w:pPr>
      <w:r>
        <w:rPr>
          <w:rFonts w:ascii="Calibri" w:cs="Calibri" w:eastAsia="Calibri" w:hAnsi="Calibri"/>
          <w:color w:val="1e293b"/>
          <w:sz w:val="22"/>
          <w:szCs w:val="22"/>
        </w:rPr>
        <w:t xml:space="preserve">Delete risks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Register</w:t>
      </w:r>
    </w:p>
    <w:p>
      <w:pPr>
        <w:spacing w:after="200"/>
      </w:pPr>
    </w:p>
    <w:p>
      <w:pPr>
        <w:pStyle w:val="Heading2"/>
        <w:spacing w:after="150" w:before="300"/>
      </w:pPr>
      <w:r>
        <w:rPr>
          <w:rFonts w:ascii="Calibri" w:cs="Calibri" w:eastAsia="Calibri" w:hAnsi="Calibri"/>
          <w:b/>
          <w:bCs/>
          <w:color w:val="1e293b"/>
          <w:sz w:val="28"/>
          <w:szCs w:val="28"/>
        </w:rPr>
        <w:t xml:space="preserve">Risk Assessment</w:t>
      </w:r>
    </w:p>
    <w:p>
      <w:pPr>
        <w:spacing w:after="120"/>
      </w:pPr>
      <w:r>
        <w:rPr>
          <w:rFonts w:ascii="Calibri" w:cs="Calibri" w:eastAsia="Calibri" w:hAnsi="Calibri"/>
          <w:color w:val="1e293b"/>
          <w:sz w:val="22"/>
          <w:szCs w:val="22"/>
        </w:rPr>
        <w:t xml:space="preserve">Perform detailed risk assessments using likelihood and impact matrices. Evaluate risks quantitatively and qualitatively with structured assessment workflows.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Assessment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assessment matrix (5×5 likelihood vs impact)</w:t>
      </w:r>
    </w:p>
    <w:p>
      <w:pPr>
        <w:pStyle w:val="ListParagraph"/>
        <w:numPr>
          <w:ilvl w:val="0"/>
          <w:numId w:val="1"/>
        </w:numPr>
        <w:spacing w:after="60"/>
      </w:pPr>
      <w:r>
        <w:rPr>
          <w:rFonts w:ascii="Calibri" w:cs="Calibri" w:eastAsia="Calibri" w:hAnsi="Calibri"/>
          <w:color w:val="1e293b"/>
          <w:sz w:val="22"/>
          <w:szCs w:val="22"/>
        </w:rPr>
        <w:t xml:space="preserve">Define assessment criteria and scales</w:t>
      </w:r>
    </w:p>
    <w:p>
      <w:pPr>
        <w:pStyle w:val="ListParagraph"/>
        <w:numPr>
          <w:ilvl w:val="0"/>
          <w:numId w:val="1"/>
        </w:numPr>
        <w:spacing w:after="60"/>
      </w:pPr>
      <w:r>
        <w:rPr>
          <w:rFonts w:ascii="Calibri" w:cs="Calibri" w:eastAsia="Calibri" w:hAnsi="Calibri"/>
          <w:color w:val="1e293b"/>
          <w:sz w:val="22"/>
          <w:szCs w:val="22"/>
        </w:rPr>
        <w:t xml:space="preserve">Perform inherent risk assessment</w:t>
      </w:r>
    </w:p>
    <w:p>
      <w:pPr>
        <w:pStyle w:val="ListParagraph"/>
        <w:numPr>
          <w:ilvl w:val="0"/>
          <w:numId w:val="1"/>
        </w:numPr>
        <w:spacing w:after="60"/>
      </w:pPr>
      <w:r>
        <w:rPr>
          <w:rFonts w:ascii="Calibri" w:cs="Calibri" w:eastAsia="Calibri" w:hAnsi="Calibri"/>
          <w:color w:val="1e293b"/>
          <w:sz w:val="22"/>
          <w:szCs w:val="22"/>
        </w:rPr>
        <w:t xml:space="preserve">Perform residual risk assessment (after controls)</w:t>
      </w:r>
    </w:p>
    <w:p>
      <w:pPr>
        <w:pStyle w:val="ListParagraph"/>
        <w:numPr>
          <w:ilvl w:val="0"/>
          <w:numId w:val="1"/>
        </w:numPr>
        <w:spacing w:after="60"/>
      </w:pPr>
      <w:r>
        <w:rPr>
          <w:rFonts w:ascii="Calibri" w:cs="Calibri" w:eastAsia="Calibri" w:hAnsi="Calibri"/>
          <w:color w:val="1e293b"/>
          <w:sz w:val="22"/>
          <w:szCs w:val="22"/>
        </w:rPr>
        <w:t xml:space="preserve">Document assessment rationale</w:t>
      </w:r>
    </w:p>
    <w:p>
      <w:pPr>
        <w:pStyle w:val="ListParagraph"/>
        <w:numPr>
          <w:ilvl w:val="0"/>
          <w:numId w:val="1"/>
        </w:numPr>
        <w:spacing w:after="60"/>
      </w:pPr>
      <w:r>
        <w:rPr>
          <w:rFonts w:ascii="Calibri" w:cs="Calibri" w:eastAsia="Calibri" w:hAnsi="Calibri"/>
          <w:color w:val="1e293b"/>
          <w:sz w:val="22"/>
          <w:szCs w:val="22"/>
        </w:rPr>
        <w:t xml:space="preserve">Compare inherent vs residual risk levels</w:t>
      </w:r>
    </w:p>
    <w:p>
      <w:pPr>
        <w:pStyle w:val="ListParagraph"/>
        <w:numPr>
          <w:ilvl w:val="0"/>
          <w:numId w:val="1"/>
        </w:numPr>
        <w:spacing w:after="60"/>
      </w:pPr>
      <w:r>
        <w:rPr>
          <w:rFonts w:ascii="Calibri" w:cs="Calibri" w:eastAsia="Calibri" w:hAnsi="Calibri"/>
          <w:color w:val="1e293b"/>
          <w:sz w:val="22"/>
          <w:szCs w:val="22"/>
        </w:rPr>
        <w:t xml:space="preserve">Risk heatmap visualization</w:t>
      </w:r>
    </w:p>
    <w:p>
      <w:pPr>
        <w:pStyle w:val="ListParagraph"/>
        <w:numPr>
          <w:ilvl w:val="0"/>
          <w:numId w:val="1"/>
        </w:numPr>
        <w:spacing w:after="60"/>
      </w:pPr>
      <w:r>
        <w:rPr>
          <w:rFonts w:ascii="Calibri" w:cs="Calibri" w:eastAsia="Calibri" w:hAnsi="Calibri"/>
          <w:color w:val="1e293b"/>
          <w:sz w:val="22"/>
          <w:szCs w:val="22"/>
        </w:rPr>
        <w:t xml:space="preserve">Assessment status tracking (draft, submitted, approved, rejected, in-progress)</w:t>
      </w:r>
    </w:p>
    <w:p>
      <w:pPr>
        <w:pStyle w:val="ListParagraph"/>
        <w:numPr>
          <w:ilvl w:val="0"/>
          <w:numId w:val="1"/>
        </w:numPr>
        <w:spacing w:after="60"/>
      </w:pPr>
      <w:r>
        <w:rPr>
          <w:rFonts w:ascii="Calibri" w:cs="Calibri" w:eastAsia="Calibri" w:hAnsi="Calibri"/>
          <w:color w:val="1e293b"/>
          <w:sz w:val="22"/>
          <w:szCs w:val="22"/>
        </w:rPr>
        <w:t xml:space="preserve">Threat and vulnerability mapping</w:t>
      </w:r>
    </w:p>
    <w:p>
      <w:pPr>
        <w:pStyle w:val="ListParagraph"/>
        <w:numPr>
          <w:ilvl w:val="0"/>
          <w:numId w:val="1"/>
        </w:numPr>
        <w:spacing w:after="60"/>
      </w:pPr>
      <w:r>
        <w:rPr>
          <w:rFonts w:ascii="Calibri" w:cs="Calibri" w:eastAsia="Calibri" w:hAnsi="Calibri"/>
          <w:color w:val="1e293b"/>
          <w:sz w:val="22"/>
          <w:szCs w:val="22"/>
        </w:rPr>
        <w:t xml:space="preserve">Assessment wizard for structured input</w:t>
      </w:r>
    </w:p>
    <w:p>
      <w:pPr>
        <w:pStyle w:val="ListParagraph"/>
        <w:numPr>
          <w:ilvl w:val="0"/>
          <w:numId w:val="1"/>
        </w:numPr>
        <w:spacing w:after="60"/>
      </w:pPr>
      <w:r>
        <w:rPr>
          <w:rFonts w:ascii="Calibri" w:cs="Calibri" w:eastAsia="Calibri" w:hAnsi="Calibri"/>
          <w:color w:val="1e293b"/>
          <w:sz w:val="22"/>
          <w:szCs w:val="22"/>
        </w:rPr>
        <w:t xml:space="preserve">Department-scoped assessment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Assessment</w:t>
      </w:r>
    </w:p>
    <w:p>
      <w:pPr>
        <w:spacing w:after="200"/>
      </w:pPr>
    </w:p>
    <w:p>
      <w:pPr>
        <w:pStyle w:val="Heading2"/>
        <w:spacing w:after="150" w:before="300"/>
      </w:pPr>
      <w:r>
        <w:rPr>
          <w:rFonts w:ascii="Calibri" w:cs="Calibri" w:eastAsia="Calibri" w:hAnsi="Calibri"/>
          <w:b/>
          <w:bCs/>
          <w:color w:val="1e293b"/>
          <w:sz w:val="28"/>
          <w:szCs w:val="28"/>
        </w:rPr>
        <w:t xml:space="preserve">Risk Response</w:t>
      </w:r>
    </w:p>
    <w:p>
      <w:pPr>
        <w:spacing w:after="120"/>
      </w:pPr>
      <w:r>
        <w:rPr>
          <w:rFonts w:ascii="Calibri" w:cs="Calibri" w:eastAsia="Calibri" w:hAnsi="Calibri"/>
          <w:color w:val="1e293b"/>
          <w:sz w:val="22"/>
          <w:szCs w:val="22"/>
        </w:rPr>
        <w:t xml:space="preserve">Plan and track risk treatment actions. Define mitigation strategies, assign responsibilities, and monitor implementation.</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Response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View risks requiring response/treatment</w:t>
      </w:r>
    </w:p>
    <w:p>
      <w:pPr>
        <w:pStyle w:val="ListParagraph"/>
        <w:numPr>
          <w:ilvl w:val="0"/>
          <w:numId w:val="1"/>
        </w:numPr>
        <w:spacing w:after="60"/>
      </w:pPr>
      <w:r>
        <w:rPr>
          <w:rFonts w:ascii="Calibri" w:cs="Calibri" w:eastAsia="Calibri" w:hAnsi="Calibri"/>
          <w:color w:val="1e293b"/>
          <w:sz w:val="22"/>
          <w:szCs w:val="22"/>
        </w:rPr>
        <w:t xml:space="preserve">Define response strategy (Mitigate, Accept, Transfer, Avoid)</w:t>
      </w:r>
    </w:p>
    <w:p>
      <w:pPr>
        <w:pStyle w:val="ListParagraph"/>
        <w:numPr>
          <w:ilvl w:val="0"/>
          <w:numId w:val="1"/>
        </w:numPr>
        <w:spacing w:after="60"/>
      </w:pPr>
      <w:r>
        <w:rPr>
          <w:rFonts w:ascii="Calibri" w:cs="Calibri" w:eastAsia="Calibri" w:hAnsi="Calibri"/>
          <w:color w:val="1e293b"/>
          <w:sz w:val="22"/>
          <w:szCs w:val="22"/>
        </w:rPr>
        <w:t xml:space="preserve">Create treatment action plans with due dates</w:t>
      </w:r>
    </w:p>
    <w:p>
      <w:pPr>
        <w:pStyle w:val="ListParagraph"/>
        <w:numPr>
          <w:ilvl w:val="0"/>
          <w:numId w:val="1"/>
        </w:numPr>
        <w:spacing w:after="60"/>
      </w:pPr>
      <w:r>
        <w:rPr>
          <w:rFonts w:ascii="Calibri" w:cs="Calibri" w:eastAsia="Calibri" w:hAnsi="Calibri"/>
          <w:color w:val="1e293b"/>
          <w:sz w:val="22"/>
          <w:szCs w:val="22"/>
        </w:rPr>
        <w:t xml:space="preserve">Assign action owners and due dates</w:t>
      </w:r>
    </w:p>
    <w:p>
      <w:pPr>
        <w:pStyle w:val="ListParagraph"/>
        <w:numPr>
          <w:ilvl w:val="0"/>
          <w:numId w:val="1"/>
        </w:numPr>
        <w:spacing w:after="60"/>
      </w:pPr>
      <w:r>
        <w:rPr>
          <w:rFonts w:ascii="Calibri" w:cs="Calibri" w:eastAsia="Calibri" w:hAnsi="Calibri"/>
          <w:color w:val="1e293b"/>
          <w:sz w:val="22"/>
          <w:szCs w:val="22"/>
        </w:rPr>
        <w:t xml:space="preserve">Track action implementation status (open, in-progress, completed)</w:t>
      </w:r>
    </w:p>
    <w:p>
      <w:pPr>
        <w:pStyle w:val="ListParagraph"/>
        <w:numPr>
          <w:ilvl w:val="0"/>
          <w:numId w:val="1"/>
        </w:numPr>
        <w:spacing w:after="60"/>
      </w:pPr>
      <w:r>
        <w:rPr>
          <w:rFonts w:ascii="Calibri" w:cs="Calibri" w:eastAsia="Calibri" w:hAnsi="Calibri"/>
          <w:color w:val="1e293b"/>
          <w:sz w:val="22"/>
          <w:szCs w:val="22"/>
        </w:rPr>
        <w:t xml:space="preserve">Response progress tracking</w:t>
      </w:r>
    </w:p>
    <w:p>
      <w:pPr>
        <w:pStyle w:val="ListParagraph"/>
        <w:numPr>
          <w:ilvl w:val="0"/>
          <w:numId w:val="1"/>
        </w:numPr>
        <w:spacing w:after="60"/>
      </w:pPr>
      <w:r>
        <w:rPr>
          <w:rFonts w:ascii="Calibri" w:cs="Calibri" w:eastAsia="Calibri" w:hAnsi="Calibri"/>
          <w:color w:val="1e293b"/>
          <w:sz w:val="22"/>
          <w:szCs w:val="22"/>
        </w:rPr>
        <w:t xml:space="preserve">Document response effectiveness</w:t>
      </w:r>
    </w:p>
    <w:p>
      <w:pPr>
        <w:pStyle w:val="ListParagraph"/>
        <w:numPr>
          <w:ilvl w:val="0"/>
          <w:numId w:val="1"/>
        </w:numPr>
        <w:spacing w:after="60"/>
      </w:pPr>
      <w:r>
        <w:rPr>
          <w:rFonts w:ascii="Calibri" w:cs="Calibri" w:eastAsia="Calibri" w:hAnsi="Calibri"/>
          <w:color w:val="1e293b"/>
          <w:sz w:val="22"/>
          <w:szCs w:val="22"/>
        </w:rPr>
        <w:t xml:space="preserve">Department-scoped access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Response</w:t>
      </w:r>
    </w:p>
    <w:p>
      <w:pPr>
        <w:spacing w:after="200"/>
      </w:pPr>
    </w:p>
    <w:p>
      <w:pPr>
        <w:pStyle w:val="Heading2"/>
        <w:spacing w:after="150" w:before="300"/>
      </w:pPr>
      <w:r>
        <w:rPr>
          <w:rFonts w:ascii="Calibri" w:cs="Calibri" w:eastAsia="Calibri" w:hAnsi="Calibri"/>
          <w:b/>
          <w:bCs/>
          <w:color w:val="1e293b"/>
          <w:sz w:val="28"/>
          <w:szCs w:val="28"/>
        </w:rPr>
        <w:t xml:space="preserve">Risk Control Matrix</w:t>
      </w:r>
    </w:p>
    <w:p>
      <w:pPr>
        <w:spacing w:after="120"/>
      </w:pPr>
      <w:r>
        <w:rPr>
          <w:rFonts w:ascii="Calibri" w:cs="Calibri" w:eastAsia="Calibri" w:hAnsi="Calibri"/>
          <w:color w:val="1e293b"/>
          <w:sz w:val="22"/>
          <w:szCs w:val="22"/>
        </w:rPr>
        <w:t xml:space="preserve">Map relationships between risks and controls. Visualize which controls mitigate which risks and identify coverage gaps.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Risk Control Matrix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Matrix view of risks vs controls</w:t>
      </w:r>
    </w:p>
    <w:p>
      <w:pPr>
        <w:pStyle w:val="ListParagraph"/>
        <w:numPr>
          <w:ilvl w:val="0"/>
          <w:numId w:val="1"/>
        </w:numPr>
        <w:spacing w:after="60"/>
      </w:pPr>
      <w:r>
        <w:rPr>
          <w:rFonts w:ascii="Calibri" w:cs="Calibri" w:eastAsia="Calibri" w:hAnsi="Calibri"/>
          <w:color w:val="1e293b"/>
          <w:sz w:val="22"/>
          <w:szCs w:val="22"/>
        </w:rPr>
        <w:t xml:space="preserve">Link/unlink controls to risks</w:t>
      </w:r>
    </w:p>
    <w:p>
      <w:pPr>
        <w:pStyle w:val="ListParagraph"/>
        <w:numPr>
          <w:ilvl w:val="0"/>
          <w:numId w:val="1"/>
        </w:numPr>
        <w:spacing w:after="60"/>
      </w:pPr>
      <w:r>
        <w:rPr>
          <w:rFonts w:ascii="Calibri" w:cs="Calibri" w:eastAsia="Calibri" w:hAnsi="Calibri"/>
          <w:color w:val="1e293b"/>
          <w:sz w:val="22"/>
          <w:szCs w:val="22"/>
        </w:rPr>
        <w:t xml:space="preserve">Identify unmitigated risks (gaps)</w:t>
      </w:r>
    </w:p>
    <w:p>
      <w:pPr>
        <w:pStyle w:val="ListParagraph"/>
        <w:numPr>
          <w:ilvl w:val="0"/>
          <w:numId w:val="1"/>
        </w:numPr>
        <w:spacing w:after="60"/>
      </w:pPr>
      <w:r>
        <w:rPr>
          <w:rFonts w:ascii="Calibri" w:cs="Calibri" w:eastAsia="Calibri" w:hAnsi="Calibri"/>
          <w:color w:val="1e293b"/>
          <w:sz w:val="22"/>
          <w:szCs w:val="22"/>
        </w:rPr>
        <w:t xml:space="preserve">View control effectiveness per risk</w:t>
      </w:r>
    </w:p>
    <w:p>
      <w:pPr>
        <w:pStyle w:val="ListParagraph"/>
        <w:numPr>
          <w:ilvl w:val="0"/>
          <w:numId w:val="1"/>
        </w:numPr>
        <w:spacing w:after="60"/>
      </w:pPr>
      <w:r>
        <w:rPr>
          <w:rFonts w:ascii="Calibri" w:cs="Calibri" w:eastAsia="Calibri" w:hAnsi="Calibri"/>
          <w:color w:val="1e293b"/>
          <w:sz w:val="22"/>
          <w:szCs w:val="22"/>
        </w:rPr>
        <w:t xml:space="preserve">Residual risk calculation</w:t>
      </w:r>
    </w:p>
    <w:p>
      <w:pPr>
        <w:pStyle w:val="ListParagraph"/>
        <w:numPr>
          <w:ilvl w:val="0"/>
          <w:numId w:val="1"/>
        </w:numPr>
        <w:spacing w:after="60"/>
      </w:pPr>
      <w:r>
        <w:rPr>
          <w:rFonts w:ascii="Calibri" w:cs="Calibri" w:eastAsia="Calibri" w:hAnsi="Calibri"/>
          <w:color w:val="1e293b"/>
          <w:sz w:val="22"/>
          <w:szCs w:val="22"/>
        </w:rPr>
        <w:t xml:space="preserve">Status indicators for each control-risk link</w:t>
      </w:r>
    </w:p>
    <w:p>
      <w:pPr>
        <w:pStyle w:val="ListParagraph"/>
        <w:numPr>
          <w:ilvl w:val="0"/>
          <w:numId w:val="1"/>
        </w:numPr>
        <w:spacing w:after="60"/>
      </w:pPr>
      <w:r>
        <w:rPr>
          <w:rFonts w:ascii="Calibri" w:cs="Calibri" w:eastAsia="Calibri" w:hAnsi="Calibri"/>
          <w:color w:val="1e293b"/>
          <w:sz w:val="22"/>
          <w:szCs w:val="22"/>
        </w:rPr>
        <w:t xml:space="preserve">Collapsible risk groups</w:t>
      </w:r>
    </w:p>
    <w:p>
      <w:pPr>
        <w:pStyle w:val="ListParagraph"/>
        <w:numPr>
          <w:ilvl w:val="0"/>
          <w:numId w:val="1"/>
        </w:numPr>
        <w:spacing w:after="60"/>
      </w:pPr>
      <w:r>
        <w:rPr>
          <w:rFonts w:ascii="Calibri" w:cs="Calibri" w:eastAsia="Calibri" w:hAnsi="Calibri"/>
          <w:color w:val="1e293b"/>
          <w:sz w:val="22"/>
          <w:szCs w:val="22"/>
        </w:rPr>
        <w:t xml:space="preserve">Search and filter</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Risk Control Matrix</w:t>
      </w:r>
    </w:p>
    <w:p>
      <w:pPr>
        <w:spacing w:after="200"/>
      </w:pPr>
    </w:p>
    <w:p>
      <w:pPr>
        <w:pStyle w:val="Heading2"/>
        <w:spacing w:after="150" w:before="300"/>
      </w:pPr>
      <w:r>
        <w:rPr>
          <w:rFonts w:ascii="Calibri" w:cs="Calibri" w:eastAsia="Calibri" w:hAnsi="Calibri"/>
          <w:b/>
          <w:bCs/>
          <w:color w:val="1e293b"/>
          <w:sz w:val="28"/>
          <w:szCs w:val="28"/>
        </w:rPr>
        <w:t xml:space="preserve">Risk Settings</w:t>
      </w:r>
    </w:p>
    <w:p>
      <w:pPr>
        <w:spacing w:after="120"/>
      </w:pPr>
      <w:r>
        <w:rPr>
          <w:rFonts w:ascii="Calibri" w:cs="Calibri" w:eastAsia="Calibri" w:hAnsi="Calibri"/>
          <w:color w:val="1e293b"/>
          <w:sz w:val="22"/>
          <w:szCs w:val="22"/>
        </w:rPr>
        <w:t xml:space="preserve">Configure risk categories, types, thresholds, and rating matrix.</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category management</w:t>
      </w:r>
    </w:p>
    <w:p>
      <w:pPr>
        <w:pStyle w:val="ListParagraph"/>
        <w:numPr>
          <w:ilvl w:val="0"/>
          <w:numId w:val="1"/>
        </w:numPr>
        <w:spacing w:after="60"/>
      </w:pPr>
      <w:r>
        <w:rPr>
          <w:rFonts w:ascii="Calibri" w:cs="Calibri" w:eastAsia="Calibri" w:hAnsi="Calibri"/>
          <w:color w:val="1e293b"/>
          <w:sz w:val="22"/>
          <w:szCs w:val="22"/>
        </w:rPr>
        <w:t xml:space="preserve">Risk type definitions</w:t>
      </w:r>
    </w:p>
    <w:p>
      <w:pPr>
        <w:pStyle w:val="ListParagraph"/>
        <w:numPr>
          <w:ilvl w:val="0"/>
          <w:numId w:val="1"/>
        </w:numPr>
        <w:spacing w:after="60"/>
      </w:pPr>
      <w:r>
        <w:rPr>
          <w:rFonts w:ascii="Calibri" w:cs="Calibri" w:eastAsia="Calibri" w:hAnsi="Calibri"/>
          <w:color w:val="1e293b"/>
          <w:sz w:val="22"/>
          <w:szCs w:val="22"/>
        </w:rPr>
        <w:t xml:space="preserve">Risk rating matrix customization</w:t>
      </w:r>
    </w:p>
    <w:p>
      <w:pPr>
        <w:pStyle w:val="ListParagraph"/>
        <w:numPr>
          <w:ilvl w:val="0"/>
          <w:numId w:val="1"/>
        </w:numPr>
        <w:spacing w:after="60"/>
      </w:pPr>
      <w:r>
        <w:rPr>
          <w:rFonts w:ascii="Calibri" w:cs="Calibri" w:eastAsia="Calibri" w:hAnsi="Calibri"/>
          <w:color w:val="1e293b"/>
          <w:sz w:val="22"/>
          <w:szCs w:val="22"/>
        </w:rPr>
        <w:t xml:space="preserve">Threshold configuration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Settings</w:t>
      </w:r>
    </w:p>
    <w:p>
      <w:pPr>
        <w:spacing w:after="200"/>
      </w:pPr>
    </w:p>
    <w:p>
      <w:pPr>
        <w:pStyle w:val="Heading2"/>
        <w:spacing w:after="150" w:before="300"/>
      </w:pPr>
      <w:r>
        <w:rPr>
          <w:rFonts w:ascii="Calibri" w:cs="Calibri" w:eastAsia="Calibri" w:hAnsi="Calibri"/>
          <w:b/>
          <w:bCs/>
          <w:color w:val="1e293b"/>
          <w:sz w:val="28"/>
          <w:szCs w:val="28"/>
        </w:rPr>
        <w:t xml:space="preserve">Risk Reports</w:t>
      </w:r>
    </w:p>
    <w:p>
      <w:pPr>
        <w:spacing w:after="120"/>
      </w:pPr>
      <w:r>
        <w:rPr>
          <w:rFonts w:ascii="Calibri" w:cs="Calibri" w:eastAsia="Calibri" w:hAnsi="Calibri"/>
          <w:color w:val="1e293b"/>
          <w:sz w:val="22"/>
          <w:szCs w:val="22"/>
        </w:rPr>
        <w:t xml:space="preserve">Generate risk reporting and analytics for management review.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metrics and trends</w:t>
      </w:r>
    </w:p>
    <w:p>
      <w:pPr>
        <w:pStyle w:val="ListParagraph"/>
        <w:numPr>
          <w:ilvl w:val="0"/>
          <w:numId w:val="1"/>
        </w:numPr>
        <w:spacing w:after="60"/>
      </w:pPr>
      <w:r>
        <w:rPr>
          <w:rFonts w:ascii="Calibri" w:cs="Calibri" w:eastAsia="Calibri" w:hAnsi="Calibri"/>
          <w:color w:val="1e293b"/>
          <w:sz w:val="22"/>
          <w:szCs w:val="22"/>
        </w:rPr>
        <w:t xml:space="preserve">Risk summary reports</w:t>
      </w:r>
    </w:p>
    <w:p>
      <w:pPr>
        <w:pStyle w:val="ListParagraph"/>
        <w:numPr>
          <w:ilvl w:val="0"/>
          <w:numId w:val="1"/>
        </w:numPr>
        <w:spacing w:after="60"/>
      </w:pPr>
      <w:r>
        <w:rPr>
          <w:rFonts w:ascii="Calibri" w:cs="Calibri" w:eastAsia="Calibri" w:hAnsi="Calibri"/>
          <w:color w:val="1e293b"/>
          <w:sz w:val="22"/>
          <w:szCs w:val="22"/>
        </w:rPr>
        <w:t xml:space="preserve">Export capabilities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Risk Management → Reports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Asset Management</w:t>
      </w:r>
    </w:p>
    <w:p>
      <w:pPr>
        <w:spacing w:after="120"/>
      </w:pPr>
      <w:r>
        <w:rPr>
          <w:rFonts w:ascii="Calibri" w:cs="Calibri" w:eastAsia="Calibri" w:hAnsi="Calibri"/>
          <w:color w:val="1e293b"/>
          <w:sz w:val="22"/>
          <w:szCs w:val="22"/>
        </w:rPr>
        <w:t xml:space="preserve">Maintain an inventory of organizational assets and classify them according to their criticality and sensitivity (CIA). Assets can be linked to risks, controls, and processes.</w:t>
      </w:r>
    </w:p>
    <w:p>
      <w:pPr>
        <w:spacing w:after="200"/>
      </w:pPr>
    </w:p>
    <w:p>
      <w:pPr>
        <w:pStyle w:val="Heading2"/>
        <w:spacing w:after="150" w:before="300"/>
      </w:pPr>
      <w:r>
        <w:rPr>
          <w:rFonts w:ascii="Calibri" w:cs="Calibri" w:eastAsia="Calibri" w:hAnsi="Calibri"/>
          <w:b/>
          <w:bCs/>
          <w:color w:val="1e293b"/>
          <w:sz w:val="28"/>
          <w:szCs w:val="28"/>
        </w:rPr>
        <w:t xml:space="preserve">Asset Inventory</w:t>
      </w:r>
    </w:p>
    <w:p>
      <w:pPr>
        <w:spacing w:after="120"/>
      </w:pPr>
      <w:r>
        <w:rPr>
          <w:rFonts w:ascii="Calibri" w:cs="Calibri" w:eastAsia="Calibri" w:hAnsi="Calibri"/>
          <w:color w:val="1e293b"/>
          <w:sz w:val="22"/>
          <w:szCs w:val="22"/>
        </w:rPr>
        <w:t xml:space="preserve">Comprehensive inventory of all organizational assets including hardware, software, data, networks, personnel, and facilities.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Asset Inventory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assets with type, owner, classification, and status</w:t>
      </w:r>
    </w:p>
    <w:p>
      <w:pPr>
        <w:pStyle w:val="ListParagraph"/>
        <w:numPr>
          <w:ilvl w:val="0"/>
          <w:numId w:val="1"/>
        </w:numPr>
        <w:spacing w:after="60"/>
      </w:pPr>
      <w:r>
        <w:rPr>
          <w:rFonts w:ascii="Calibri" w:cs="Calibri" w:eastAsia="Calibri" w:hAnsi="Calibri"/>
          <w:color w:val="1e293b"/>
          <w:sz w:val="22"/>
          <w:szCs w:val="22"/>
        </w:rPr>
        <w:t xml:space="preserve">Create new assets (name, type, category, sub-category, group, owner, location)</w:t>
      </w:r>
    </w:p>
    <w:p>
      <w:pPr>
        <w:pStyle w:val="ListParagraph"/>
        <w:numPr>
          <w:ilvl w:val="0"/>
          <w:numId w:val="1"/>
        </w:numPr>
        <w:spacing w:after="60"/>
      </w:pPr>
      <w:r>
        <w:rPr>
          <w:rFonts w:ascii="Calibri" w:cs="Calibri" w:eastAsia="Calibri" w:hAnsi="Calibri"/>
          <w:color w:val="1e293b"/>
          <w:sz w:val="22"/>
          <w:szCs w:val="22"/>
        </w:rPr>
        <w:t xml:space="preserve">Asset types: Package, Server, Monitor, Database, Users, Building, Wrench</w:t>
      </w:r>
    </w:p>
    <w:p>
      <w:pPr>
        <w:pStyle w:val="ListParagraph"/>
        <w:numPr>
          <w:ilvl w:val="0"/>
          <w:numId w:val="1"/>
        </w:numPr>
        <w:spacing w:after="60"/>
      </w:pPr>
      <w:r>
        <w:rPr>
          <w:rFonts w:ascii="Calibri" w:cs="Calibri" w:eastAsia="Calibri" w:hAnsi="Calibri"/>
          <w:color w:val="1e293b"/>
          <w:sz w:val="22"/>
          <w:szCs w:val="22"/>
        </w:rPr>
        <w:t xml:space="preserve">Department and owner assignment</w:t>
      </w:r>
    </w:p>
    <w:p>
      <w:pPr>
        <w:pStyle w:val="ListParagraph"/>
        <w:numPr>
          <w:ilvl w:val="0"/>
          <w:numId w:val="1"/>
        </w:numPr>
        <w:spacing w:after="60"/>
      </w:pPr>
      <w:r>
        <w:rPr>
          <w:rFonts w:ascii="Calibri" w:cs="Calibri" w:eastAsia="Calibri" w:hAnsi="Calibri"/>
          <w:color w:val="1e293b"/>
          <w:sz w:val="22"/>
          <w:szCs w:val="22"/>
        </w:rPr>
        <w:t xml:space="preserve">Acquisition date tracking</w:t>
      </w:r>
    </w:p>
    <w:p>
      <w:pPr>
        <w:pStyle w:val="ListParagraph"/>
        <w:numPr>
          <w:ilvl w:val="0"/>
          <w:numId w:val="1"/>
        </w:numPr>
        <w:spacing w:after="60"/>
      </w:pPr>
      <w:r>
        <w:rPr>
          <w:rFonts w:ascii="Calibri" w:cs="Calibri" w:eastAsia="Calibri" w:hAnsi="Calibri"/>
          <w:color w:val="1e293b"/>
          <w:sz w:val="22"/>
          <w:szCs w:val="22"/>
        </w:rPr>
        <w:t xml:space="preserve">Status management</w:t>
      </w:r>
    </w:p>
    <w:p>
      <w:pPr>
        <w:pStyle w:val="ListParagraph"/>
        <w:numPr>
          <w:ilvl w:val="0"/>
          <w:numId w:val="1"/>
        </w:numPr>
        <w:spacing w:after="60"/>
      </w:pPr>
      <w:r>
        <w:rPr>
          <w:rFonts w:ascii="Calibri" w:cs="Calibri" w:eastAsia="Calibri" w:hAnsi="Calibri"/>
          <w:color w:val="1e293b"/>
          <w:sz w:val="22"/>
          <w:szCs w:val="22"/>
        </w:rPr>
        <w:t xml:space="preserve">Edit and delete assets</w:t>
      </w:r>
    </w:p>
    <w:p>
      <w:pPr>
        <w:pStyle w:val="ListParagraph"/>
        <w:numPr>
          <w:ilvl w:val="0"/>
          <w:numId w:val="1"/>
        </w:numPr>
        <w:spacing w:after="60"/>
      </w:pPr>
      <w:r>
        <w:rPr>
          <w:rFonts w:ascii="Calibri" w:cs="Calibri" w:eastAsia="Calibri" w:hAnsi="Calibri"/>
          <w:color w:val="1e293b"/>
          <w:sz w:val="22"/>
          <w:szCs w:val="22"/>
        </w:rPr>
        <w:t xml:space="preserve">Bulk import/export (Excel)</w:t>
      </w:r>
    </w:p>
    <w:p>
      <w:pPr>
        <w:pStyle w:val="ListParagraph"/>
        <w:numPr>
          <w:ilvl w:val="0"/>
          <w:numId w:val="1"/>
        </w:numPr>
        <w:spacing w:after="60"/>
      </w:pPr>
      <w:r>
        <w:rPr>
          <w:rFonts w:ascii="Calibri" w:cs="Calibri" w:eastAsia="Calibri" w:hAnsi="Calibri"/>
          <w:color w:val="1e293b"/>
          <w:sz w:val="22"/>
          <w:szCs w:val="22"/>
        </w:rPr>
        <w:t xml:space="preserve">Search, filter, pagination</w:t>
      </w:r>
    </w:p>
    <w:p>
      <w:pPr>
        <w:pStyle w:val="ListParagraph"/>
        <w:numPr>
          <w:ilvl w:val="0"/>
          <w:numId w:val="1"/>
        </w:numPr>
        <w:spacing w:after="60"/>
      </w:pPr>
      <w:r>
        <w:rPr>
          <w:rFonts w:ascii="Calibri" w:cs="Calibri" w:eastAsia="Calibri" w:hAnsi="Calibri"/>
          <w:color w:val="1e293b"/>
          <w:sz w:val="22"/>
          <w:szCs w:val="22"/>
        </w:rPr>
        <w:t xml:space="preserve">Link assets to risks and processes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Asset Management → Inventory</w:t>
      </w:r>
    </w:p>
    <w:p>
      <w:pPr>
        <w:spacing w:after="200"/>
      </w:pPr>
    </w:p>
    <w:p>
      <w:pPr>
        <w:pStyle w:val="Heading2"/>
        <w:spacing w:after="150" w:before="300"/>
      </w:pPr>
      <w:r>
        <w:rPr>
          <w:rFonts w:ascii="Calibri" w:cs="Calibri" w:eastAsia="Calibri" w:hAnsi="Calibri"/>
          <w:b/>
          <w:bCs/>
          <w:color w:val="1e293b"/>
          <w:sz w:val="28"/>
          <w:szCs w:val="28"/>
        </w:rPr>
        <w:t xml:space="preserve">Asset Classification</w:t>
      </w:r>
    </w:p>
    <w:p>
      <w:pPr>
        <w:spacing w:after="120"/>
      </w:pPr>
      <w:r>
        <w:rPr>
          <w:rFonts w:ascii="Calibri" w:cs="Calibri" w:eastAsia="Calibri" w:hAnsi="Calibri"/>
          <w:color w:val="1e293b"/>
          <w:sz w:val="22"/>
          <w:szCs w:val="22"/>
        </w:rPr>
        <w:t xml:space="preserve">Classify assets based on confidentiality, integrity, and availability (CIA) requirements using a hierarchical classification system.</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Asset Classification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Classification hierarchy: Category → Sub-Category → Group</w:t>
      </w:r>
    </w:p>
    <w:p>
      <w:pPr>
        <w:pStyle w:val="ListParagraph"/>
        <w:numPr>
          <w:ilvl w:val="0"/>
          <w:numId w:val="1"/>
        </w:numPr>
        <w:spacing w:after="60"/>
      </w:pPr>
      <w:r>
        <w:rPr>
          <w:rFonts w:ascii="Calibri" w:cs="Calibri" w:eastAsia="Calibri" w:hAnsi="Calibri"/>
          <w:color w:val="1e293b"/>
          <w:sz w:val="22"/>
          <w:szCs w:val="22"/>
        </w:rPr>
        <w:t xml:space="preserve">Define classification levels (Public, Internal, Confidential, Restricted)</w:t>
      </w:r>
    </w:p>
    <w:p>
      <w:pPr>
        <w:pStyle w:val="ListParagraph"/>
        <w:numPr>
          <w:ilvl w:val="0"/>
          <w:numId w:val="1"/>
        </w:numPr>
        <w:spacing w:after="60"/>
      </w:pPr>
      <w:r>
        <w:rPr>
          <w:rFonts w:ascii="Calibri" w:cs="Calibri" w:eastAsia="Calibri" w:hAnsi="Calibri"/>
          <w:color w:val="1e293b"/>
          <w:sz w:val="22"/>
          <w:szCs w:val="22"/>
        </w:rPr>
        <w:t xml:space="preserve">Classify assets by CIA impact (Confidentiality, Integrity, Availability)</w:t>
      </w:r>
    </w:p>
    <w:p>
      <w:pPr>
        <w:pStyle w:val="ListParagraph"/>
        <w:numPr>
          <w:ilvl w:val="0"/>
          <w:numId w:val="1"/>
        </w:numPr>
        <w:spacing w:after="60"/>
      </w:pPr>
      <w:r>
        <w:rPr>
          <w:rFonts w:ascii="Calibri" w:cs="Calibri" w:eastAsia="Calibri" w:hAnsi="Calibri"/>
          <w:color w:val="1e293b"/>
          <w:sz w:val="22"/>
          <w:szCs w:val="22"/>
        </w:rPr>
        <w:t xml:space="preserve">Set handling and protection requirements per classification</w:t>
      </w:r>
    </w:p>
    <w:p>
      <w:pPr>
        <w:pStyle w:val="ListParagraph"/>
        <w:numPr>
          <w:ilvl w:val="0"/>
          <w:numId w:val="1"/>
        </w:numPr>
        <w:spacing w:after="60"/>
      </w:pPr>
      <w:r>
        <w:rPr>
          <w:rFonts w:ascii="Calibri" w:cs="Calibri" w:eastAsia="Calibri" w:hAnsi="Calibri"/>
          <w:color w:val="1e293b"/>
          <w:sz w:val="22"/>
          <w:szCs w:val="22"/>
        </w:rPr>
        <w:t xml:space="preserve">Asset grouping and organization</w:t>
      </w:r>
    </w:p>
    <w:p>
      <w:pPr>
        <w:pStyle w:val="ListParagraph"/>
        <w:numPr>
          <w:ilvl w:val="0"/>
          <w:numId w:val="1"/>
        </w:numPr>
        <w:spacing w:after="60"/>
      </w:pPr>
      <w:r>
        <w:rPr>
          <w:rFonts w:ascii="Calibri" w:cs="Calibri" w:eastAsia="Calibri" w:hAnsi="Calibri"/>
          <w:color w:val="1e293b"/>
          <w:sz w:val="22"/>
          <w:szCs w:val="22"/>
        </w:rPr>
        <w:t xml:space="preserve">Create, edit, delete classifications</w:t>
      </w:r>
    </w:p>
    <w:p>
      <w:pPr>
        <w:pStyle w:val="ListParagraph"/>
        <w:numPr>
          <w:ilvl w:val="0"/>
          <w:numId w:val="1"/>
        </w:numPr>
        <w:spacing w:after="60"/>
      </w:pPr>
      <w:r>
        <w:rPr>
          <w:rFonts w:ascii="Calibri" w:cs="Calibri" w:eastAsia="Calibri" w:hAnsi="Calibri"/>
          <w:color w:val="1e293b"/>
          <w:sz w:val="22"/>
          <w:szCs w:val="22"/>
        </w:rPr>
        <w:t xml:space="preserve">View hierarchy</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Asset Management → Classification</w:t>
      </w:r>
    </w:p>
    <w:p>
      <w:pPr>
        <w:spacing w:after="200"/>
      </w:pPr>
    </w:p>
    <w:p>
      <w:pPr>
        <w:pStyle w:val="Heading2"/>
        <w:spacing w:after="150" w:before="300"/>
      </w:pPr>
      <w:r>
        <w:rPr>
          <w:rFonts w:ascii="Calibri" w:cs="Calibri" w:eastAsia="Calibri" w:hAnsi="Calibri"/>
          <w:b/>
          <w:bCs/>
          <w:color w:val="1e293b"/>
          <w:sz w:val="28"/>
          <w:szCs w:val="28"/>
        </w:rPr>
        <w:t xml:space="preserve">Asset Settings</w:t>
      </w:r>
    </w:p>
    <w:p>
      <w:pPr>
        <w:spacing w:after="120"/>
      </w:pPr>
      <w:r>
        <w:rPr>
          <w:rFonts w:ascii="Calibri" w:cs="Calibri" w:eastAsia="Calibri" w:hAnsi="Calibri"/>
          <w:color w:val="1e293b"/>
          <w:sz w:val="22"/>
          <w:szCs w:val="22"/>
        </w:rPr>
        <w:t xml:space="preserve">Configure asset types, classifications, and master data setup.</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Asset type configuration</w:t>
      </w:r>
    </w:p>
    <w:p>
      <w:pPr>
        <w:pStyle w:val="ListParagraph"/>
        <w:numPr>
          <w:ilvl w:val="0"/>
          <w:numId w:val="1"/>
        </w:numPr>
        <w:spacing w:after="60"/>
      </w:pPr>
      <w:r>
        <w:rPr>
          <w:rFonts w:ascii="Calibri" w:cs="Calibri" w:eastAsia="Calibri" w:hAnsi="Calibri"/>
          <w:color w:val="1e293b"/>
          <w:sz w:val="22"/>
          <w:szCs w:val="22"/>
        </w:rPr>
        <w:t xml:space="preserve">Classification level definitions</w:t>
      </w:r>
    </w:p>
    <w:p>
      <w:pPr>
        <w:pStyle w:val="ListParagraph"/>
        <w:numPr>
          <w:ilvl w:val="0"/>
          <w:numId w:val="1"/>
        </w:numPr>
        <w:spacing w:after="60"/>
      </w:pPr>
      <w:r>
        <w:rPr>
          <w:rFonts w:ascii="Calibri" w:cs="Calibri" w:eastAsia="Calibri" w:hAnsi="Calibri"/>
          <w:color w:val="1e293b"/>
          <w:sz w:val="22"/>
          <w:szCs w:val="22"/>
        </w:rPr>
        <w:t xml:space="preserve">Master data setup</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Asset Management → Settings</w:t>
      </w:r>
    </w:p>
    <w:p>
      <w:pPr>
        <w:spacing w:after="200"/>
      </w:pPr>
    </w:p>
    <w:p>
      <w:pPr>
        <w:pStyle w:val="Heading2"/>
        <w:spacing w:after="150" w:before="300"/>
      </w:pPr>
      <w:r>
        <w:rPr>
          <w:rFonts w:ascii="Calibri" w:cs="Calibri" w:eastAsia="Calibri" w:hAnsi="Calibri"/>
          <w:b/>
          <w:bCs/>
          <w:color w:val="1e293b"/>
          <w:sz w:val="28"/>
          <w:szCs w:val="28"/>
        </w:rPr>
        <w:t xml:space="preserve">Asset Reports</w:t>
      </w:r>
    </w:p>
    <w:p>
      <w:pPr>
        <w:spacing w:after="120"/>
      </w:pPr>
      <w:r>
        <w:rPr>
          <w:rFonts w:ascii="Calibri" w:cs="Calibri" w:eastAsia="Calibri" w:hAnsi="Calibri"/>
          <w:color w:val="1e293b"/>
          <w:sz w:val="22"/>
          <w:szCs w:val="22"/>
        </w:rPr>
        <w:t xml:space="preserve">Asset analytics and reporting including distribution by type and classification.</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Asset distribution by type/classification</w:t>
      </w:r>
    </w:p>
    <w:p>
      <w:pPr>
        <w:pStyle w:val="ListParagraph"/>
        <w:numPr>
          <w:ilvl w:val="0"/>
          <w:numId w:val="1"/>
        </w:numPr>
        <w:spacing w:after="60"/>
      </w:pPr>
      <w:r>
        <w:rPr>
          <w:rFonts w:ascii="Calibri" w:cs="Calibri" w:eastAsia="Calibri" w:hAnsi="Calibri"/>
          <w:color w:val="1e293b"/>
          <w:sz w:val="22"/>
          <w:szCs w:val="22"/>
        </w:rPr>
        <w:t xml:space="preserve">Asset analytics and reporting</w:t>
      </w:r>
    </w:p>
    <w:p>
      <w:pPr>
        <w:pStyle w:val="ListParagraph"/>
        <w:numPr>
          <w:ilvl w:val="0"/>
          <w:numId w:val="1"/>
        </w:numPr>
        <w:spacing w:after="60"/>
      </w:pPr>
      <w:r>
        <w:rPr>
          <w:rFonts w:ascii="Calibri" w:cs="Calibri" w:eastAsia="Calibri" w:hAnsi="Calibri"/>
          <w:color w:val="1e293b"/>
          <w:sz w:val="22"/>
          <w:szCs w:val="22"/>
        </w:rPr>
        <w:t xml:space="preserve">Export capabilities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Asset Management → Reports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Internal Audit</w:t>
      </w:r>
    </w:p>
    <w:p>
      <w:pPr>
        <w:spacing w:after="120"/>
      </w:pPr>
      <w:r>
        <w:rPr>
          <w:rFonts w:ascii="Calibri" w:cs="Calibri" w:eastAsia="Calibri" w:hAnsi="Calibri"/>
          <w:color w:val="1e293b"/>
          <w:sz w:val="22"/>
          <w:szCs w:val="22"/>
        </w:rPr>
        <w:t xml:space="preserve">Plan, execute, and report on internal audits. Manage the complete audit lifecycle from universe definition through risk identification, audit planning, fieldwork, findings, corrective actions, and final reporting.</w:t>
      </w:r>
    </w:p>
    <w:p>
      <w:pPr>
        <w:spacing w:after="200"/>
      </w:pPr>
    </w:p>
    <w:p>
      <w:pPr>
        <w:pStyle w:val="Heading2"/>
        <w:spacing w:after="150" w:before="300"/>
      </w:pPr>
      <w:r>
        <w:rPr>
          <w:rFonts w:ascii="Calibri" w:cs="Calibri" w:eastAsia="Calibri" w:hAnsi="Calibri"/>
          <w:b/>
          <w:bCs/>
          <w:color w:val="1e293b"/>
          <w:sz w:val="28"/>
          <w:szCs w:val="28"/>
        </w:rPr>
        <w:t xml:space="preserve">Audit Dashboard</w:t>
      </w:r>
    </w:p>
    <w:p>
      <w:pPr>
        <w:spacing w:after="120"/>
      </w:pPr>
      <w:r>
        <w:rPr>
          <w:rFonts w:ascii="Calibri" w:cs="Calibri" w:eastAsia="Calibri" w:hAnsi="Calibri"/>
          <w:color w:val="1e293b"/>
          <w:sz w:val="22"/>
          <w:szCs w:val="22"/>
        </w:rPr>
        <w:t xml:space="preserve">Overview of audit function with risk statistics, audit statistics, CAPA status by department, annual audit plan calendar, and auditor schedule visualization.</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Dashboard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Risk statistics: total, extreme, high, medium, low</w:t>
      </w:r>
    </w:p>
    <w:p>
      <w:pPr>
        <w:pStyle w:val="ListParagraph"/>
        <w:numPr>
          <w:ilvl w:val="0"/>
          <w:numId w:val="1"/>
        </w:numPr>
        <w:spacing w:after="60"/>
      </w:pPr>
      <w:r>
        <w:rPr>
          <w:rFonts w:ascii="Calibri" w:cs="Calibri" w:eastAsia="Calibri" w:hAnsi="Calibri"/>
          <w:color w:val="1e293b"/>
          <w:sz w:val="22"/>
          <w:szCs w:val="22"/>
        </w:rPr>
        <w:t xml:space="preserve">Audit statistics: ongoing, completed, planned</w:t>
      </w:r>
    </w:p>
    <w:p>
      <w:pPr>
        <w:pStyle w:val="ListParagraph"/>
        <w:numPr>
          <w:ilvl w:val="0"/>
          <w:numId w:val="1"/>
        </w:numPr>
        <w:spacing w:after="60"/>
      </w:pPr>
      <w:r>
        <w:rPr>
          <w:rFonts w:ascii="Calibri" w:cs="Calibri" w:eastAsia="Calibri" w:hAnsi="Calibri"/>
          <w:color w:val="1e293b"/>
          <w:sz w:val="22"/>
          <w:szCs w:val="22"/>
        </w:rPr>
        <w:t xml:space="preserve">CAPA status by department (open/closed breakdown)</w:t>
      </w:r>
    </w:p>
    <w:p>
      <w:pPr>
        <w:pStyle w:val="ListParagraph"/>
        <w:numPr>
          <w:ilvl w:val="0"/>
          <w:numId w:val="1"/>
        </w:numPr>
        <w:spacing w:after="60"/>
      </w:pPr>
      <w:r>
        <w:rPr>
          <w:rFonts w:ascii="Calibri" w:cs="Calibri" w:eastAsia="Calibri" w:hAnsi="Calibri"/>
          <w:color w:val="1e293b"/>
          <w:sz w:val="22"/>
          <w:szCs w:val="22"/>
        </w:rPr>
        <w:t xml:space="preserve">Annual audit plan calendar</w:t>
      </w:r>
    </w:p>
    <w:p>
      <w:pPr>
        <w:pStyle w:val="ListParagraph"/>
        <w:numPr>
          <w:ilvl w:val="0"/>
          <w:numId w:val="1"/>
        </w:numPr>
        <w:spacing w:after="60"/>
      </w:pPr>
      <w:r>
        <w:rPr>
          <w:rFonts w:ascii="Calibri" w:cs="Calibri" w:eastAsia="Calibri" w:hAnsi="Calibri"/>
          <w:color w:val="1e293b"/>
          <w:sz w:val="22"/>
          <w:szCs w:val="22"/>
        </w:rPr>
        <w:t xml:space="preserve">Auditor schedule visualization</w:t>
      </w:r>
    </w:p>
    <w:p>
      <w:pPr>
        <w:pStyle w:val="ListParagraph"/>
        <w:numPr>
          <w:ilvl w:val="0"/>
          <w:numId w:val="1"/>
        </w:numPr>
        <w:spacing w:after="60"/>
      </w:pPr>
      <w:r>
        <w:rPr>
          <w:rFonts w:ascii="Calibri" w:cs="Calibri" w:eastAsia="Calibri" w:hAnsi="Calibri"/>
          <w:color w:val="1e293b"/>
          <w:sz w:val="22"/>
          <w:szCs w:val="22"/>
        </w:rPr>
        <w:t xml:space="preserve">Department-wise audit metrics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Dashboard</w:t>
      </w:r>
    </w:p>
    <w:p>
      <w:pPr>
        <w:spacing w:after="200"/>
      </w:pPr>
    </w:p>
    <w:p>
      <w:pPr>
        <w:pStyle w:val="Heading2"/>
        <w:spacing w:after="150" w:before="300"/>
      </w:pPr>
      <w:r>
        <w:rPr>
          <w:rFonts w:ascii="Calibri" w:cs="Calibri" w:eastAsia="Calibri" w:hAnsi="Calibri"/>
          <w:b/>
          <w:bCs/>
          <w:color w:val="1e293b"/>
          <w:sz w:val="28"/>
          <w:szCs w:val="28"/>
        </w:rPr>
        <w:t xml:space="preserve">Audit Universe</w:t>
      </w:r>
    </w:p>
    <w:p>
      <w:pPr>
        <w:spacing w:after="120"/>
      </w:pPr>
      <w:r>
        <w:rPr>
          <w:rFonts w:ascii="Calibri" w:cs="Calibri" w:eastAsia="Calibri" w:hAnsi="Calibri"/>
          <w:color w:val="1e293b"/>
          <w:sz w:val="22"/>
          <w:szCs w:val="22"/>
        </w:rPr>
        <w:t xml:space="preserve">Define the complete set of auditable entities, processes, and functions. This forms the basis for risk-based audit planning.</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Universe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Department-based audit scope view</w:t>
      </w:r>
    </w:p>
    <w:p>
      <w:pPr>
        <w:pStyle w:val="ListParagraph"/>
        <w:numPr>
          <w:ilvl w:val="0"/>
          <w:numId w:val="1"/>
        </w:numPr>
        <w:spacing w:after="60"/>
      </w:pPr>
      <w:r>
        <w:rPr>
          <w:rFonts w:ascii="Calibri" w:cs="Calibri" w:eastAsia="Calibri" w:hAnsi="Calibri"/>
          <w:color w:val="1e293b"/>
          <w:sz w:val="22"/>
          <w:szCs w:val="22"/>
        </w:rPr>
        <w:t xml:space="preserve">Display departments with associated audits</w:t>
      </w:r>
    </w:p>
    <w:p>
      <w:pPr>
        <w:pStyle w:val="ListParagraph"/>
        <w:numPr>
          <w:ilvl w:val="0"/>
          <w:numId w:val="1"/>
        </w:numPr>
        <w:spacing w:after="60"/>
      </w:pPr>
      <w:r>
        <w:rPr>
          <w:rFonts w:ascii="Calibri" w:cs="Calibri" w:eastAsia="Calibri" w:hAnsi="Calibri"/>
          <w:color w:val="1e293b"/>
          <w:sz w:val="22"/>
          <w:szCs w:val="22"/>
        </w:rPr>
        <w:t xml:space="preserve">Audit metrics: planned hours vs actual hours</w:t>
      </w:r>
    </w:p>
    <w:p>
      <w:pPr>
        <w:pStyle w:val="ListParagraph"/>
        <w:numPr>
          <w:ilvl w:val="0"/>
          <w:numId w:val="1"/>
        </w:numPr>
        <w:spacing w:after="60"/>
      </w:pPr>
      <w:r>
        <w:rPr>
          <w:rFonts w:ascii="Calibri" w:cs="Calibri" w:eastAsia="Calibri" w:hAnsi="Calibri"/>
          <w:color w:val="1e293b"/>
          <w:sz w:val="22"/>
          <w:szCs w:val="22"/>
        </w:rPr>
        <w:t xml:space="preserve">Status tracking per audit</w:t>
      </w:r>
    </w:p>
    <w:p>
      <w:pPr>
        <w:pStyle w:val="ListParagraph"/>
        <w:numPr>
          <w:ilvl w:val="0"/>
          <w:numId w:val="1"/>
        </w:numPr>
        <w:spacing w:after="60"/>
      </w:pPr>
      <w:r>
        <w:rPr>
          <w:rFonts w:ascii="Calibri" w:cs="Calibri" w:eastAsia="Calibri" w:hAnsi="Calibri"/>
          <w:color w:val="1e293b"/>
          <w:sz w:val="22"/>
          <w:szCs w:val="22"/>
        </w:rPr>
        <w:t xml:space="preserve">Timeline view (start/end dates)</w:t>
      </w:r>
    </w:p>
    <w:p>
      <w:pPr>
        <w:pStyle w:val="ListParagraph"/>
        <w:numPr>
          <w:ilvl w:val="0"/>
          <w:numId w:val="1"/>
        </w:numPr>
        <w:spacing w:after="60"/>
      </w:pPr>
      <w:r>
        <w:rPr>
          <w:rFonts w:ascii="Calibri" w:cs="Calibri" w:eastAsia="Calibri" w:hAnsi="Calibri"/>
          <w:color w:val="1e293b"/>
          <w:sz w:val="22"/>
          <w:szCs w:val="22"/>
        </w:rPr>
        <w:t xml:space="preserve">Search and navigate to audit details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Audit Universe</w:t>
      </w:r>
    </w:p>
    <w:p>
      <w:pPr>
        <w:spacing w:after="200"/>
      </w:pPr>
    </w:p>
    <w:p>
      <w:pPr>
        <w:pStyle w:val="Heading2"/>
        <w:spacing w:after="150" w:before="300"/>
      </w:pPr>
      <w:r>
        <w:rPr>
          <w:rFonts w:ascii="Calibri" w:cs="Calibri" w:eastAsia="Calibri" w:hAnsi="Calibri"/>
          <w:b/>
          <w:bCs/>
          <w:color w:val="1e293b"/>
          <w:sz w:val="28"/>
          <w:szCs w:val="28"/>
        </w:rPr>
        <w:t xml:space="preserve">Risk Identification</w:t>
      </w:r>
    </w:p>
    <w:p>
      <w:pPr>
        <w:spacing w:after="120"/>
      </w:pPr>
      <w:r>
        <w:rPr>
          <w:rFonts w:ascii="Calibri" w:cs="Calibri" w:eastAsia="Calibri" w:hAnsi="Calibri"/>
          <w:color w:val="1e293b"/>
          <w:sz w:val="22"/>
          <w:szCs w:val="22"/>
        </w:rPr>
        <w:t xml:space="preserve">Identify and document risks for audit planning purposes using structured risk entry and assessment methodology.</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Structured risk entry forms</w:t>
      </w:r>
    </w:p>
    <w:p>
      <w:pPr>
        <w:pStyle w:val="ListParagraph"/>
        <w:numPr>
          <w:ilvl w:val="0"/>
          <w:numId w:val="1"/>
        </w:numPr>
        <w:spacing w:after="60"/>
      </w:pPr>
      <w:r>
        <w:rPr>
          <w:rFonts w:ascii="Calibri" w:cs="Calibri" w:eastAsia="Calibri" w:hAnsi="Calibri"/>
          <w:color w:val="1e293b"/>
          <w:sz w:val="22"/>
          <w:szCs w:val="22"/>
        </w:rPr>
        <w:t xml:space="preserve">Assessment methodology configuration</w:t>
      </w:r>
    </w:p>
    <w:p>
      <w:pPr>
        <w:pStyle w:val="ListParagraph"/>
        <w:numPr>
          <w:ilvl w:val="0"/>
          <w:numId w:val="1"/>
        </w:numPr>
        <w:spacing w:after="60"/>
      </w:pPr>
      <w:r>
        <w:rPr>
          <w:rFonts w:ascii="Calibri" w:cs="Calibri" w:eastAsia="Calibri" w:hAnsi="Calibri"/>
          <w:color w:val="1e293b"/>
          <w:sz w:val="22"/>
          <w:szCs w:val="22"/>
        </w:rPr>
        <w:t xml:space="preserve">Create, edit, view risk entries</w:t>
      </w:r>
    </w:p>
    <w:p>
      <w:pPr>
        <w:pStyle w:val="ListParagraph"/>
        <w:numPr>
          <w:ilvl w:val="0"/>
          <w:numId w:val="1"/>
        </w:numPr>
        <w:spacing w:after="60"/>
      </w:pPr>
      <w:r>
        <w:rPr>
          <w:rFonts w:ascii="Calibri" w:cs="Calibri" w:eastAsia="Calibri" w:hAnsi="Calibri"/>
          <w:color w:val="1e293b"/>
          <w:sz w:val="22"/>
          <w:szCs w:val="22"/>
        </w:rPr>
        <w:t xml:space="preserve">Link risks to audit planning</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Risk Identification</w:t>
      </w:r>
    </w:p>
    <w:p>
      <w:pPr>
        <w:spacing w:after="200"/>
      </w:pPr>
    </w:p>
    <w:p>
      <w:pPr>
        <w:pStyle w:val="Heading2"/>
        <w:spacing w:after="150" w:before="300"/>
      </w:pPr>
      <w:r>
        <w:rPr>
          <w:rFonts w:ascii="Calibri" w:cs="Calibri" w:eastAsia="Calibri" w:hAnsi="Calibri"/>
          <w:b/>
          <w:bCs/>
          <w:color w:val="1e293b"/>
          <w:sz w:val="28"/>
          <w:szCs w:val="28"/>
        </w:rPr>
        <w:t xml:space="preserve">Audit Risk Register</w:t>
      </w:r>
    </w:p>
    <w:p>
      <w:pPr>
        <w:spacing w:after="120"/>
      </w:pPr>
      <w:r>
        <w:rPr>
          <w:rFonts w:ascii="Calibri" w:cs="Calibri" w:eastAsia="Calibri" w:hAnsi="Calibri"/>
          <w:color w:val="1e293b"/>
          <w:sz w:val="22"/>
          <w:szCs w:val="22"/>
        </w:rPr>
        <w:t xml:space="preserve">Risk inventory specific to the audit function. Create risks manually or use AI-recommended risks feature.</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audit risks with risk ID, name, likelihood, impact</w:t>
      </w:r>
    </w:p>
    <w:p>
      <w:pPr>
        <w:pStyle w:val="ListParagraph"/>
        <w:numPr>
          <w:ilvl w:val="0"/>
          <w:numId w:val="1"/>
        </w:numPr>
        <w:spacing w:after="60"/>
      </w:pPr>
      <w:r>
        <w:rPr>
          <w:rFonts w:ascii="Calibri" w:cs="Calibri" w:eastAsia="Calibri" w:hAnsi="Calibri"/>
          <w:color w:val="1e293b"/>
          <w:sz w:val="22"/>
          <w:szCs w:val="22"/>
        </w:rPr>
        <w:t xml:space="preserve">Create risks manually or via AI recommendations</w:t>
      </w:r>
    </w:p>
    <w:p>
      <w:pPr>
        <w:pStyle w:val="ListParagraph"/>
        <w:numPr>
          <w:ilvl w:val="0"/>
          <w:numId w:val="1"/>
        </w:numPr>
        <w:spacing w:after="60"/>
      </w:pPr>
      <w:r>
        <w:rPr>
          <w:rFonts w:ascii="Calibri" w:cs="Calibri" w:eastAsia="Calibri" w:hAnsi="Calibri"/>
          <w:color w:val="1e293b"/>
          <w:sz w:val="22"/>
          <w:szCs w:val="22"/>
        </w:rPr>
        <w:t xml:space="preserve">Probability and impact assessment</w:t>
      </w:r>
    </w:p>
    <w:p>
      <w:pPr>
        <w:pStyle w:val="ListParagraph"/>
        <w:numPr>
          <w:ilvl w:val="0"/>
          <w:numId w:val="1"/>
        </w:numPr>
        <w:spacing w:after="60"/>
      </w:pPr>
      <w:r>
        <w:rPr>
          <w:rFonts w:ascii="Calibri" w:cs="Calibri" w:eastAsia="Calibri" w:hAnsi="Calibri"/>
          <w:color w:val="1e293b"/>
          <w:sz w:val="22"/>
          <w:szCs w:val="22"/>
        </w:rPr>
        <w:t xml:space="preserve">Audit category and type assignment</w:t>
      </w:r>
    </w:p>
    <w:p>
      <w:pPr>
        <w:pStyle w:val="ListParagraph"/>
        <w:numPr>
          <w:ilvl w:val="0"/>
          <w:numId w:val="1"/>
        </w:numPr>
        <w:spacing w:after="60"/>
      </w:pPr>
      <w:r>
        <w:rPr>
          <w:rFonts w:ascii="Calibri" w:cs="Calibri" w:eastAsia="Calibri" w:hAnsi="Calibri"/>
          <w:color w:val="1e293b"/>
          <w:sz w:val="22"/>
          <w:szCs w:val="22"/>
        </w:rPr>
        <w:t xml:space="preserve">Edit and delete risks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Risk Register</w:t>
      </w:r>
    </w:p>
    <w:p>
      <w:pPr>
        <w:spacing w:after="200"/>
      </w:pPr>
    </w:p>
    <w:p>
      <w:pPr>
        <w:pStyle w:val="Heading2"/>
        <w:spacing w:after="150" w:before="300"/>
      </w:pPr>
      <w:r>
        <w:rPr>
          <w:rFonts w:ascii="Calibri" w:cs="Calibri" w:eastAsia="Calibri" w:hAnsi="Calibri"/>
          <w:b/>
          <w:bCs/>
          <w:color w:val="1e293b"/>
          <w:sz w:val="28"/>
          <w:szCs w:val="28"/>
        </w:rPr>
        <w:t xml:space="preserve">Audit Planning</w:t>
      </w:r>
    </w:p>
    <w:p>
      <w:pPr>
        <w:spacing w:after="120"/>
      </w:pPr>
      <w:r>
        <w:rPr>
          <w:rFonts w:ascii="Calibri" w:cs="Calibri" w:eastAsia="Calibri" w:hAnsi="Calibri"/>
          <w:color w:val="1e293b"/>
          <w:sz w:val="22"/>
          <w:szCs w:val="22"/>
        </w:rPr>
        <w:t xml:space="preserve">Create and manage audit engagements. Define scope, objectives, timeline, assign audit team members, and link risks to audit plans.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Planning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Annual audit plan creation and management</w:t>
      </w:r>
    </w:p>
    <w:p>
      <w:pPr>
        <w:pStyle w:val="ListParagraph"/>
        <w:numPr>
          <w:ilvl w:val="0"/>
          <w:numId w:val="1"/>
        </w:numPr>
        <w:spacing w:after="60"/>
      </w:pPr>
      <w:r>
        <w:rPr>
          <w:rFonts w:ascii="Calibri" w:cs="Calibri" w:eastAsia="Calibri" w:hAnsi="Calibri"/>
          <w:color w:val="1e293b"/>
          <w:sz w:val="22"/>
          <w:szCs w:val="22"/>
        </w:rPr>
        <w:t xml:space="preserve">Create audit engagements (title, department, start/end dates)</w:t>
      </w:r>
    </w:p>
    <w:p>
      <w:pPr>
        <w:pStyle w:val="ListParagraph"/>
        <w:numPr>
          <w:ilvl w:val="0"/>
          <w:numId w:val="1"/>
        </w:numPr>
        <w:spacing w:after="60"/>
      </w:pPr>
      <w:r>
        <w:rPr>
          <w:rFonts w:ascii="Calibri" w:cs="Calibri" w:eastAsia="Calibri" w:hAnsi="Calibri"/>
          <w:color w:val="1e293b"/>
          <w:sz w:val="22"/>
          <w:szCs w:val="22"/>
        </w:rPr>
        <w:t xml:space="preserve">Assign auditors (single or multiple)</w:t>
      </w:r>
    </w:p>
    <w:p>
      <w:pPr>
        <w:pStyle w:val="ListParagraph"/>
        <w:numPr>
          <w:ilvl w:val="0"/>
          <w:numId w:val="1"/>
        </w:numPr>
        <w:spacing w:after="60"/>
      </w:pPr>
      <w:r>
        <w:rPr>
          <w:rFonts w:ascii="Calibri" w:cs="Calibri" w:eastAsia="Calibri" w:hAnsi="Calibri"/>
          <w:color w:val="1e293b"/>
          <w:sz w:val="22"/>
          <w:szCs w:val="22"/>
        </w:rPr>
        <w:t xml:space="preserve">Risk linkage to audit plan</w:t>
      </w:r>
    </w:p>
    <w:p>
      <w:pPr>
        <w:pStyle w:val="ListParagraph"/>
        <w:numPr>
          <w:ilvl w:val="0"/>
          <w:numId w:val="1"/>
        </w:numPr>
        <w:spacing w:after="60"/>
      </w:pPr>
      <w:r>
        <w:rPr>
          <w:rFonts w:ascii="Calibri" w:cs="Calibri" w:eastAsia="Calibri" w:hAnsi="Calibri"/>
          <w:color w:val="1e293b"/>
          <w:sz w:val="22"/>
          <w:szCs w:val="22"/>
        </w:rPr>
        <w:t xml:space="preserve">Planned hours tracking</w:t>
      </w:r>
    </w:p>
    <w:p>
      <w:pPr>
        <w:pStyle w:val="ListParagraph"/>
        <w:numPr>
          <w:ilvl w:val="0"/>
          <w:numId w:val="1"/>
        </w:numPr>
        <w:spacing w:after="60"/>
      </w:pPr>
      <w:r>
        <w:rPr>
          <w:rFonts w:ascii="Calibri" w:cs="Calibri" w:eastAsia="Calibri" w:hAnsi="Calibri"/>
          <w:color w:val="1e293b"/>
          <w:sz w:val="22"/>
          <w:szCs w:val="22"/>
        </w:rPr>
        <w:t xml:space="preserve">Track engagement status (Planned, In Progress, Completed, Cancelled)</w:t>
      </w:r>
    </w:p>
    <w:p>
      <w:pPr>
        <w:pStyle w:val="ListParagraph"/>
        <w:numPr>
          <w:ilvl w:val="0"/>
          <w:numId w:val="1"/>
        </w:numPr>
        <w:spacing w:after="60"/>
      </w:pPr>
      <w:r>
        <w:rPr>
          <w:rFonts w:ascii="Calibri" w:cs="Calibri" w:eastAsia="Calibri" w:hAnsi="Calibri"/>
          <w:color w:val="1e293b"/>
          <w:sz w:val="22"/>
          <w:szCs w:val="22"/>
        </w:rPr>
        <w:t xml:space="preserve">Edit and delete engagements</w:t>
      </w:r>
    </w:p>
    <w:p>
      <w:pPr>
        <w:pStyle w:val="ListParagraph"/>
        <w:numPr>
          <w:ilvl w:val="0"/>
          <w:numId w:val="1"/>
        </w:numPr>
        <w:spacing w:after="60"/>
      </w:pPr>
      <w:r>
        <w:rPr>
          <w:rFonts w:ascii="Calibri" w:cs="Calibri" w:eastAsia="Calibri" w:hAnsi="Calibri"/>
          <w:color w:val="1e293b"/>
          <w:sz w:val="22"/>
          <w:szCs w:val="22"/>
        </w:rPr>
        <w:t xml:space="preserve">Download and upload engagement documents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Audit Planning</w:t>
      </w:r>
    </w:p>
    <w:p>
      <w:pPr>
        <w:spacing w:after="200"/>
      </w:pPr>
    </w:p>
    <w:p>
      <w:pPr>
        <w:pStyle w:val="Heading2"/>
        <w:spacing w:after="150" w:before="300"/>
      </w:pPr>
      <w:r>
        <w:rPr>
          <w:rFonts w:ascii="Calibri" w:cs="Calibri" w:eastAsia="Calibri" w:hAnsi="Calibri"/>
          <w:b/>
          <w:bCs/>
          <w:color w:val="1e293b"/>
          <w:sz w:val="28"/>
          <w:szCs w:val="28"/>
        </w:rPr>
        <w:t xml:space="preserve">Fieldwork</w:t>
      </w:r>
    </w:p>
    <w:p>
      <w:pPr>
        <w:spacing w:after="120"/>
      </w:pPr>
      <w:r>
        <w:rPr>
          <w:rFonts w:ascii="Calibri" w:cs="Calibri" w:eastAsia="Calibri" w:hAnsi="Calibri"/>
          <w:color w:val="1e293b"/>
          <w:sz w:val="22"/>
          <w:szCs w:val="22"/>
        </w:rPr>
        <w:t xml:space="preserve">Execute audit fieldwork — conduct testing, gather evidence, document observations, and link findings to engagements.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Fieldwork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engagements with title, department, status, dates, auditor</w:t>
      </w:r>
    </w:p>
    <w:p>
      <w:pPr>
        <w:pStyle w:val="ListParagraph"/>
        <w:numPr>
          <w:ilvl w:val="0"/>
          <w:numId w:val="1"/>
        </w:numPr>
        <w:spacing w:after="60"/>
      </w:pPr>
      <w:r>
        <w:rPr>
          <w:rFonts w:ascii="Calibri" w:cs="Calibri" w:eastAsia="Calibri" w:hAnsi="Calibri"/>
          <w:color w:val="1e293b"/>
          <w:sz w:val="22"/>
          <w:szCs w:val="22"/>
        </w:rPr>
        <w:t xml:space="preserve">View assigned fieldwork tasks</w:t>
      </w:r>
    </w:p>
    <w:p>
      <w:pPr>
        <w:pStyle w:val="ListParagraph"/>
        <w:numPr>
          <w:ilvl w:val="0"/>
          <w:numId w:val="1"/>
        </w:numPr>
        <w:spacing w:after="60"/>
      </w:pPr>
      <w:r>
        <w:rPr>
          <w:rFonts w:ascii="Calibri" w:cs="Calibri" w:eastAsia="Calibri" w:hAnsi="Calibri"/>
          <w:color w:val="1e293b"/>
          <w:sz w:val="22"/>
          <w:szCs w:val="22"/>
        </w:rPr>
        <w:t xml:space="preserve">Create work papers and document observations</w:t>
      </w:r>
    </w:p>
    <w:p>
      <w:pPr>
        <w:pStyle w:val="ListParagraph"/>
        <w:numPr>
          <w:ilvl w:val="0"/>
          <w:numId w:val="1"/>
        </w:numPr>
        <w:spacing w:after="60"/>
      </w:pPr>
      <w:r>
        <w:rPr>
          <w:rFonts w:ascii="Calibri" w:cs="Calibri" w:eastAsia="Calibri" w:hAnsi="Calibri"/>
          <w:color w:val="1e293b"/>
          <w:sz w:val="22"/>
          <w:szCs w:val="22"/>
        </w:rPr>
        <w:t xml:space="preserve">Upload audit evidence and supporting files</w:t>
      </w:r>
    </w:p>
    <w:p>
      <w:pPr>
        <w:pStyle w:val="ListParagraph"/>
        <w:numPr>
          <w:ilvl w:val="0"/>
          <w:numId w:val="1"/>
        </w:numPr>
        <w:spacing w:after="60"/>
      </w:pPr>
      <w:r>
        <w:rPr>
          <w:rFonts w:ascii="Calibri" w:cs="Calibri" w:eastAsia="Calibri" w:hAnsi="Calibri"/>
          <w:color w:val="1e293b"/>
          <w:sz w:val="22"/>
          <w:szCs w:val="22"/>
        </w:rPr>
        <w:t xml:space="preserve">Record interview notes</w:t>
      </w:r>
    </w:p>
    <w:p>
      <w:pPr>
        <w:pStyle w:val="ListParagraph"/>
        <w:numPr>
          <w:ilvl w:val="0"/>
          <w:numId w:val="1"/>
        </w:numPr>
        <w:spacing w:after="60"/>
      </w:pPr>
      <w:r>
        <w:rPr>
          <w:rFonts w:ascii="Calibri" w:cs="Calibri" w:eastAsia="Calibri" w:hAnsi="Calibri"/>
          <w:color w:val="1e293b"/>
          <w:sz w:val="22"/>
          <w:szCs w:val="22"/>
        </w:rPr>
        <w:t xml:space="preserve">Track fieldwork completion status</w:t>
      </w:r>
    </w:p>
    <w:p>
      <w:pPr>
        <w:pStyle w:val="ListParagraph"/>
        <w:numPr>
          <w:ilvl w:val="0"/>
          <w:numId w:val="1"/>
        </w:numPr>
        <w:spacing w:after="60"/>
      </w:pPr>
      <w:r>
        <w:rPr>
          <w:rFonts w:ascii="Calibri" w:cs="Calibri" w:eastAsia="Calibri" w:hAnsi="Calibri"/>
          <w:color w:val="1e293b"/>
          <w:sz w:val="22"/>
          <w:szCs w:val="22"/>
        </w:rPr>
        <w:t xml:space="preserve">Add findings from fieldwork</w:t>
      </w:r>
    </w:p>
    <w:p>
      <w:pPr>
        <w:pStyle w:val="ListParagraph"/>
        <w:numPr>
          <w:ilvl w:val="0"/>
          <w:numId w:val="1"/>
        </w:numPr>
        <w:spacing w:after="60"/>
      </w:pPr>
      <w:r>
        <w:rPr>
          <w:rFonts w:ascii="Calibri" w:cs="Calibri" w:eastAsia="Calibri" w:hAnsi="Calibri"/>
          <w:color w:val="1e293b"/>
          <w:sz w:val="22"/>
          <w:szCs w:val="22"/>
        </w:rPr>
        <w:t xml:space="preserve">Filter by department, status, auditor</w:t>
      </w:r>
    </w:p>
    <w:p>
      <w:pPr>
        <w:pStyle w:val="ListParagraph"/>
        <w:numPr>
          <w:ilvl w:val="0"/>
          <w:numId w:val="1"/>
        </w:numPr>
        <w:spacing w:after="60"/>
      </w:pPr>
      <w:r>
        <w:rPr>
          <w:rFonts w:ascii="Calibri" w:cs="Calibri" w:eastAsia="Calibri" w:hAnsi="Calibri"/>
          <w:color w:val="1e293b"/>
          <w:sz w:val="22"/>
          <w:szCs w:val="22"/>
        </w:rPr>
        <w:t xml:space="preserve">Pagination support</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Fieldwork</w:t>
      </w:r>
    </w:p>
    <w:p>
      <w:pPr>
        <w:spacing w:after="200"/>
      </w:pPr>
    </w:p>
    <w:p>
      <w:pPr>
        <w:pStyle w:val="Heading2"/>
        <w:spacing w:after="150" w:before="300"/>
      </w:pPr>
      <w:r>
        <w:rPr>
          <w:rFonts w:ascii="Calibri" w:cs="Calibri" w:eastAsia="Calibri" w:hAnsi="Calibri"/>
          <w:b/>
          <w:bCs/>
          <w:color w:val="1e293b"/>
          <w:sz w:val="28"/>
          <w:szCs w:val="28"/>
        </w:rPr>
        <w:t xml:space="preserve">Findings</w:t>
      </w:r>
    </w:p>
    <w:p>
      <w:pPr>
        <w:spacing w:after="120"/>
      </w:pPr>
      <w:r>
        <w:rPr>
          <w:rFonts w:ascii="Calibri" w:cs="Calibri" w:eastAsia="Calibri" w:hAnsi="Calibri"/>
          <w:color w:val="1e293b"/>
          <w:sz w:val="22"/>
          <w:szCs w:val="22"/>
        </w:rPr>
        <w:t xml:space="preserve">Document and manage audit findings identified during fieldwork. Classify by severity, assign owners, and track remediation progress.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audit findings with severity and status</w:t>
      </w:r>
    </w:p>
    <w:p>
      <w:pPr>
        <w:pStyle w:val="ListParagraph"/>
        <w:numPr>
          <w:ilvl w:val="0"/>
          <w:numId w:val="1"/>
        </w:numPr>
        <w:spacing w:after="60"/>
      </w:pPr>
      <w:r>
        <w:rPr>
          <w:rFonts w:ascii="Calibri" w:cs="Calibri" w:eastAsia="Calibri" w:hAnsi="Calibri"/>
          <w:color w:val="1e293b"/>
          <w:sz w:val="22"/>
          <w:szCs w:val="22"/>
        </w:rPr>
        <w:t xml:space="preserve">Create findings (finding ID, title, description, severity, recommendation)</w:t>
      </w:r>
    </w:p>
    <w:p>
      <w:pPr>
        <w:pStyle w:val="ListParagraph"/>
        <w:numPr>
          <w:ilvl w:val="0"/>
          <w:numId w:val="1"/>
        </w:numPr>
        <w:spacing w:after="60"/>
      </w:pPr>
      <w:r>
        <w:rPr>
          <w:rFonts w:ascii="Calibri" w:cs="Calibri" w:eastAsia="Calibri" w:hAnsi="Calibri"/>
          <w:color w:val="1e293b"/>
          <w:sz w:val="22"/>
          <w:szCs w:val="22"/>
        </w:rPr>
        <w:t xml:space="preserve">Classify severity: Critical, High, Medium, Low, Informational</w:t>
      </w:r>
    </w:p>
    <w:p>
      <w:pPr>
        <w:pStyle w:val="ListParagraph"/>
        <w:numPr>
          <w:ilvl w:val="0"/>
          <w:numId w:val="1"/>
        </w:numPr>
        <w:spacing w:after="60"/>
      </w:pPr>
      <w:r>
        <w:rPr>
          <w:rFonts w:ascii="Calibri" w:cs="Calibri" w:eastAsia="Calibri" w:hAnsi="Calibri"/>
          <w:color w:val="1e293b"/>
          <w:sz w:val="22"/>
          <w:szCs w:val="22"/>
        </w:rPr>
        <w:t xml:space="preserve">Assign finding owners for remediation</w:t>
      </w:r>
    </w:p>
    <w:p>
      <w:pPr>
        <w:pStyle w:val="ListParagraph"/>
        <w:numPr>
          <w:ilvl w:val="0"/>
          <w:numId w:val="1"/>
        </w:numPr>
        <w:spacing w:after="60"/>
      </w:pPr>
      <w:r>
        <w:rPr>
          <w:rFonts w:ascii="Calibri" w:cs="Calibri" w:eastAsia="Calibri" w:hAnsi="Calibri"/>
          <w:color w:val="1e293b"/>
          <w:sz w:val="22"/>
          <w:szCs w:val="22"/>
        </w:rPr>
        <w:t xml:space="preserve">Set remediation due dates</w:t>
      </w:r>
    </w:p>
    <w:p>
      <w:pPr>
        <w:pStyle w:val="ListParagraph"/>
        <w:numPr>
          <w:ilvl w:val="0"/>
          <w:numId w:val="1"/>
        </w:numPr>
        <w:spacing w:after="60"/>
      </w:pPr>
      <w:r>
        <w:rPr>
          <w:rFonts w:ascii="Calibri" w:cs="Calibri" w:eastAsia="Calibri" w:hAnsi="Calibri"/>
          <w:color w:val="1e293b"/>
          <w:sz w:val="22"/>
          <w:szCs w:val="22"/>
        </w:rPr>
        <w:t xml:space="preserve">Track status: Open, In Progress, Closed, Overdue</w:t>
      </w:r>
    </w:p>
    <w:p>
      <w:pPr>
        <w:pStyle w:val="ListParagraph"/>
        <w:numPr>
          <w:ilvl w:val="0"/>
          <w:numId w:val="1"/>
        </w:numPr>
        <w:spacing w:after="60"/>
      </w:pPr>
      <w:r>
        <w:rPr>
          <w:rFonts w:ascii="Calibri" w:cs="Calibri" w:eastAsia="Calibri" w:hAnsi="Calibri"/>
          <w:color w:val="1e293b"/>
          <w:sz w:val="22"/>
          <w:szCs w:val="22"/>
        </w:rPr>
        <w:t xml:space="preserve">Link findings to controls and risks</w:t>
      </w:r>
    </w:p>
    <w:p>
      <w:pPr>
        <w:pStyle w:val="ListParagraph"/>
        <w:numPr>
          <w:ilvl w:val="0"/>
          <w:numId w:val="1"/>
        </w:numPr>
        <w:spacing w:after="60"/>
      </w:pPr>
      <w:r>
        <w:rPr>
          <w:rFonts w:ascii="Calibri" w:cs="Calibri" w:eastAsia="Calibri" w:hAnsi="Calibri"/>
          <w:color w:val="1e293b"/>
          <w:sz w:val="22"/>
          <w:szCs w:val="22"/>
        </w:rPr>
        <w:t xml:space="preserve">Edit and delete findings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Findings (via Fieldwork)</w:t>
      </w:r>
    </w:p>
    <w:p>
      <w:pPr>
        <w:spacing w:after="200"/>
      </w:pPr>
    </w:p>
    <w:p>
      <w:pPr>
        <w:pStyle w:val="Heading2"/>
        <w:spacing w:after="150" w:before="300"/>
      </w:pPr>
      <w:r>
        <w:rPr>
          <w:rFonts w:ascii="Calibri" w:cs="Calibri" w:eastAsia="Calibri" w:hAnsi="Calibri"/>
          <w:b/>
          <w:bCs/>
          <w:color w:val="1e293b"/>
          <w:sz w:val="28"/>
          <w:szCs w:val="28"/>
        </w:rPr>
        <w:t xml:space="preserve">CAPA Tracking</w:t>
      </w:r>
    </w:p>
    <w:p>
      <w:pPr>
        <w:spacing w:after="120"/>
      </w:pPr>
      <w:r>
        <w:rPr>
          <w:rFonts w:ascii="Calibri" w:cs="Calibri" w:eastAsia="Calibri" w:hAnsi="Calibri"/>
          <w:color w:val="1e293b"/>
          <w:sz w:val="22"/>
          <w:szCs w:val="22"/>
        </w:rPr>
        <w:t xml:space="preserve">Track Corrective and Preventive Actions (CAPA) arising from audit findings. Monitor implementation, verify effectiveness, and manage escalations.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CAPA Tracking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CAPA items with status, severity, and due dates</w:t>
      </w:r>
    </w:p>
    <w:p>
      <w:pPr>
        <w:pStyle w:val="ListParagraph"/>
        <w:numPr>
          <w:ilvl w:val="0"/>
          <w:numId w:val="1"/>
        </w:numPr>
        <w:spacing w:after="60"/>
      </w:pPr>
      <w:r>
        <w:rPr>
          <w:rFonts w:ascii="Calibri" w:cs="Calibri" w:eastAsia="Calibri" w:hAnsi="Calibri"/>
          <w:color w:val="1e293b"/>
          <w:sz w:val="22"/>
          <w:szCs w:val="22"/>
        </w:rPr>
        <w:t xml:space="preserve">Create CAPA entries linked to findings</w:t>
      </w:r>
    </w:p>
    <w:p>
      <w:pPr>
        <w:pStyle w:val="ListParagraph"/>
        <w:numPr>
          <w:ilvl w:val="0"/>
          <w:numId w:val="1"/>
        </w:numPr>
        <w:spacing w:after="60"/>
      </w:pPr>
      <w:r>
        <w:rPr>
          <w:rFonts w:ascii="Calibri" w:cs="Calibri" w:eastAsia="Calibri" w:hAnsi="Calibri"/>
          <w:color w:val="1e293b"/>
          <w:sz w:val="22"/>
          <w:szCs w:val="22"/>
        </w:rPr>
        <w:t xml:space="preserve">Define corrective and preventive actions</w:t>
      </w:r>
    </w:p>
    <w:p>
      <w:pPr>
        <w:pStyle w:val="ListParagraph"/>
        <w:numPr>
          <w:ilvl w:val="0"/>
          <w:numId w:val="1"/>
        </w:numPr>
        <w:spacing w:after="60"/>
      </w:pPr>
      <w:r>
        <w:rPr>
          <w:rFonts w:ascii="Calibri" w:cs="Calibri" w:eastAsia="Calibri" w:hAnsi="Calibri"/>
          <w:color w:val="1e293b"/>
          <w:sz w:val="22"/>
          <w:szCs w:val="22"/>
        </w:rPr>
        <w:t xml:space="preserve">Action tracking: type, description, completion percentage, status</w:t>
      </w:r>
    </w:p>
    <w:p>
      <w:pPr>
        <w:pStyle w:val="ListParagraph"/>
        <w:numPr>
          <w:ilvl w:val="0"/>
          <w:numId w:val="1"/>
        </w:numPr>
        <w:spacing w:after="60"/>
      </w:pPr>
      <w:r>
        <w:rPr>
          <w:rFonts w:ascii="Calibri" w:cs="Calibri" w:eastAsia="Calibri" w:hAnsi="Calibri"/>
          <w:color w:val="1e293b"/>
          <w:sz w:val="22"/>
          <w:szCs w:val="22"/>
        </w:rPr>
        <w:t xml:space="preserve">Assign responsible persons and target completion dates</w:t>
      </w:r>
    </w:p>
    <w:p>
      <w:pPr>
        <w:pStyle w:val="ListParagraph"/>
        <w:numPr>
          <w:ilvl w:val="0"/>
          <w:numId w:val="1"/>
        </w:numPr>
        <w:spacing w:after="60"/>
      </w:pPr>
      <w:r>
        <w:rPr>
          <w:rFonts w:ascii="Calibri" w:cs="Calibri" w:eastAsia="Calibri" w:hAnsi="Calibri"/>
          <w:color w:val="1e293b"/>
          <w:sz w:val="22"/>
          <w:szCs w:val="22"/>
        </w:rPr>
        <w:t xml:space="preserve">Track implementation progress</w:t>
      </w:r>
    </w:p>
    <w:p>
      <w:pPr>
        <w:pStyle w:val="ListParagraph"/>
        <w:numPr>
          <w:ilvl w:val="0"/>
          <w:numId w:val="1"/>
        </w:numPr>
        <w:spacing w:after="60"/>
      </w:pPr>
      <w:r>
        <w:rPr>
          <w:rFonts w:ascii="Calibri" w:cs="Calibri" w:eastAsia="Calibri" w:hAnsi="Calibri"/>
          <w:color w:val="1e293b"/>
          <w:sz w:val="22"/>
          <w:szCs w:val="22"/>
        </w:rPr>
        <w:t xml:space="preserve">Comments and discussion support</w:t>
      </w:r>
    </w:p>
    <w:p>
      <w:pPr>
        <w:pStyle w:val="ListParagraph"/>
        <w:numPr>
          <w:ilvl w:val="0"/>
          <w:numId w:val="1"/>
        </w:numPr>
        <w:spacing w:after="60"/>
      </w:pPr>
      <w:r>
        <w:rPr>
          <w:rFonts w:ascii="Calibri" w:cs="Calibri" w:eastAsia="Calibri" w:hAnsi="Calibri"/>
          <w:color w:val="1e293b"/>
          <w:sz w:val="22"/>
          <w:szCs w:val="22"/>
        </w:rPr>
        <w:t xml:space="preserve">File attachments for evidence</w:t>
      </w:r>
    </w:p>
    <w:p>
      <w:pPr>
        <w:pStyle w:val="ListParagraph"/>
        <w:numPr>
          <w:ilvl w:val="0"/>
          <w:numId w:val="1"/>
        </w:numPr>
        <w:spacing w:after="60"/>
      </w:pPr>
      <w:r>
        <w:rPr>
          <w:rFonts w:ascii="Calibri" w:cs="Calibri" w:eastAsia="Calibri" w:hAnsi="Calibri"/>
          <w:color w:val="1e293b"/>
          <w:sz w:val="22"/>
          <w:szCs w:val="22"/>
        </w:rPr>
        <w:t xml:space="preserve">Verify action effectiveness</w:t>
      </w:r>
    </w:p>
    <w:p>
      <w:pPr>
        <w:pStyle w:val="ListParagraph"/>
        <w:numPr>
          <w:ilvl w:val="0"/>
          <w:numId w:val="1"/>
        </w:numPr>
        <w:spacing w:after="60"/>
      </w:pPr>
      <w:r>
        <w:rPr>
          <w:rFonts w:ascii="Calibri" w:cs="Calibri" w:eastAsia="Calibri" w:hAnsi="Calibri"/>
          <w:color w:val="1e293b"/>
          <w:sz w:val="22"/>
          <w:szCs w:val="22"/>
        </w:rPr>
        <w:t xml:space="preserve">Escalate overdue CAPAs</w:t>
      </w:r>
    </w:p>
    <w:p>
      <w:pPr>
        <w:pStyle w:val="ListParagraph"/>
        <w:numPr>
          <w:ilvl w:val="0"/>
          <w:numId w:val="1"/>
        </w:numPr>
        <w:spacing w:after="60"/>
      </w:pPr>
      <w:r>
        <w:rPr>
          <w:rFonts w:ascii="Calibri" w:cs="Calibri" w:eastAsia="Calibri" w:hAnsi="Calibri"/>
          <w:color w:val="1e293b"/>
          <w:sz w:val="22"/>
          <w:szCs w:val="22"/>
        </w:rPr>
        <w:t xml:space="preserve">Filter by status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CAPA Tracking</w:t>
      </w:r>
    </w:p>
    <w:p>
      <w:pPr>
        <w:spacing w:after="200"/>
      </w:pPr>
    </w:p>
    <w:p>
      <w:pPr>
        <w:pStyle w:val="Heading2"/>
        <w:spacing w:after="150" w:before="300"/>
      </w:pPr>
      <w:r>
        <w:rPr>
          <w:rFonts w:ascii="Calibri" w:cs="Calibri" w:eastAsia="Calibri" w:hAnsi="Calibri"/>
          <w:b/>
          <w:bCs/>
          <w:color w:val="1e293b"/>
          <w:sz w:val="28"/>
          <w:szCs w:val="28"/>
        </w:rPr>
        <w:t xml:space="preserve">Audit Reports</w:t>
      </w:r>
    </w:p>
    <w:p>
      <w:pPr>
        <w:spacing w:after="120"/>
      </w:pPr>
      <w:r>
        <w:rPr>
          <w:rFonts w:ascii="Calibri" w:cs="Calibri" w:eastAsia="Calibri" w:hAnsi="Calibri"/>
          <w:color w:val="1e293b"/>
          <w:sz w:val="22"/>
          <w:szCs w:val="22"/>
        </w:rPr>
        <w:t xml:space="preserve">Generate and manage audit reports. Compile findings, recommendations, management responses, and conclusions into formal audit reports.</w:t>
      </w:r>
    </w:p>
    <w:p>
      <w:pPr>
        <w:spacing w:after="200" w:before="20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24500" cy="3238500"/>
                    </a:xfrm>
                    <a:prstGeom prst="rect">
                      <a:avLst/>
                    </a:prstGeom>
                  </pic:spPr>
                </pic:pic>
              </a:graphicData>
            </a:graphic>
          </wp:inline>
        </w:drawing>
      </w:r>
    </w:p>
    <w:p>
      <w:pPr>
        <w:spacing w:after="120"/>
      </w:pPr>
      <w:r>
        <w:rPr>
          <w:rFonts w:ascii="Calibri" w:cs="Calibri" w:eastAsia="Calibri" w:hAnsi="Calibri"/>
          <w:i/>
          <w:iCs/>
          <w:color w:val="1e293b"/>
          <w:sz w:val="22"/>
          <w:szCs w:val="22"/>
        </w:rPr>
        <w:t xml:space="preserve">Figure: Audit Reports page view</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List all audit reports with status</w:t>
      </w:r>
    </w:p>
    <w:p>
      <w:pPr>
        <w:pStyle w:val="ListParagraph"/>
        <w:numPr>
          <w:ilvl w:val="0"/>
          <w:numId w:val="1"/>
        </w:numPr>
        <w:spacing w:after="60"/>
      </w:pPr>
      <w:r>
        <w:rPr>
          <w:rFonts w:ascii="Calibri" w:cs="Calibri" w:eastAsia="Calibri" w:hAnsi="Calibri"/>
          <w:color w:val="1e293b"/>
          <w:sz w:val="22"/>
          <w:szCs w:val="22"/>
        </w:rPr>
        <w:t xml:space="preserve">Generate reports from engagement data</w:t>
      </w:r>
    </w:p>
    <w:p>
      <w:pPr>
        <w:pStyle w:val="ListParagraph"/>
        <w:numPr>
          <w:ilvl w:val="0"/>
          <w:numId w:val="1"/>
        </w:numPr>
        <w:spacing w:after="60"/>
      </w:pPr>
      <w:r>
        <w:rPr>
          <w:rFonts w:ascii="Calibri" w:cs="Calibri" w:eastAsia="Calibri" w:hAnsi="Calibri"/>
          <w:color w:val="1e293b"/>
          <w:sz w:val="22"/>
          <w:szCs w:val="22"/>
        </w:rPr>
        <w:t xml:space="preserve">Report properties: report code, title, executive summary, scope, objectives, methodology</w:t>
      </w:r>
    </w:p>
    <w:p>
      <w:pPr>
        <w:pStyle w:val="ListParagraph"/>
        <w:numPr>
          <w:ilvl w:val="0"/>
          <w:numId w:val="1"/>
        </w:numPr>
        <w:spacing w:after="60"/>
      </w:pPr>
      <w:r>
        <w:rPr>
          <w:rFonts w:ascii="Calibri" w:cs="Calibri" w:eastAsia="Calibri" w:hAnsi="Calibri"/>
          <w:color w:val="1e293b"/>
          <w:sz w:val="22"/>
          <w:szCs w:val="22"/>
        </w:rPr>
        <w:t xml:space="preserve">Include observations, recommendations, management response</w:t>
      </w:r>
    </w:p>
    <w:p>
      <w:pPr>
        <w:pStyle w:val="ListParagraph"/>
        <w:numPr>
          <w:ilvl w:val="0"/>
          <w:numId w:val="1"/>
        </w:numPr>
        <w:spacing w:after="60"/>
      </w:pPr>
      <w:r>
        <w:rPr>
          <w:rFonts w:ascii="Calibri" w:cs="Calibri" w:eastAsia="Calibri" w:hAnsi="Calibri"/>
          <w:color w:val="1e293b"/>
          <w:sz w:val="22"/>
          <w:szCs w:val="22"/>
        </w:rPr>
        <w:t xml:space="preserve">Conclusion and overall result</w:t>
      </w:r>
    </w:p>
    <w:p>
      <w:pPr>
        <w:pStyle w:val="ListParagraph"/>
        <w:numPr>
          <w:ilvl w:val="0"/>
          <w:numId w:val="1"/>
        </w:numPr>
        <w:spacing w:after="60"/>
      </w:pPr>
      <w:r>
        <w:rPr>
          <w:rFonts w:ascii="Calibri" w:cs="Calibri" w:eastAsia="Calibri" w:hAnsi="Calibri"/>
          <w:color w:val="1e293b"/>
          <w:sz w:val="22"/>
          <w:szCs w:val="22"/>
        </w:rPr>
        <w:t xml:space="preserve">Auditee comments and response</w:t>
      </w:r>
    </w:p>
    <w:p>
      <w:pPr>
        <w:pStyle w:val="ListParagraph"/>
        <w:numPr>
          <w:ilvl w:val="0"/>
          <w:numId w:val="1"/>
        </w:numPr>
        <w:spacing w:after="60"/>
      </w:pPr>
      <w:r>
        <w:rPr>
          <w:rFonts w:ascii="Calibri" w:cs="Calibri" w:eastAsia="Calibri" w:hAnsi="Calibri"/>
          <w:color w:val="1e293b"/>
          <w:sz w:val="22"/>
          <w:szCs w:val="22"/>
        </w:rPr>
        <w:t xml:space="preserve">Status: Draft, Submitted, Approved</w:t>
      </w:r>
    </w:p>
    <w:p>
      <w:pPr>
        <w:pStyle w:val="ListParagraph"/>
        <w:numPr>
          <w:ilvl w:val="0"/>
          <w:numId w:val="1"/>
        </w:numPr>
        <w:spacing w:after="60"/>
      </w:pPr>
      <w:r>
        <w:rPr>
          <w:rFonts w:ascii="Calibri" w:cs="Calibri" w:eastAsia="Calibri" w:hAnsi="Calibri"/>
          <w:color w:val="1e293b"/>
          <w:sz w:val="22"/>
          <w:szCs w:val="22"/>
        </w:rPr>
        <w:t xml:space="preserve">Report preview and PDF generation</w:t>
      </w:r>
    </w:p>
    <w:p>
      <w:pPr>
        <w:pStyle w:val="ListParagraph"/>
        <w:numPr>
          <w:ilvl w:val="0"/>
          <w:numId w:val="1"/>
        </w:numPr>
        <w:spacing w:after="60"/>
      </w:pPr>
      <w:r>
        <w:rPr>
          <w:rFonts w:ascii="Calibri" w:cs="Calibri" w:eastAsia="Calibri" w:hAnsi="Calibri"/>
          <w:color w:val="1e293b"/>
          <w:sz w:val="22"/>
          <w:szCs w:val="22"/>
        </w:rPr>
        <w:t xml:space="preserve">Download reports</w:t>
      </w:r>
    </w:p>
    <w:p>
      <w:pPr>
        <w:pStyle w:val="ListParagraph"/>
        <w:numPr>
          <w:ilvl w:val="0"/>
          <w:numId w:val="1"/>
        </w:numPr>
        <w:spacing w:after="60"/>
      </w:pPr>
      <w:r>
        <w:rPr>
          <w:rFonts w:ascii="Calibri" w:cs="Calibri" w:eastAsia="Calibri" w:hAnsi="Calibri"/>
          <w:color w:val="1e293b"/>
          <w:sz w:val="22"/>
          <w:szCs w:val="22"/>
        </w:rPr>
        <w:t xml:space="preserve">Search and pagination</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Report</w:t>
      </w:r>
    </w:p>
    <w:p>
      <w:pPr>
        <w:spacing w:after="200"/>
      </w:pPr>
    </w:p>
    <w:p>
      <w:pPr>
        <w:pStyle w:val="Heading2"/>
        <w:spacing w:after="150" w:before="300"/>
      </w:pPr>
      <w:r>
        <w:rPr>
          <w:rFonts w:ascii="Calibri" w:cs="Calibri" w:eastAsia="Calibri" w:hAnsi="Calibri"/>
          <w:b/>
          <w:bCs/>
          <w:color w:val="1e293b"/>
          <w:sz w:val="28"/>
          <w:szCs w:val="28"/>
        </w:rPr>
        <w:t xml:space="preserve">Document Library</w:t>
      </w:r>
    </w:p>
    <w:p>
      <w:pPr>
        <w:spacing w:after="120"/>
      </w:pPr>
      <w:r>
        <w:rPr>
          <w:rFonts w:ascii="Calibri" w:cs="Calibri" w:eastAsia="Calibri" w:hAnsi="Calibri"/>
          <w:color w:val="1e293b"/>
          <w:sz w:val="22"/>
          <w:szCs w:val="22"/>
        </w:rPr>
        <w:t xml:space="preserve">Centralized audit document repository for uploading, organizing, and managing audit-related documents.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Document upload and organization</w:t>
      </w:r>
    </w:p>
    <w:p>
      <w:pPr>
        <w:pStyle w:val="ListParagraph"/>
        <w:numPr>
          <w:ilvl w:val="0"/>
          <w:numId w:val="1"/>
        </w:numPr>
        <w:spacing w:after="60"/>
      </w:pPr>
      <w:r>
        <w:rPr>
          <w:rFonts w:ascii="Calibri" w:cs="Calibri" w:eastAsia="Calibri" w:hAnsi="Calibri"/>
          <w:color w:val="1e293b"/>
          <w:sz w:val="22"/>
          <w:szCs w:val="22"/>
        </w:rPr>
        <w:t xml:space="preserve">File management</w:t>
      </w:r>
    </w:p>
    <w:p>
      <w:pPr>
        <w:pStyle w:val="ListParagraph"/>
        <w:numPr>
          <w:ilvl w:val="0"/>
          <w:numId w:val="1"/>
        </w:numPr>
        <w:spacing w:after="60"/>
      </w:pPr>
      <w:r>
        <w:rPr>
          <w:rFonts w:ascii="Calibri" w:cs="Calibri" w:eastAsia="Calibri" w:hAnsi="Calibri"/>
          <w:color w:val="1e293b"/>
          <w:sz w:val="22"/>
          <w:szCs w:val="22"/>
        </w:rPr>
        <w:t xml:space="preserve">Centralized document repository</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Document Library</w:t>
      </w:r>
    </w:p>
    <w:p>
      <w:pPr>
        <w:spacing w:after="200"/>
      </w:pPr>
    </w:p>
    <w:p>
      <w:pPr>
        <w:pStyle w:val="Heading2"/>
        <w:spacing w:after="150" w:before="300"/>
      </w:pPr>
      <w:r>
        <w:rPr>
          <w:rFonts w:ascii="Calibri" w:cs="Calibri" w:eastAsia="Calibri" w:hAnsi="Calibri"/>
          <w:b/>
          <w:bCs/>
          <w:color w:val="1e293b"/>
          <w:sz w:val="28"/>
          <w:szCs w:val="28"/>
        </w:rPr>
        <w:t xml:space="preserve">Audit Settings</w:t>
      </w:r>
    </w:p>
    <w:p>
      <w:pPr>
        <w:spacing w:after="120"/>
      </w:pPr>
      <w:r>
        <w:rPr>
          <w:rFonts w:ascii="Calibri" w:cs="Calibri" w:eastAsia="Calibri" w:hAnsi="Calibri"/>
          <w:color w:val="1e293b"/>
          <w:sz w:val="22"/>
          <w:szCs w:val="22"/>
        </w:rPr>
        <w:t xml:space="preserve">Configure the audit function including audit types, departments, periodicity, processes, risk assessment matrices, categories, control nature, user management, and escalation policies.</w:t>
      </w:r>
    </w:p>
    <w:p>
      <w:pPr>
        <w:pStyle w:val="Heading3"/>
        <w:spacing w:after="100" w:before="200"/>
      </w:pPr>
      <w:r>
        <w:rPr>
          <w:rFonts w:ascii="Calibri" w:cs="Calibri" w:eastAsia="Calibri" w:hAnsi="Calibri"/>
          <w:b/>
          <w:bCs/>
          <w:color w:val="2563eb"/>
          <w:sz w:val="24"/>
          <w:szCs w:val="24"/>
        </w:rPr>
        <w:t xml:space="preserve">Features &amp; Capabilities</w:t>
      </w:r>
    </w:p>
    <w:p>
      <w:pPr>
        <w:pStyle w:val="ListParagraph"/>
        <w:numPr>
          <w:ilvl w:val="0"/>
          <w:numId w:val="1"/>
        </w:numPr>
        <w:spacing w:after="60"/>
      </w:pPr>
      <w:r>
        <w:rPr>
          <w:rFonts w:ascii="Calibri" w:cs="Calibri" w:eastAsia="Calibri" w:hAnsi="Calibri"/>
          <w:color w:val="1e293b"/>
          <w:sz w:val="22"/>
          <w:szCs w:val="22"/>
        </w:rPr>
        <w:t xml:space="preserve">Audit Types — define types (internal, external, compliance, operational)</w:t>
      </w:r>
    </w:p>
    <w:p>
      <w:pPr>
        <w:pStyle w:val="ListParagraph"/>
        <w:numPr>
          <w:ilvl w:val="0"/>
          <w:numId w:val="1"/>
        </w:numPr>
        <w:spacing w:after="60"/>
      </w:pPr>
      <w:r>
        <w:rPr>
          <w:rFonts w:ascii="Calibri" w:cs="Calibri" w:eastAsia="Calibri" w:hAnsi="Calibri"/>
          <w:color w:val="1e293b"/>
          <w:sz w:val="22"/>
          <w:szCs w:val="22"/>
        </w:rPr>
        <w:t xml:space="preserve">Departments — department management</w:t>
      </w:r>
    </w:p>
    <w:p>
      <w:pPr>
        <w:pStyle w:val="ListParagraph"/>
        <w:numPr>
          <w:ilvl w:val="0"/>
          <w:numId w:val="1"/>
        </w:numPr>
        <w:spacing w:after="60"/>
      </w:pPr>
      <w:r>
        <w:rPr>
          <w:rFonts w:ascii="Calibri" w:cs="Calibri" w:eastAsia="Calibri" w:hAnsi="Calibri"/>
          <w:color w:val="1e293b"/>
          <w:sz w:val="22"/>
          <w:szCs w:val="22"/>
        </w:rPr>
        <w:t xml:space="preserve">Periodicity — audit frequency/cycle configuration</w:t>
      </w:r>
    </w:p>
    <w:p>
      <w:pPr>
        <w:pStyle w:val="ListParagraph"/>
        <w:numPr>
          <w:ilvl w:val="0"/>
          <w:numId w:val="1"/>
        </w:numPr>
        <w:spacing w:after="60"/>
      </w:pPr>
      <w:r>
        <w:rPr>
          <w:rFonts w:ascii="Calibri" w:cs="Calibri" w:eastAsia="Calibri" w:hAnsi="Calibri"/>
          <w:color w:val="1e293b"/>
          <w:sz w:val="22"/>
          <w:szCs w:val="22"/>
        </w:rPr>
        <w:t xml:space="preserve">Process — process and sub-process definitions for audit scope</w:t>
      </w:r>
    </w:p>
    <w:p>
      <w:pPr>
        <w:pStyle w:val="ListParagraph"/>
        <w:numPr>
          <w:ilvl w:val="0"/>
          <w:numId w:val="1"/>
        </w:numPr>
        <w:spacing w:after="60"/>
      </w:pPr>
      <w:r>
        <w:rPr>
          <w:rFonts w:ascii="Calibri" w:cs="Calibri" w:eastAsia="Calibri" w:hAnsi="Calibri"/>
          <w:color w:val="1e293b"/>
          <w:sz w:val="22"/>
          <w:szCs w:val="22"/>
        </w:rPr>
        <w:t xml:space="preserve">Risk Assessment — probability and impact matrices</w:t>
      </w:r>
    </w:p>
    <w:p>
      <w:pPr>
        <w:pStyle w:val="ListParagraph"/>
        <w:numPr>
          <w:ilvl w:val="0"/>
          <w:numId w:val="1"/>
        </w:numPr>
        <w:spacing w:after="60"/>
      </w:pPr>
      <w:r>
        <w:rPr>
          <w:rFonts w:ascii="Calibri" w:cs="Calibri" w:eastAsia="Calibri" w:hAnsi="Calibri"/>
          <w:color w:val="1e293b"/>
          <w:sz w:val="22"/>
          <w:szCs w:val="22"/>
        </w:rPr>
        <w:t xml:space="preserve">Categories — audit categories</w:t>
      </w:r>
    </w:p>
    <w:p>
      <w:pPr>
        <w:pStyle w:val="ListParagraph"/>
        <w:numPr>
          <w:ilvl w:val="0"/>
          <w:numId w:val="1"/>
        </w:numPr>
        <w:spacing w:after="60"/>
      </w:pPr>
      <w:r>
        <w:rPr>
          <w:rFonts w:ascii="Calibri" w:cs="Calibri" w:eastAsia="Calibri" w:hAnsi="Calibri"/>
          <w:color w:val="1e293b"/>
          <w:sz w:val="22"/>
          <w:szCs w:val="22"/>
        </w:rPr>
        <w:t xml:space="preserve">Nature of Controls — control types and characteristics</w:t>
      </w:r>
    </w:p>
    <w:p>
      <w:pPr>
        <w:pStyle w:val="ListParagraph"/>
        <w:numPr>
          <w:ilvl w:val="0"/>
          <w:numId w:val="1"/>
        </w:numPr>
        <w:spacing w:after="60"/>
      </w:pPr>
      <w:r>
        <w:rPr>
          <w:rFonts w:ascii="Calibri" w:cs="Calibri" w:eastAsia="Calibri" w:hAnsi="Calibri"/>
          <w:color w:val="1e293b"/>
          <w:sz w:val="22"/>
          <w:szCs w:val="22"/>
        </w:rPr>
        <w:t xml:space="preserve">User Management — audit team member assignment and roles</w:t>
      </w:r>
    </w:p>
    <w:p>
      <w:pPr>
        <w:pStyle w:val="ListParagraph"/>
        <w:numPr>
          <w:ilvl w:val="0"/>
          <w:numId w:val="1"/>
        </w:numPr>
        <w:spacing w:after="60"/>
      </w:pPr>
      <w:r>
        <w:rPr>
          <w:rFonts w:ascii="Calibri" w:cs="Calibri" w:eastAsia="Calibri" w:hAnsi="Calibri"/>
          <w:color w:val="1e293b"/>
          <w:sz w:val="22"/>
          <w:szCs w:val="22"/>
        </w:rPr>
        <w:t xml:space="preserve">Escalation — escalation policies for audit findings</w:t>
      </w:r>
    </w:p>
    <w:p>
      <w:pPr>
        <w:spacing w:after="200"/>
      </w:pPr>
    </w:p>
    <w:p>
      <w:pPr>
        <w:pStyle w:val="Heading3"/>
        <w:spacing w:after="100" w:before="200"/>
      </w:pPr>
      <w:r>
        <w:rPr>
          <w:rFonts w:ascii="Calibri" w:cs="Calibri" w:eastAsia="Calibri" w:hAnsi="Calibri"/>
          <w:b/>
          <w:bCs/>
          <w:color w:val="2563eb"/>
          <w:sz w:val="24"/>
          <w:szCs w:val="24"/>
        </w:rPr>
        <w:t xml:space="preserve">Navigation Path</w:t>
      </w:r>
    </w:p>
    <w:p>
      <w:pPr>
        <w:spacing w:after="120"/>
      </w:pPr>
      <w:r>
        <w:rPr>
          <w:rFonts w:ascii="Calibri" w:cs="Calibri" w:eastAsia="Calibri" w:hAnsi="Calibri"/>
          <w:color w:val="1e293b"/>
          <w:sz w:val="22"/>
          <w:szCs w:val="22"/>
        </w:rPr>
        <w:t xml:space="preserve">Sidebar → Internal Audit → Settings</w:t>
      </w:r>
    </w:p>
    <w:p>
      <w:pPr>
        <w:spacing w:after="200"/>
      </w:pP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Permissions Reference</w:t>
      </w:r>
    </w:p>
    <w:p>
      <w:pPr>
        <w:spacing w:after="120"/>
      </w:pPr>
      <w:r>
        <w:rPr>
          <w:rFonts w:ascii="Calibri" w:cs="Calibri" w:eastAsia="Calibri" w:hAnsi="Calibri"/>
          <w:color w:val="1e293b"/>
          <w:sz w:val="22"/>
          <w:szCs w:val="22"/>
        </w:rPr>
        <w:t xml:space="preserve">Each role has specific permissions that determine what actions they can perform. The permission system uses a resource:action pattern.</w:t>
      </w:r>
    </w:p>
    <w:p>
      <w:pPr>
        <w:spacing w:after="200"/>
      </w:pPr>
    </w:p>
    <w:p>
      <w:pPr>
        <w:pStyle w:val="Heading2"/>
        <w:spacing w:after="150" w:before="300"/>
      </w:pPr>
      <w:r>
        <w:rPr>
          <w:rFonts w:ascii="Calibri" w:cs="Calibri" w:eastAsia="Calibri" w:hAnsi="Calibri"/>
          <w:b/>
          <w:bCs/>
          <w:color w:val="1e293b"/>
          <w:sz w:val="28"/>
          <w:szCs w:val="28"/>
        </w:rPr>
        <w:t xml:space="preserve">Actions</w:t>
      </w:r>
    </w:p>
    <w:p>
      <w:pPr>
        <w:pStyle w:val="ListParagraph"/>
        <w:numPr>
          <w:ilvl w:val="0"/>
          <w:numId w:val="1"/>
        </w:numPr>
        <w:spacing w:after="60"/>
      </w:pPr>
      <w:r>
        <w:rPr>
          <w:rFonts w:ascii="Calibri" w:cs="Calibri" w:eastAsia="Calibri" w:hAnsi="Calibri"/>
          <w:color w:val="1e293b"/>
          <w:sz w:val="22"/>
          <w:szCs w:val="22"/>
        </w:rPr>
        <w:t xml:space="preserve">view — Read-only access to see data</w:t>
      </w:r>
    </w:p>
    <w:p>
      <w:pPr>
        <w:pStyle w:val="ListParagraph"/>
        <w:numPr>
          <w:ilvl w:val="0"/>
          <w:numId w:val="1"/>
        </w:numPr>
        <w:spacing w:after="60"/>
      </w:pPr>
      <w:r>
        <w:rPr>
          <w:rFonts w:ascii="Calibri" w:cs="Calibri" w:eastAsia="Calibri" w:hAnsi="Calibri"/>
          <w:color w:val="1e293b"/>
          <w:sz w:val="22"/>
          <w:szCs w:val="22"/>
        </w:rPr>
        <w:t xml:space="preserve">create — Ability to create new records</w:t>
      </w:r>
    </w:p>
    <w:p>
      <w:pPr>
        <w:pStyle w:val="ListParagraph"/>
        <w:numPr>
          <w:ilvl w:val="0"/>
          <w:numId w:val="1"/>
        </w:numPr>
        <w:spacing w:after="60"/>
      </w:pPr>
      <w:r>
        <w:rPr>
          <w:rFonts w:ascii="Calibri" w:cs="Calibri" w:eastAsia="Calibri" w:hAnsi="Calibri"/>
          <w:color w:val="1e293b"/>
          <w:sz w:val="22"/>
          <w:szCs w:val="22"/>
        </w:rPr>
        <w:t xml:space="preserve">edit — Ability to modify existing records</w:t>
      </w:r>
    </w:p>
    <w:p>
      <w:pPr>
        <w:pStyle w:val="ListParagraph"/>
        <w:numPr>
          <w:ilvl w:val="0"/>
          <w:numId w:val="1"/>
        </w:numPr>
        <w:spacing w:after="60"/>
      </w:pPr>
      <w:r>
        <w:rPr>
          <w:rFonts w:ascii="Calibri" w:cs="Calibri" w:eastAsia="Calibri" w:hAnsi="Calibri"/>
          <w:color w:val="1e293b"/>
          <w:sz w:val="22"/>
          <w:szCs w:val="22"/>
        </w:rPr>
        <w:t xml:space="preserve">delete — Ability to remove records</w:t>
      </w:r>
    </w:p>
    <w:p>
      <w:pPr>
        <w:pStyle w:val="ListParagraph"/>
        <w:numPr>
          <w:ilvl w:val="0"/>
          <w:numId w:val="1"/>
        </w:numPr>
        <w:spacing w:after="60"/>
      </w:pPr>
      <w:r>
        <w:rPr>
          <w:rFonts w:ascii="Calibri" w:cs="Calibri" w:eastAsia="Calibri" w:hAnsi="Calibri"/>
          <w:color w:val="1e293b"/>
          <w:sz w:val="22"/>
          <w:szCs w:val="22"/>
        </w:rPr>
        <w:t xml:space="preserve">approve — Ability to approve/reject submissions</w:t>
      </w:r>
    </w:p>
    <w:p>
      <w:pPr>
        <w:spacing w:after="200"/>
      </w:pPr>
    </w:p>
    <w:p>
      <w:pPr>
        <w:pStyle w:val="Heading2"/>
        <w:spacing w:after="150" w:before="300"/>
      </w:pPr>
      <w:r>
        <w:rPr>
          <w:rFonts w:ascii="Calibri" w:cs="Calibri" w:eastAsia="Calibri" w:hAnsi="Calibri"/>
          <w:b/>
          <w:bCs/>
          <w:color w:val="1e293b"/>
          <w:sz w:val="28"/>
          <w:szCs w:val="28"/>
        </w:rPr>
        <w:t xml:space="preserve">Permission Scopes</w:t>
      </w:r>
    </w:p>
    <w:p>
      <w:pPr>
        <w:pStyle w:val="ListParagraph"/>
        <w:numPr>
          <w:ilvl w:val="0"/>
          <w:numId w:val="1"/>
        </w:numPr>
        <w:spacing w:after="60"/>
      </w:pPr>
      <w:r>
        <w:rPr>
          <w:rFonts w:ascii="Calibri" w:cs="Calibri" w:eastAsia="Calibri" w:hAnsi="Calibri"/>
          <w:color w:val="1e293b"/>
          <w:sz w:val="22"/>
          <w:szCs w:val="22"/>
        </w:rPr>
        <w:t xml:space="preserve">Global — Access to all records across the organization</w:t>
      </w:r>
    </w:p>
    <w:p>
      <w:pPr>
        <w:pStyle w:val="ListParagraph"/>
        <w:numPr>
          <w:ilvl w:val="0"/>
          <w:numId w:val="1"/>
        </w:numPr>
        <w:spacing w:after="60"/>
      </w:pPr>
      <w:r>
        <w:rPr>
          <w:rFonts w:ascii="Calibri" w:cs="Calibri" w:eastAsia="Calibri" w:hAnsi="Calibri"/>
          <w:color w:val="1e293b"/>
          <w:sz w:val="22"/>
          <w:szCs w:val="22"/>
        </w:rPr>
        <w:t xml:space="preserve">Department — Access limited to records within the user's department</w:t>
      </w:r>
    </w:p>
    <w:p>
      <w:pPr>
        <w:pStyle w:val="ListParagraph"/>
        <w:numPr>
          <w:ilvl w:val="0"/>
          <w:numId w:val="1"/>
        </w:numPr>
        <w:spacing w:after="60"/>
      </w:pPr>
      <w:r>
        <w:rPr>
          <w:rFonts w:ascii="Calibri" w:cs="Calibri" w:eastAsia="Calibri" w:hAnsi="Calibri"/>
          <w:color w:val="1e293b"/>
          <w:sz w:val="22"/>
          <w:szCs w:val="22"/>
        </w:rPr>
        <w:t xml:space="preserve">Own — Access limited to records owned by or assigned to the user</w:t>
      </w:r>
    </w:p>
    <w:p>
      <w:pPr>
        <w:spacing w:after="200"/>
      </w:pPr>
    </w:p>
    <w:p>
      <w:pPr>
        <w:pStyle w:val="Heading2"/>
        <w:spacing w:after="150" w:before="300"/>
      </w:pPr>
      <w:r>
        <w:rPr>
          <w:rFonts w:ascii="Calibri" w:cs="Calibri" w:eastAsia="Calibri" w:hAnsi="Calibri"/>
          <w:b/>
          <w:bCs/>
          <w:color w:val="1e293b"/>
          <w:sz w:val="28"/>
          <w:szCs w:val="28"/>
        </w:rPr>
        <w:t xml:space="preserve">How Permissions Work</w:t>
      </w:r>
    </w:p>
    <w:p>
      <w:pPr>
        <w:spacing w:after="120"/>
      </w:pPr>
      <w:r>
        <w:rPr>
          <w:rFonts w:ascii="Calibri" w:cs="Calibri" w:eastAsia="Calibri" w:hAnsi="Calibri"/>
          <w:color w:val="1e293b"/>
          <w:sz w:val="22"/>
          <w:szCs w:val="22"/>
        </w:rPr>
        <w:t xml:space="preserve">When you log in, your assigned role determines which sidebar menu items are visible and which actions you can perform on each page. If a menu item or button is not visible, it means your role does not have the required permission.</w:t>
      </w:r>
    </w:p>
    <w:p>
      <w:pPr>
        <w:spacing w:after="120"/>
      </w:pPr>
      <w:r>
        <w:rPr>
          <w:rFonts w:ascii="Calibri" w:cs="Calibri" w:eastAsia="Calibri" w:hAnsi="Calibri"/>
          <w:color w:val="1e293b"/>
          <w:sz w:val="22"/>
          <w:szCs w:val="22"/>
        </w:rPr>
        <w:t xml:space="preserve">Permissions are enforced at both the UI level (hiding unavailable options) and the API level (blocking unauthorized requests). This ensures data security regardless of how the application is accessed.</w:t>
      </w:r>
    </w:p>
    <w:p>
      <w:r>
        <w:br w:type="page"/>
      </w:r>
    </w:p>
    <w:p>
      <w:pPr>
        <w:pStyle w:val="Heading1"/>
        <w:pBdr>
          <w:bottom w:val="single" w:color="1e40af" w:sz="6" w:space="4"/>
        </w:pBdr>
        <w:spacing w:after="200" w:before="400"/>
      </w:pPr>
      <w:r>
        <w:rPr>
          <w:rFonts w:ascii="Calibri" w:cs="Calibri" w:eastAsia="Calibri" w:hAnsi="Calibri"/>
          <w:b/>
          <w:bCs/>
          <w:color w:val="1e40af"/>
          <w:sz w:val="36"/>
          <w:szCs w:val="36"/>
        </w:rPr>
        <w:t xml:space="preserve">Glossary</w:t>
      </w:r>
    </w:p>
    <w:p>
      <w:pPr>
        <w:pStyle w:val="Heading3"/>
        <w:spacing w:after="100" w:before="200"/>
      </w:pPr>
      <w:r>
        <w:rPr>
          <w:rFonts w:ascii="Calibri" w:cs="Calibri" w:eastAsia="Calibri" w:hAnsi="Calibri"/>
          <w:b/>
          <w:bCs/>
          <w:color w:val="2563eb"/>
          <w:sz w:val="24"/>
          <w:szCs w:val="24"/>
        </w:rPr>
        <w:t xml:space="preserve">GRC</w:t>
      </w:r>
    </w:p>
    <w:p>
      <w:pPr>
        <w:spacing w:after="120"/>
      </w:pPr>
      <w:r>
        <w:rPr>
          <w:rFonts w:ascii="Calibri" w:cs="Calibri" w:eastAsia="Calibri" w:hAnsi="Calibri"/>
          <w:color w:val="1e293b"/>
          <w:sz w:val="22"/>
          <w:szCs w:val="22"/>
        </w:rPr>
        <w:t xml:space="preserve">Governance, Risk, and Compliance — integrated approach to managing governance, risk management, and compliance activities across the organization.</w:t>
      </w:r>
    </w:p>
    <w:p>
      <w:pPr>
        <w:pStyle w:val="Heading3"/>
        <w:spacing w:after="100" w:before="200"/>
      </w:pPr>
      <w:r>
        <w:rPr>
          <w:rFonts w:ascii="Calibri" w:cs="Calibri" w:eastAsia="Calibri" w:hAnsi="Calibri"/>
          <w:b/>
          <w:bCs/>
          <w:color w:val="2563eb"/>
          <w:sz w:val="24"/>
          <w:szCs w:val="24"/>
        </w:rPr>
        <w:t xml:space="preserve">BIA</w:t>
      </w:r>
    </w:p>
    <w:p>
      <w:pPr>
        <w:spacing w:after="120"/>
      </w:pPr>
      <w:r>
        <w:rPr>
          <w:rFonts w:ascii="Calibri" w:cs="Calibri" w:eastAsia="Calibri" w:hAnsi="Calibri"/>
          <w:color w:val="1e293b"/>
          <w:sz w:val="22"/>
          <w:szCs w:val="22"/>
        </w:rPr>
        <w:t xml:space="preserve">Business Impact Analysis — process of determining critical business processes and the potential impact of disruption.</w:t>
      </w:r>
    </w:p>
    <w:p>
      <w:pPr>
        <w:pStyle w:val="Heading3"/>
        <w:spacing w:after="100" w:before="200"/>
      </w:pPr>
      <w:r>
        <w:rPr>
          <w:rFonts w:ascii="Calibri" w:cs="Calibri" w:eastAsia="Calibri" w:hAnsi="Calibri"/>
          <w:b/>
          <w:bCs/>
          <w:color w:val="2563eb"/>
          <w:sz w:val="24"/>
          <w:szCs w:val="24"/>
        </w:rPr>
        <w:t xml:space="preserve">RTO</w:t>
      </w:r>
    </w:p>
    <w:p>
      <w:pPr>
        <w:spacing w:after="120"/>
      </w:pPr>
      <w:r>
        <w:rPr>
          <w:rFonts w:ascii="Calibri" w:cs="Calibri" w:eastAsia="Calibri" w:hAnsi="Calibri"/>
          <w:color w:val="1e293b"/>
          <w:sz w:val="22"/>
          <w:szCs w:val="22"/>
        </w:rPr>
        <w:t xml:space="preserve">Recovery Time Objective — maximum acceptable time to restore a process after disruption.</w:t>
      </w:r>
    </w:p>
    <w:p>
      <w:pPr>
        <w:pStyle w:val="Heading3"/>
        <w:spacing w:after="100" w:before="200"/>
      </w:pPr>
      <w:r>
        <w:rPr>
          <w:rFonts w:ascii="Calibri" w:cs="Calibri" w:eastAsia="Calibri" w:hAnsi="Calibri"/>
          <w:b/>
          <w:bCs/>
          <w:color w:val="2563eb"/>
          <w:sz w:val="24"/>
          <w:szCs w:val="24"/>
        </w:rPr>
        <w:t xml:space="preserve">RPO</w:t>
      </w:r>
    </w:p>
    <w:p>
      <w:pPr>
        <w:spacing w:after="120"/>
      </w:pPr>
      <w:r>
        <w:rPr>
          <w:rFonts w:ascii="Calibri" w:cs="Calibri" w:eastAsia="Calibri" w:hAnsi="Calibri"/>
          <w:color w:val="1e293b"/>
          <w:sz w:val="22"/>
          <w:szCs w:val="22"/>
        </w:rPr>
        <w:t xml:space="preserve">Recovery Point Objective — maximum acceptable data loss measured in time.</w:t>
      </w:r>
    </w:p>
    <w:p>
      <w:pPr>
        <w:pStyle w:val="Heading3"/>
        <w:spacing w:after="100" w:before="200"/>
      </w:pPr>
      <w:r>
        <w:rPr>
          <w:rFonts w:ascii="Calibri" w:cs="Calibri" w:eastAsia="Calibri" w:hAnsi="Calibri"/>
          <w:b/>
          <w:bCs/>
          <w:color w:val="2563eb"/>
          <w:sz w:val="24"/>
          <w:szCs w:val="24"/>
        </w:rPr>
        <w:t xml:space="preserve">BCP</w:t>
      </w:r>
    </w:p>
    <w:p>
      <w:pPr>
        <w:spacing w:after="120"/>
      </w:pPr>
      <w:r>
        <w:rPr>
          <w:rFonts w:ascii="Calibri" w:cs="Calibri" w:eastAsia="Calibri" w:hAnsi="Calibri"/>
          <w:color w:val="1e293b"/>
          <w:sz w:val="22"/>
          <w:szCs w:val="22"/>
        </w:rPr>
        <w:t xml:space="preserve">Business Continuity Plan — documented procedures for maintaining business operations during and after a disaster.</w:t>
      </w:r>
    </w:p>
    <w:p>
      <w:pPr>
        <w:pStyle w:val="Heading3"/>
        <w:spacing w:after="100" w:before="200"/>
      </w:pPr>
      <w:r>
        <w:rPr>
          <w:rFonts w:ascii="Calibri" w:cs="Calibri" w:eastAsia="Calibri" w:hAnsi="Calibri"/>
          <w:b/>
          <w:bCs/>
          <w:color w:val="2563eb"/>
          <w:sz w:val="24"/>
          <w:szCs w:val="24"/>
        </w:rPr>
        <w:t xml:space="preserve">CAPA</w:t>
      </w:r>
    </w:p>
    <w:p>
      <w:pPr>
        <w:spacing w:after="120"/>
      </w:pPr>
      <w:r>
        <w:rPr>
          <w:rFonts w:ascii="Calibri" w:cs="Calibri" w:eastAsia="Calibri" w:hAnsi="Calibri"/>
          <w:color w:val="1e293b"/>
          <w:sz w:val="22"/>
          <w:szCs w:val="22"/>
        </w:rPr>
        <w:t xml:space="preserve">Corrective and Preventive Action — actions taken to eliminate the causes of non-conformities and prevent recurrence.</w:t>
      </w:r>
    </w:p>
    <w:p>
      <w:pPr>
        <w:pStyle w:val="Heading3"/>
        <w:spacing w:after="100" w:before="200"/>
      </w:pPr>
      <w:r>
        <w:rPr>
          <w:rFonts w:ascii="Calibri" w:cs="Calibri" w:eastAsia="Calibri" w:hAnsi="Calibri"/>
          <w:b/>
          <w:bCs/>
          <w:color w:val="2563eb"/>
          <w:sz w:val="24"/>
          <w:szCs w:val="24"/>
        </w:rPr>
        <w:t xml:space="preserve">CIA</w:t>
      </w:r>
    </w:p>
    <w:p>
      <w:pPr>
        <w:spacing w:after="120"/>
      </w:pPr>
      <w:r>
        <w:rPr>
          <w:rFonts w:ascii="Calibri" w:cs="Calibri" w:eastAsia="Calibri" w:hAnsi="Calibri"/>
          <w:color w:val="1e293b"/>
          <w:sz w:val="22"/>
          <w:szCs w:val="22"/>
        </w:rPr>
        <w:t xml:space="preserve">Confidentiality, Integrity, Availability — three pillars of information security used for asset classification.</w:t>
      </w:r>
    </w:p>
    <w:p>
      <w:pPr>
        <w:pStyle w:val="Heading3"/>
        <w:spacing w:after="100" w:before="200"/>
      </w:pPr>
      <w:r>
        <w:rPr>
          <w:rFonts w:ascii="Calibri" w:cs="Calibri" w:eastAsia="Calibri" w:hAnsi="Calibri"/>
          <w:b/>
          <w:bCs/>
          <w:color w:val="2563eb"/>
          <w:sz w:val="24"/>
          <w:szCs w:val="24"/>
        </w:rPr>
        <w:t xml:space="preserve">Control</w:t>
      </w:r>
    </w:p>
    <w:p>
      <w:pPr>
        <w:spacing w:after="120"/>
      </w:pPr>
      <w:r>
        <w:rPr>
          <w:rFonts w:ascii="Calibri" w:cs="Calibri" w:eastAsia="Calibri" w:hAnsi="Calibri"/>
          <w:color w:val="1e293b"/>
          <w:sz w:val="22"/>
          <w:szCs w:val="22"/>
        </w:rPr>
        <w:t xml:space="preserve">Measure that modifies risk — can be a policy, procedure, guideline, practice, or organizational structure.</w:t>
      </w:r>
    </w:p>
    <w:p>
      <w:pPr>
        <w:pStyle w:val="Heading3"/>
        <w:spacing w:after="100" w:before="200"/>
      </w:pPr>
      <w:r>
        <w:rPr>
          <w:rFonts w:ascii="Calibri" w:cs="Calibri" w:eastAsia="Calibri" w:hAnsi="Calibri"/>
          <w:b/>
          <w:bCs/>
          <w:color w:val="2563eb"/>
          <w:sz w:val="24"/>
          <w:szCs w:val="24"/>
        </w:rPr>
        <w:t xml:space="preserve">Finding</w:t>
      </w:r>
    </w:p>
    <w:p>
      <w:pPr>
        <w:spacing w:after="120"/>
      </w:pPr>
      <w:r>
        <w:rPr>
          <w:rFonts w:ascii="Calibri" w:cs="Calibri" w:eastAsia="Calibri" w:hAnsi="Calibri"/>
          <w:color w:val="1e293b"/>
          <w:sz w:val="22"/>
          <w:szCs w:val="22"/>
        </w:rPr>
        <w:t xml:space="preserve">Result of an audit that identifies a gap between the current state and the expected criteria.</w:t>
      </w:r>
    </w:p>
    <w:p>
      <w:pPr>
        <w:pStyle w:val="Heading3"/>
        <w:spacing w:after="100" w:before="200"/>
      </w:pPr>
      <w:r>
        <w:rPr>
          <w:rFonts w:ascii="Calibri" w:cs="Calibri" w:eastAsia="Calibri" w:hAnsi="Calibri"/>
          <w:b/>
          <w:bCs/>
          <w:color w:val="2563eb"/>
          <w:sz w:val="24"/>
          <w:szCs w:val="24"/>
        </w:rPr>
        <w:t xml:space="preserve">Risk Register</w:t>
      </w:r>
    </w:p>
    <w:p>
      <w:pPr>
        <w:spacing w:after="120"/>
      </w:pPr>
      <w:r>
        <w:rPr>
          <w:rFonts w:ascii="Calibri" w:cs="Calibri" w:eastAsia="Calibri" w:hAnsi="Calibri"/>
          <w:color w:val="1e293b"/>
          <w:sz w:val="22"/>
          <w:szCs w:val="22"/>
        </w:rPr>
        <w:t xml:space="preserve">Centralized record of identified risks with their analysis, treatment plans, and current status.</w:t>
      </w:r>
    </w:p>
    <w:p>
      <w:pPr>
        <w:pStyle w:val="Heading3"/>
        <w:spacing w:after="100" w:before="200"/>
      </w:pPr>
      <w:r>
        <w:rPr>
          <w:rFonts w:ascii="Calibri" w:cs="Calibri" w:eastAsia="Calibri" w:hAnsi="Calibri"/>
          <w:b/>
          <w:bCs/>
          <w:color w:val="2563eb"/>
          <w:sz w:val="24"/>
          <w:szCs w:val="24"/>
        </w:rPr>
        <w:t xml:space="preserve">Risk Matrix</w:t>
      </w:r>
    </w:p>
    <w:p>
      <w:pPr>
        <w:spacing w:after="120"/>
      </w:pPr>
      <w:r>
        <w:rPr>
          <w:rFonts w:ascii="Calibri" w:cs="Calibri" w:eastAsia="Calibri" w:hAnsi="Calibri"/>
          <w:color w:val="1e293b"/>
          <w:sz w:val="22"/>
          <w:szCs w:val="22"/>
        </w:rPr>
        <w:t xml:space="preserve">Visual tool mapping risks against controls to identify coverage and gaps.</w:t>
      </w:r>
    </w:p>
    <w:p>
      <w:pPr>
        <w:pStyle w:val="Heading3"/>
        <w:spacing w:after="100" w:before="200"/>
      </w:pPr>
      <w:r>
        <w:rPr>
          <w:rFonts w:ascii="Calibri" w:cs="Calibri" w:eastAsia="Calibri" w:hAnsi="Calibri"/>
          <w:b/>
          <w:bCs/>
          <w:color w:val="2563eb"/>
          <w:sz w:val="24"/>
          <w:szCs w:val="24"/>
        </w:rPr>
        <w:t xml:space="preserve">Framework</w:t>
      </w:r>
    </w:p>
    <w:p>
      <w:pPr>
        <w:spacing w:after="120"/>
      </w:pPr>
      <w:r>
        <w:rPr>
          <w:rFonts w:ascii="Calibri" w:cs="Calibri" w:eastAsia="Calibri" w:hAnsi="Calibri"/>
          <w:color w:val="1e293b"/>
          <w:sz w:val="22"/>
          <w:szCs w:val="22"/>
        </w:rPr>
        <w:t xml:space="preserve">Structured set of guidelines and best practices for managing compliance (e.g., ISO 27001, NIST, SOC 2, GDPR).</w:t>
      </w:r>
    </w:p>
    <w:p>
      <w:pPr>
        <w:pStyle w:val="Heading3"/>
        <w:spacing w:after="100" w:before="200"/>
      </w:pPr>
      <w:r>
        <w:rPr>
          <w:rFonts w:ascii="Calibri" w:cs="Calibri" w:eastAsia="Calibri" w:hAnsi="Calibri"/>
          <w:b/>
          <w:bCs/>
          <w:color w:val="2563eb"/>
          <w:sz w:val="24"/>
          <w:szCs w:val="24"/>
        </w:rPr>
        <w:t xml:space="preserve">Audit Universe</w:t>
      </w:r>
    </w:p>
    <w:p>
      <w:pPr>
        <w:spacing w:after="120"/>
      </w:pPr>
      <w:r>
        <w:rPr>
          <w:rFonts w:ascii="Calibri" w:cs="Calibri" w:eastAsia="Calibri" w:hAnsi="Calibri"/>
          <w:color w:val="1e293b"/>
          <w:sz w:val="22"/>
          <w:szCs w:val="22"/>
        </w:rPr>
        <w:t xml:space="preserve">Complete set of auditable entities, processes, and functions within the organization.</w:t>
      </w:r>
    </w:p>
    <w:p>
      <w:pPr>
        <w:pStyle w:val="Heading3"/>
        <w:spacing w:after="100" w:before="200"/>
      </w:pPr>
      <w:r>
        <w:rPr>
          <w:rFonts w:ascii="Calibri" w:cs="Calibri" w:eastAsia="Calibri" w:hAnsi="Calibri"/>
          <w:b/>
          <w:bCs/>
          <w:color w:val="2563eb"/>
          <w:sz w:val="24"/>
          <w:szCs w:val="24"/>
        </w:rPr>
        <w:t xml:space="preserve">Audit Engagement</w:t>
      </w:r>
    </w:p>
    <w:p>
      <w:pPr>
        <w:spacing w:after="120"/>
      </w:pPr>
      <w:r>
        <w:rPr>
          <w:rFonts w:ascii="Calibri" w:cs="Calibri" w:eastAsia="Calibri" w:hAnsi="Calibri"/>
          <w:color w:val="1e293b"/>
          <w:sz w:val="22"/>
          <w:szCs w:val="22"/>
        </w:rPr>
        <w:t xml:space="preserve">A planned and executed audit activity with defined scope, objectives, and team.</w:t>
      </w:r>
    </w:p>
    <w:p>
      <w:pPr>
        <w:pStyle w:val="Heading3"/>
        <w:spacing w:after="100" w:before="200"/>
      </w:pPr>
      <w:r>
        <w:rPr>
          <w:rFonts w:ascii="Calibri" w:cs="Calibri" w:eastAsia="Calibri" w:hAnsi="Calibri"/>
          <w:b/>
          <w:bCs/>
          <w:color w:val="2563eb"/>
          <w:sz w:val="24"/>
          <w:szCs w:val="24"/>
        </w:rPr>
        <w:t xml:space="preserve">Evidence</w:t>
      </w:r>
    </w:p>
    <w:p>
      <w:pPr>
        <w:spacing w:after="120"/>
      </w:pPr>
      <w:r>
        <w:rPr>
          <w:rFonts w:ascii="Calibri" w:cs="Calibri" w:eastAsia="Calibri" w:hAnsi="Calibri"/>
          <w:color w:val="1e293b"/>
          <w:sz w:val="22"/>
          <w:szCs w:val="22"/>
        </w:rPr>
        <w:t xml:space="preserve">Documentation, records, or artifacts that demonstrate compliance with controls and requirements.</w:t>
      </w:r>
    </w:p>
    <w:p>
      <w:pPr>
        <w:pStyle w:val="Heading3"/>
        <w:spacing w:after="100" w:before="200"/>
      </w:pPr>
      <w:r>
        <w:rPr>
          <w:rFonts w:ascii="Calibri" w:cs="Calibri" w:eastAsia="Calibri" w:hAnsi="Calibri"/>
          <w:b/>
          <w:bCs/>
          <w:color w:val="2563eb"/>
          <w:sz w:val="24"/>
          <w:szCs w:val="24"/>
        </w:rPr>
        <w:t xml:space="preserve">Exception</w:t>
      </w:r>
    </w:p>
    <w:p>
      <w:pPr>
        <w:spacing w:after="120"/>
      </w:pPr>
      <w:r>
        <w:rPr>
          <w:rFonts w:ascii="Calibri" w:cs="Calibri" w:eastAsia="Calibri" w:hAnsi="Calibri"/>
          <w:color w:val="1e293b"/>
          <w:sz w:val="22"/>
          <w:szCs w:val="22"/>
        </w:rPr>
        <w:t xml:space="preserve">Documented deviation from a control requirement, with justification and compensating controls.</w:t>
      </w:r>
    </w:p>
    <w:p>
      <w:pPr>
        <w:pStyle w:val="Heading3"/>
        <w:spacing w:after="100" w:before="200"/>
      </w:pPr>
      <w:r>
        <w:rPr>
          <w:rFonts w:ascii="Calibri" w:cs="Calibri" w:eastAsia="Calibri" w:hAnsi="Calibri"/>
          <w:b/>
          <w:bCs/>
          <w:color w:val="2563eb"/>
          <w:sz w:val="24"/>
          <w:szCs w:val="24"/>
        </w:rPr>
        <w:t xml:space="preserve">KPI</w:t>
      </w:r>
    </w:p>
    <w:p>
      <w:pPr>
        <w:spacing w:after="120"/>
      </w:pPr>
      <w:r>
        <w:rPr>
          <w:rFonts w:ascii="Calibri" w:cs="Calibri" w:eastAsia="Calibri" w:hAnsi="Calibri"/>
          <w:color w:val="1e293b"/>
          <w:sz w:val="22"/>
          <w:szCs w:val="22"/>
        </w:rPr>
        <w:t xml:space="preserve">Key Performance Indicator — measurable metric for tracking compliance program health.</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Confidential — Glimmora International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6"/>
        <w:szCs w:val="16"/>
      </w:rPr>
      <w:t xml:space="preserve">GRC Reviewer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81cf96e110257a9ad3bd41976c6a481ea76b36.png"/><Relationship Id="rId10" Type="http://schemas.openxmlformats.org/officeDocument/2006/relationships/image" Target="media/2f4e912786027c34d0608c7cd5805affb0ce91dc.png"/><Relationship Id="rId11" Type="http://schemas.openxmlformats.org/officeDocument/2006/relationships/image" Target="media/6f751e3cc9e8eed064a710c465879a5a30429741.png"/><Relationship Id="rId12" Type="http://schemas.openxmlformats.org/officeDocument/2006/relationships/image" Target="media/f1b9174765be08ae00872c1e800459ce26c01d55.png"/><Relationship Id="rId13" Type="http://schemas.openxmlformats.org/officeDocument/2006/relationships/image" Target="media/177ce1d4c5ed9fed6a4d206ca0fcb6f2214b022f.png"/><Relationship Id="rId14" Type="http://schemas.openxmlformats.org/officeDocument/2006/relationships/image" Target="media/1818932efcbce6ae447c97ce27f6852393781766.png"/><Relationship Id="rId15" Type="http://schemas.openxmlformats.org/officeDocument/2006/relationships/image" Target="media/b3d8e0252bd72585ef0b1b95f6f1b28d0836280f.png"/><Relationship Id="rId16" Type="http://schemas.openxmlformats.org/officeDocument/2006/relationships/image" Target="media/31169b06d474c827691f9b10f5e8d3a6449eca6e.png"/><Relationship Id="rId17" Type="http://schemas.openxmlformats.org/officeDocument/2006/relationships/image" Target="media/f7b1bb38509e95f7293b46b6e565bec677e188a6.png"/><Relationship Id="rId18" Type="http://schemas.openxmlformats.org/officeDocument/2006/relationships/image" Target="media/d78d88352e69e6e195140690ac23b116e196a037.png"/><Relationship Id="rId19" Type="http://schemas.openxmlformats.org/officeDocument/2006/relationships/image" Target="media/6d6cd128d86dd4ebc3d792f7d287114be3a87046.png"/><Relationship Id="rId20" Type="http://schemas.openxmlformats.org/officeDocument/2006/relationships/image" Target="media/f96074c1252ee792ae5e7c9baa1b2611f455fe36.png"/><Relationship Id="rId21" Type="http://schemas.openxmlformats.org/officeDocument/2006/relationships/image" Target="media/3bdf50203d7b35b405b0da76a3cb6a3ec51797c2.png"/><Relationship Id="rId22" Type="http://schemas.openxmlformats.org/officeDocument/2006/relationships/image" Target="media/41d65b07956e96124669558fc32964eef86e18ea.png"/><Relationship Id="rId23" Type="http://schemas.openxmlformats.org/officeDocument/2006/relationships/image" Target="media/7c7c43e69a0bf39f7e6b93c5adcf9ba72ce78dbd.png"/><Relationship Id="rId24" Type="http://schemas.openxmlformats.org/officeDocument/2006/relationships/image" Target="media/1de84be576567ac6b909a5f009438b7fd2a96646.png"/><Relationship Id="rId25" Type="http://schemas.openxmlformats.org/officeDocument/2006/relationships/image" Target="media/77dc2269f1a5fbb69e17019906712bfa36e9b538.png"/><Relationship Id="rId26" Type="http://schemas.openxmlformats.org/officeDocument/2006/relationships/image" Target="media/3cea66311b54c487981dce88c0100c13f3e581b7.png"/><Relationship Id="rId27" Type="http://schemas.openxmlformats.org/officeDocument/2006/relationships/image" Target="media/08e567de4b8b424677273f93962247bad0f3eb61.png"/><Relationship Id="rId28" Type="http://schemas.openxmlformats.org/officeDocument/2006/relationships/image" Target="media/c10822dde9d18fc0ad382d31a4ef023e8c2382c7.png"/><Relationship Id="rId29" Type="http://schemas.openxmlformats.org/officeDocument/2006/relationships/image" Target="media/458dad9b60a87a9934860d5c31b22937c3fdca7e.png"/><Relationship Id="rId30" Type="http://schemas.openxmlformats.org/officeDocument/2006/relationships/image" Target="media/8d1dcd5687382a8d81b56844fe29fcd4cba19955.png"/><Relationship Id="rId31" Type="http://schemas.openxmlformats.org/officeDocument/2006/relationships/image" Target="media/d723a9de2f077fdadc563099d8bf1a8f75b00b79.png"/><Relationship Id="rId32" Type="http://schemas.openxmlformats.org/officeDocument/2006/relationships/image" Target="media/4164ecb4788f35db008d18d633ea330aad89626b.png"/><Relationship Id="rId33" Type="http://schemas.openxmlformats.org/officeDocument/2006/relationships/image" Target="media/6e8746eb8bbda465b5f40114e0c47726f6b85349.png"/><Relationship Id="rId34" Type="http://schemas.openxmlformats.org/officeDocument/2006/relationships/image" Target="media/e14271dc68cb9f7d100c477a2bbfc70b5a225ec3.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2026-03-12T08:05:40.913Z</dcterms:created>
  <dcterms:modified xsi:type="dcterms:W3CDTF">2026-03-12T08:05:40.913Z</dcterms:modified>
</cp:coreProperties>
</file>

<file path=docProps/custom.xml><?xml version="1.0" encoding="utf-8"?>
<Properties xmlns="http://schemas.openxmlformats.org/officeDocument/2006/custom-properties" xmlns:vt="http://schemas.openxmlformats.org/officeDocument/2006/docPropsVTypes"/>
</file>