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hxlj6ihlsbux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 Task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Predict the department-wide sales for each store for the following year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Model the effects of markdowns on holiday weeks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Provide recommended actions based on the insights drawn, with prioritization placed on largest business impact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