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00" w:rsidRPr="00225D99" w:rsidRDefault="00225D99" w:rsidP="007A6B00">
      <w:pPr>
        <w:rPr>
          <w:sz w:val="72"/>
          <w:szCs w:val="72"/>
        </w:rPr>
      </w:pPr>
      <w:r>
        <w:rPr>
          <w:sz w:val="72"/>
          <w:szCs w:val="72"/>
        </w:rPr>
        <w:t>Analysis of XOR function</w:t>
      </w:r>
    </w:p>
    <w:p w:rsidR="007A6B00" w:rsidRPr="007A6B00" w:rsidRDefault="00F60D4B" w:rsidP="00F60D4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="007A6B00">
        <w:rPr>
          <w:sz w:val="48"/>
          <w:szCs w:val="48"/>
        </w:rPr>
        <w:t>Truth Table of XOR</w:t>
      </w:r>
    </w:p>
    <w:tbl>
      <w:tblPr>
        <w:tblStyle w:val="TableGrid"/>
        <w:tblW w:w="5499" w:type="dxa"/>
        <w:tblInd w:w="775" w:type="dxa"/>
        <w:tblLook w:val="04A0" w:firstRow="1" w:lastRow="0" w:firstColumn="1" w:lastColumn="0" w:noHBand="0" w:noVBand="1"/>
      </w:tblPr>
      <w:tblGrid>
        <w:gridCol w:w="1833"/>
        <w:gridCol w:w="1833"/>
        <w:gridCol w:w="1833"/>
      </w:tblGrid>
      <w:tr w:rsidR="00F60D4B" w:rsidTr="00225D99">
        <w:trPr>
          <w:trHeight w:val="883"/>
        </w:trPr>
        <w:tc>
          <w:tcPr>
            <w:tcW w:w="1833" w:type="dxa"/>
          </w:tcPr>
          <w:p w:rsidR="00F60D4B" w:rsidRPr="00F60D4B" w:rsidRDefault="00F60D4B" w:rsidP="007A6B00">
            <w:pPr>
              <w:rPr>
                <w:sz w:val="40"/>
                <w:szCs w:val="40"/>
              </w:rPr>
            </w:pPr>
            <w:r w:rsidRPr="00F60D4B">
              <w:rPr>
                <w:sz w:val="40"/>
                <w:szCs w:val="40"/>
              </w:rPr>
              <w:t xml:space="preserve">        </w:t>
            </w:r>
          </w:p>
          <w:p w:rsidR="00F60D4B" w:rsidRPr="00F60D4B" w:rsidRDefault="00F60D4B" w:rsidP="007A6B00">
            <w:pPr>
              <w:rPr>
                <w:sz w:val="40"/>
                <w:szCs w:val="40"/>
              </w:rPr>
            </w:pPr>
            <w:r w:rsidRPr="00F60D4B">
              <w:rPr>
                <w:sz w:val="40"/>
                <w:szCs w:val="40"/>
              </w:rPr>
              <w:t xml:space="preserve">    Input X</w:t>
            </w:r>
          </w:p>
          <w:p w:rsidR="00F60D4B" w:rsidRPr="007A6B00" w:rsidRDefault="00F60D4B" w:rsidP="007A6B00">
            <w:pPr>
              <w:rPr>
                <w:sz w:val="48"/>
                <w:szCs w:val="48"/>
              </w:rPr>
            </w:pPr>
          </w:p>
        </w:tc>
        <w:tc>
          <w:tcPr>
            <w:tcW w:w="1833" w:type="dxa"/>
          </w:tcPr>
          <w:p w:rsidR="00F60D4B" w:rsidRPr="00F60D4B" w:rsidRDefault="00F60D4B" w:rsidP="007A6B00">
            <w:pPr>
              <w:rPr>
                <w:sz w:val="40"/>
                <w:szCs w:val="40"/>
              </w:rPr>
            </w:pPr>
          </w:p>
          <w:p w:rsidR="00F60D4B" w:rsidRPr="00742F70" w:rsidRDefault="00F60D4B" w:rsidP="00742F70">
            <w:pPr>
              <w:rPr>
                <w:sz w:val="40"/>
                <w:szCs w:val="40"/>
              </w:rPr>
            </w:pPr>
            <w:r w:rsidRPr="00F60D4B">
              <w:rPr>
                <w:sz w:val="40"/>
                <w:szCs w:val="40"/>
              </w:rPr>
              <w:t xml:space="preserve">  Input Y</w:t>
            </w:r>
          </w:p>
        </w:tc>
        <w:tc>
          <w:tcPr>
            <w:tcW w:w="1833" w:type="dxa"/>
          </w:tcPr>
          <w:p w:rsidR="00F60D4B" w:rsidRPr="00F60D4B" w:rsidRDefault="00F60D4B" w:rsidP="007A6B00">
            <w:pPr>
              <w:rPr>
                <w:sz w:val="40"/>
                <w:szCs w:val="40"/>
              </w:rPr>
            </w:pPr>
          </w:p>
          <w:p w:rsidR="00F60D4B" w:rsidRDefault="00F60D4B" w:rsidP="007A6B00">
            <w:pPr>
              <w:rPr>
                <w:sz w:val="28"/>
                <w:szCs w:val="28"/>
              </w:rPr>
            </w:pPr>
            <w:r w:rsidRPr="00F60D4B">
              <w:rPr>
                <w:sz w:val="40"/>
                <w:szCs w:val="40"/>
              </w:rPr>
              <w:t>output</w:t>
            </w:r>
          </w:p>
        </w:tc>
      </w:tr>
      <w:tr w:rsidR="00F60D4B" w:rsidTr="00225D99">
        <w:trPr>
          <w:trHeight w:val="883"/>
        </w:trPr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</w:tr>
      <w:tr w:rsidR="00F60D4B" w:rsidTr="00225D99">
        <w:trPr>
          <w:trHeight w:val="883"/>
        </w:trPr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</w:tr>
      <w:tr w:rsidR="00F60D4B" w:rsidTr="00225D99">
        <w:trPr>
          <w:trHeight w:val="883"/>
        </w:trPr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</w:tr>
      <w:tr w:rsidR="00F60D4B" w:rsidTr="00225D99">
        <w:trPr>
          <w:trHeight w:val="883"/>
        </w:trPr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1</w:t>
            </w:r>
          </w:p>
        </w:tc>
        <w:tc>
          <w:tcPr>
            <w:tcW w:w="1833" w:type="dxa"/>
          </w:tcPr>
          <w:p w:rsidR="00F60D4B" w:rsidRPr="00F60D4B" w:rsidRDefault="00F60D4B" w:rsidP="00F60D4B">
            <w:pPr>
              <w:jc w:val="center"/>
              <w:rPr>
                <w:sz w:val="56"/>
                <w:szCs w:val="56"/>
              </w:rPr>
            </w:pPr>
            <w:r w:rsidRPr="00F60D4B">
              <w:rPr>
                <w:sz w:val="56"/>
                <w:szCs w:val="56"/>
              </w:rPr>
              <w:t>0</w:t>
            </w:r>
          </w:p>
        </w:tc>
      </w:tr>
    </w:tbl>
    <w:p w:rsidR="007A6B00" w:rsidRDefault="007A6B00" w:rsidP="007A6B00">
      <w:pPr>
        <w:rPr>
          <w:sz w:val="28"/>
          <w:szCs w:val="28"/>
        </w:rPr>
      </w:pPr>
    </w:p>
    <w:p w:rsidR="00F60D4B" w:rsidRDefault="004A0042" w:rsidP="007A6B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6AA2" w:rsidRPr="00516AA2" w:rsidRDefault="00516AA2" w:rsidP="00516AA2">
      <w:pPr>
        <w:pStyle w:val="Title"/>
        <w:rPr>
          <w:sz w:val="72"/>
          <w:szCs w:val="72"/>
        </w:rPr>
      </w:pPr>
      <w:r w:rsidRPr="00516AA2">
        <w:rPr>
          <w:sz w:val="72"/>
          <w:szCs w:val="72"/>
        </w:rPr>
        <w:lastRenderedPageBreak/>
        <w:t>Perceptron Equation for XOR</w:t>
      </w:r>
    </w:p>
    <w:p w:rsidR="00516AA2" w:rsidRDefault="00516AA2" w:rsidP="00516AA2"/>
    <w:p w:rsidR="00516AA2" w:rsidRDefault="00516AA2" w:rsidP="006939A2"/>
    <w:p w:rsidR="006939A2" w:rsidRDefault="00516AA2" w:rsidP="006939A2">
      <w:pPr>
        <w:jc w:val="both"/>
        <w:rPr>
          <w:sz w:val="28"/>
          <w:szCs w:val="28"/>
        </w:rPr>
      </w:pPr>
      <w:r w:rsidRPr="006939A2">
        <w:rPr>
          <w:sz w:val="28"/>
          <w:szCs w:val="28"/>
        </w:rPr>
        <w:t>Consider x and y as two inputs to the XOR</w:t>
      </w:r>
      <w:r w:rsidR="006939A2" w:rsidRPr="006939A2">
        <w:rPr>
          <w:sz w:val="28"/>
          <w:szCs w:val="28"/>
        </w:rPr>
        <w:t xml:space="preserve"> </w:t>
      </w:r>
      <w:proofErr w:type="gramStart"/>
      <w:r w:rsidRPr="006939A2">
        <w:rPr>
          <w:sz w:val="28"/>
          <w:szCs w:val="28"/>
        </w:rPr>
        <w:t>percep</w:t>
      </w:r>
      <w:r w:rsidR="00872810">
        <w:rPr>
          <w:sz w:val="28"/>
          <w:szCs w:val="28"/>
        </w:rPr>
        <w:t xml:space="preserve">tron </w:t>
      </w:r>
      <w:r w:rsidR="006939A2">
        <w:rPr>
          <w:sz w:val="28"/>
          <w:szCs w:val="28"/>
        </w:rPr>
        <w:t>,</w:t>
      </w:r>
      <w:proofErr w:type="gramEnd"/>
      <w:r w:rsidR="00872810">
        <w:rPr>
          <w:sz w:val="28"/>
          <w:szCs w:val="28"/>
        </w:rPr>
        <w:t xml:space="preserve"> </w:t>
      </w:r>
      <w:r w:rsidR="006939A2">
        <w:rPr>
          <w:sz w:val="28"/>
          <w:szCs w:val="28"/>
        </w:rPr>
        <w:t>t</w:t>
      </w:r>
      <w:r w:rsidRPr="006939A2">
        <w:rPr>
          <w:sz w:val="28"/>
          <w:szCs w:val="28"/>
        </w:rPr>
        <w:t xml:space="preserve"> is the threshold</w:t>
      </w:r>
      <w:r w:rsidR="006939A2">
        <w:rPr>
          <w:sz w:val="28"/>
          <w:szCs w:val="28"/>
        </w:rPr>
        <w:t xml:space="preserve"> , w1 is the weight of input x and w2</w:t>
      </w:r>
      <w:r w:rsidR="00225D99">
        <w:rPr>
          <w:sz w:val="28"/>
          <w:szCs w:val="28"/>
        </w:rPr>
        <w:t xml:space="preserve"> </w:t>
      </w:r>
      <w:r w:rsidR="006939A2">
        <w:rPr>
          <w:sz w:val="28"/>
          <w:szCs w:val="28"/>
        </w:rPr>
        <w:t xml:space="preserve">is the weight of input y. Assuming </w:t>
      </w:r>
      <w:r w:rsidR="006939A2" w:rsidRPr="006939A2">
        <w:rPr>
          <w:sz w:val="28"/>
          <w:szCs w:val="28"/>
        </w:rPr>
        <w:t>t</w:t>
      </w:r>
      <w:r w:rsidRPr="006939A2">
        <w:rPr>
          <w:sz w:val="28"/>
          <w:szCs w:val="28"/>
        </w:rPr>
        <w:t>hat the perceptron will fire only if the output</w:t>
      </w:r>
      <w:r w:rsidR="006939A2">
        <w:rPr>
          <w:sz w:val="28"/>
          <w:szCs w:val="28"/>
        </w:rPr>
        <w:t xml:space="preserve"> i</w:t>
      </w:r>
      <w:r w:rsidRPr="006939A2">
        <w:rPr>
          <w:sz w:val="28"/>
          <w:szCs w:val="28"/>
        </w:rPr>
        <w:t>s equal to or greater than the threshold</w:t>
      </w:r>
      <w:r w:rsidR="006939A2">
        <w:rPr>
          <w:sz w:val="28"/>
          <w:szCs w:val="28"/>
        </w:rPr>
        <w:t xml:space="preserve"> s</w:t>
      </w:r>
      <w:r w:rsidRPr="006939A2">
        <w:rPr>
          <w:sz w:val="28"/>
          <w:szCs w:val="28"/>
        </w:rPr>
        <w:t>o the threshold of XOR gate is 1</w:t>
      </w:r>
      <w:r w:rsidR="006939A2">
        <w:rPr>
          <w:sz w:val="28"/>
          <w:szCs w:val="28"/>
        </w:rPr>
        <w:t xml:space="preserve">  </w:t>
      </w:r>
    </w:p>
    <w:p w:rsidR="006939A2" w:rsidRDefault="006939A2" w:rsidP="006939A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0.w1+0.w2=0 &lt; t  the perceptron will not fire</w:t>
      </w:r>
      <w:r w:rsidR="00225D99">
        <w:rPr>
          <w:sz w:val="28"/>
          <w:szCs w:val="28"/>
        </w:rPr>
        <w:t xml:space="preserve"> </w:t>
      </w:r>
    </w:p>
    <w:p w:rsidR="006939A2" w:rsidRDefault="006939A2" w:rsidP="006939A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1.w1+1.w2=0 &lt; 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 the perceptron will not fire</w:t>
      </w:r>
    </w:p>
    <w:p w:rsidR="006939A2" w:rsidRDefault="006939A2" w:rsidP="006939A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0.w1+1.w2=1&gt;=t  the perceptron will fire</w:t>
      </w:r>
      <w:r w:rsidR="00225D99">
        <w:rPr>
          <w:sz w:val="28"/>
          <w:szCs w:val="28"/>
        </w:rPr>
        <w:t xml:space="preserve"> as w2&gt;t</w:t>
      </w:r>
    </w:p>
    <w:p w:rsidR="00225D99" w:rsidRDefault="006939A2" w:rsidP="00225D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.w1</w:t>
      </w:r>
      <w:r>
        <w:rPr>
          <w:sz w:val="28"/>
          <w:szCs w:val="28"/>
        </w:rPr>
        <w:t>+0</w:t>
      </w:r>
      <w:r>
        <w:rPr>
          <w:sz w:val="28"/>
          <w:szCs w:val="28"/>
        </w:rPr>
        <w:t>.w2=1&gt;=t  the perceptron will fire</w:t>
      </w:r>
      <w:r w:rsidR="00225D99">
        <w:rPr>
          <w:sz w:val="28"/>
          <w:szCs w:val="28"/>
        </w:rPr>
        <w:t xml:space="preserve"> as w1&gt;t</w:t>
      </w:r>
    </w:p>
    <w:p w:rsidR="00225D99" w:rsidRPr="00225D99" w:rsidRDefault="00225D99" w:rsidP="00225D99">
      <w:pPr>
        <w:pStyle w:val="ListParagraph"/>
        <w:jc w:val="both"/>
        <w:rPr>
          <w:sz w:val="28"/>
          <w:szCs w:val="28"/>
        </w:rPr>
      </w:pPr>
    </w:p>
    <w:p w:rsidR="00872810" w:rsidRPr="00225D99" w:rsidRDefault="00872810" w:rsidP="00225D99">
      <w:pPr>
        <w:pStyle w:val="ListParagraph"/>
        <w:jc w:val="both"/>
        <w:rPr>
          <w:sz w:val="28"/>
          <w:szCs w:val="28"/>
        </w:rPr>
      </w:pPr>
      <w:r w:rsidRPr="00225D99">
        <w:rPr>
          <w:rFonts w:ascii="Arial" w:hAnsi="Arial" w:cs="Arial"/>
          <w:color w:val="222222"/>
          <w:sz w:val="42"/>
          <w:szCs w:val="42"/>
          <w:shd w:val="clear" w:color="auto" w:fill="FFFFFF"/>
        </w:rPr>
        <w:t>C</w:t>
      </w:r>
      <w:r w:rsidRPr="00225D99">
        <w:rPr>
          <w:rFonts w:ascii="Arial" w:hAnsi="Arial" w:cs="Arial"/>
          <w:color w:val="222222"/>
          <w:sz w:val="42"/>
          <w:szCs w:val="42"/>
          <w:shd w:val="clear" w:color="auto" w:fill="FFFFFF"/>
        </w:rPr>
        <w:t>onclusion</w:t>
      </w:r>
    </w:p>
    <w:p w:rsidR="00225D99" w:rsidRDefault="00225D99" w:rsidP="00225D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All 4 inequalities contradict </w:t>
      </w:r>
    </w:p>
    <w:p w:rsidR="00225D99" w:rsidRDefault="00225D99" w:rsidP="00225D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We are not able to draw a straight line from all four points</w:t>
      </w:r>
    </w:p>
    <w:p w:rsidR="00225D99" w:rsidRDefault="00225D99" w:rsidP="00225D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520D57">
        <w:rPr>
          <w:rFonts w:ascii="Arial" w:hAnsi="Arial" w:cs="Arial"/>
          <w:color w:val="222222"/>
          <w:sz w:val="28"/>
          <w:szCs w:val="28"/>
          <w:shd w:val="clear" w:color="auto" w:fill="FFFFFF"/>
        </w:rPr>
        <w:t>XOR is not a liner function</w:t>
      </w:r>
    </w:p>
    <w:p w:rsidR="00520D57" w:rsidRPr="00225D99" w:rsidRDefault="00520D57" w:rsidP="00520D57">
      <w:pPr>
        <w:pStyle w:val="ListParagraph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872810" w:rsidRDefault="00872810" w:rsidP="00872810">
      <w:pPr>
        <w:rPr>
          <w:shd w:val="clear" w:color="auto" w:fill="FFFFFF"/>
        </w:rPr>
      </w:pPr>
    </w:p>
    <w:p w:rsidR="00225D99" w:rsidRDefault="00225D99" w:rsidP="00872810">
      <w:pPr>
        <w:rPr>
          <w:shd w:val="clear" w:color="auto" w:fill="FFFFFF"/>
        </w:rPr>
      </w:pPr>
    </w:p>
    <w:p w:rsidR="00872810" w:rsidRPr="00872810" w:rsidRDefault="00872810" w:rsidP="00872810">
      <w:pPr>
        <w:pStyle w:val="ListParagraph"/>
        <w:jc w:val="both"/>
        <w:rPr>
          <w:sz w:val="28"/>
          <w:szCs w:val="28"/>
        </w:rPr>
      </w:pPr>
    </w:p>
    <w:sectPr w:rsidR="00872810" w:rsidRPr="00872810" w:rsidSect="004A0042">
      <w:headerReference w:type="default" r:id="rId9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22E" w:rsidRDefault="0070622E" w:rsidP="007A6B00">
      <w:pPr>
        <w:spacing w:after="0" w:line="240" w:lineRule="auto"/>
      </w:pPr>
      <w:r>
        <w:separator/>
      </w:r>
    </w:p>
  </w:endnote>
  <w:endnote w:type="continuationSeparator" w:id="0">
    <w:p w:rsidR="0070622E" w:rsidRDefault="0070622E" w:rsidP="007A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22E" w:rsidRDefault="0070622E" w:rsidP="007A6B00">
      <w:pPr>
        <w:spacing w:after="0" w:line="240" w:lineRule="auto"/>
      </w:pPr>
      <w:r>
        <w:separator/>
      </w:r>
    </w:p>
  </w:footnote>
  <w:footnote w:type="continuationSeparator" w:id="0">
    <w:p w:rsidR="0070622E" w:rsidRDefault="0070622E" w:rsidP="007A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B00" w:rsidRDefault="007A6B0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161925</wp:posOffset>
              </wp:positionV>
              <wp:extent cx="0" cy="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A6B00" w:rsidRPr="007A6B00" w:rsidRDefault="004A0042" w:rsidP="004A004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51.2pt;margin-top:12.75pt;width:0;height:0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A6B00" w:rsidRPr="007A6B00" w:rsidRDefault="004A0042" w:rsidP="004A004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0CA3"/>
    <w:multiLevelType w:val="hybridMultilevel"/>
    <w:tmpl w:val="73EE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9470A"/>
    <w:multiLevelType w:val="hybridMultilevel"/>
    <w:tmpl w:val="041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A1CFC"/>
    <w:multiLevelType w:val="hybridMultilevel"/>
    <w:tmpl w:val="692C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70E50"/>
    <w:multiLevelType w:val="hybridMultilevel"/>
    <w:tmpl w:val="8C90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00"/>
    <w:rsid w:val="00225D99"/>
    <w:rsid w:val="0030687D"/>
    <w:rsid w:val="004A0042"/>
    <w:rsid w:val="00516AA2"/>
    <w:rsid w:val="00520D57"/>
    <w:rsid w:val="006939A2"/>
    <w:rsid w:val="0070622E"/>
    <w:rsid w:val="00742F70"/>
    <w:rsid w:val="00782AD9"/>
    <w:rsid w:val="00786608"/>
    <w:rsid w:val="007A6B00"/>
    <w:rsid w:val="00872810"/>
    <w:rsid w:val="00ED7F74"/>
    <w:rsid w:val="00F60D4B"/>
    <w:rsid w:val="00F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26357-BF56-42F2-A811-31E1F05E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A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A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00"/>
  </w:style>
  <w:style w:type="paragraph" w:styleId="Footer">
    <w:name w:val="footer"/>
    <w:basedOn w:val="Normal"/>
    <w:link w:val="FooterChar"/>
    <w:uiPriority w:val="99"/>
    <w:unhideWhenUsed/>
    <w:rsid w:val="007A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00"/>
  </w:style>
  <w:style w:type="paragraph" w:styleId="Title">
    <w:name w:val="Title"/>
    <w:basedOn w:val="Normal"/>
    <w:next w:val="Normal"/>
    <w:link w:val="TitleChar"/>
    <w:uiPriority w:val="10"/>
    <w:qFormat/>
    <w:rsid w:val="007A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6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A6B00"/>
    <w:pPr>
      <w:spacing w:after="0" w:line="240" w:lineRule="auto"/>
    </w:pPr>
  </w:style>
  <w:style w:type="table" w:styleId="TableGrid">
    <w:name w:val="Table Grid"/>
    <w:basedOn w:val="TableNormal"/>
    <w:uiPriority w:val="39"/>
    <w:rsid w:val="007A6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6A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6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6AA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AA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16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6A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6AA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1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328608"/>
        <c:axId val="308329784"/>
      </c:scatterChart>
      <c:valAx>
        <c:axId val="30832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329784"/>
        <c:crosses val="autoZero"/>
        <c:crossBetween val="midCat"/>
      </c:valAx>
      <c:valAx>
        <c:axId val="30832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32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97"/>
    <w:rsid w:val="002D5797"/>
    <w:rsid w:val="008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7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35A2-90BB-44EA-9487-8643F363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2020-08-06T09:28:00Z</dcterms:created>
  <dcterms:modified xsi:type="dcterms:W3CDTF">2020-08-06T09:28:00Z</dcterms:modified>
</cp:coreProperties>
</file>