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27" w:rsidRDefault="000B2C27" w:rsidP="00A87C4C">
      <w:pPr>
        <w:spacing w:after="0" w:line="100" w:lineRule="atLeast"/>
        <w:jc w:val="center"/>
        <w:rPr>
          <w:b/>
          <w:bCs/>
          <w:sz w:val="28"/>
          <w:szCs w:val="28"/>
        </w:rPr>
      </w:pPr>
    </w:p>
    <w:p w:rsidR="000B2C27" w:rsidRDefault="000B2C27" w:rsidP="00A87C4C">
      <w:pPr>
        <w:spacing w:after="0" w:line="100" w:lineRule="atLeast"/>
        <w:jc w:val="center"/>
        <w:rPr>
          <w:b/>
          <w:bCs/>
          <w:sz w:val="28"/>
          <w:szCs w:val="28"/>
        </w:rPr>
      </w:pPr>
    </w:p>
    <w:p w:rsidR="00A87C4C" w:rsidRDefault="00A87C4C" w:rsidP="00A87C4C">
      <w:pPr>
        <w:spacing w:after="0" w:line="1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2</w:t>
      </w:r>
    </w:p>
    <w:p w:rsidR="000B2C27" w:rsidRDefault="000B2C27" w:rsidP="00A87C4C">
      <w:pPr>
        <w:spacing w:after="0" w:line="100" w:lineRule="atLeast"/>
        <w:jc w:val="center"/>
        <w:rPr>
          <w:b/>
          <w:bCs/>
          <w:sz w:val="28"/>
          <w:szCs w:val="28"/>
        </w:rPr>
      </w:pPr>
    </w:p>
    <w:p w:rsidR="000B2C27" w:rsidRDefault="000B2C27" w:rsidP="00A87C4C">
      <w:pPr>
        <w:spacing w:after="0" w:line="100" w:lineRule="atLeast"/>
        <w:jc w:val="center"/>
        <w:rPr>
          <w:b/>
          <w:bCs/>
          <w:sz w:val="28"/>
          <w:szCs w:val="28"/>
        </w:rPr>
      </w:pPr>
    </w:p>
    <w:p w:rsidR="000B2C27" w:rsidRDefault="000B2C27" w:rsidP="000B2C27">
      <w:pPr>
        <w:spacing w:before="1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Name 1: </w:t>
      </w:r>
      <w:proofErr w:type="spellStart"/>
      <w:r>
        <w:rPr>
          <w:rFonts w:ascii="Trebuchet MS" w:hAnsi="Trebuchet MS"/>
          <w:sz w:val="20"/>
        </w:rPr>
        <w:t>Venkata</w:t>
      </w:r>
      <w:proofErr w:type="spellEnd"/>
      <w:r>
        <w:rPr>
          <w:rFonts w:ascii="Trebuchet MS" w:hAnsi="Trebuchet MS"/>
          <w:sz w:val="20"/>
        </w:rPr>
        <w:t xml:space="preserve"> Naga </w:t>
      </w:r>
      <w:proofErr w:type="spellStart"/>
      <w:r>
        <w:rPr>
          <w:rFonts w:ascii="Trebuchet MS" w:hAnsi="Trebuchet MS"/>
          <w:sz w:val="20"/>
        </w:rPr>
        <w:t>Datta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Pavan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Tej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Rachapudy</w:t>
      </w:r>
      <w:proofErr w:type="spellEnd"/>
      <w:r>
        <w:rPr>
          <w:rFonts w:ascii="Trebuchet MS" w:hAnsi="Trebuchet MS"/>
          <w:sz w:val="20"/>
        </w:rPr>
        <w:t xml:space="preserve">    Student ID 1: 200066810</w:t>
      </w:r>
    </w:p>
    <w:p w:rsidR="000B2C27" w:rsidRDefault="000B2C27" w:rsidP="000B2C27">
      <w:pPr>
        <w:spacing w:before="1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Name 2: </w:t>
      </w:r>
      <w:proofErr w:type="spellStart"/>
      <w:r>
        <w:rPr>
          <w:rFonts w:ascii="Trebuchet MS" w:hAnsi="Trebuchet MS"/>
          <w:sz w:val="20"/>
        </w:rPr>
        <w:t>Kavit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Maral</w:t>
      </w:r>
      <w:proofErr w:type="spellEnd"/>
      <w:r>
        <w:rPr>
          <w:rFonts w:ascii="Trebuchet MS" w:hAnsi="Trebuchet MS"/>
          <w:sz w:val="20"/>
        </w:rPr>
        <w:t xml:space="preserve"> Mehta                                             Student ID 2: 200062954 </w:t>
      </w:r>
    </w:p>
    <w:p w:rsidR="000B2C27" w:rsidRDefault="000B2C27" w:rsidP="00A87C4C">
      <w:pPr>
        <w:spacing w:after="0" w:line="100" w:lineRule="atLeast"/>
        <w:jc w:val="center"/>
      </w:pPr>
    </w:p>
    <w:p w:rsidR="00A87C4C" w:rsidRDefault="00A87C4C" w:rsidP="00A87C4C">
      <w:pPr>
        <w:spacing w:after="0" w:line="100" w:lineRule="atLeast"/>
      </w:pPr>
    </w:p>
    <w:p w:rsidR="00A87C4C" w:rsidRDefault="00A87C4C" w:rsidP="00A87C4C">
      <w:pPr>
        <w:spacing w:after="0" w:line="100" w:lineRule="atLeast"/>
      </w:pPr>
      <w:r>
        <w:t>We have three tasks in Project 2 which mainly discusses about Effects of Window Size, Maximum Segment Size and Loss Probability.</w:t>
      </w:r>
    </w:p>
    <w:p w:rsidR="00A87C4C" w:rsidRDefault="00A87C4C" w:rsidP="00A87C4C">
      <w:pPr>
        <w:spacing w:after="0" w:line="100" w:lineRule="atLeast"/>
      </w:pPr>
    </w:p>
    <w:p w:rsidR="00A87C4C" w:rsidRDefault="00A87C4C" w:rsidP="00A87C4C">
      <w:pPr>
        <w:spacing w:after="0" w:line="100" w:lineRule="atLeast"/>
      </w:pPr>
    </w:p>
    <w:p w:rsidR="00A87C4C" w:rsidRDefault="00A87C4C" w:rsidP="00A87C4C">
      <w:pPr>
        <w:spacing w:line="100" w:lineRule="atLeast"/>
        <w:rPr>
          <w:b/>
        </w:rPr>
      </w:pPr>
      <w:r>
        <w:rPr>
          <w:b/>
        </w:rPr>
        <w:t xml:space="preserve">Task 1: </w:t>
      </w:r>
    </w:p>
    <w:p w:rsidR="00A87C4C" w:rsidRDefault="00A87C4C" w:rsidP="00A87C4C">
      <w:pPr>
        <w:spacing w:line="100" w:lineRule="atLeast"/>
      </w:pPr>
      <w:r>
        <w:rPr>
          <w:b/>
        </w:rPr>
        <w:t>Effect of Window Size (In this scenario Maximum Segment Size and Loss Probability is constant)</w:t>
      </w:r>
      <w:r>
        <w:t xml:space="preserve"> </w:t>
      </w:r>
    </w:p>
    <w:p w:rsidR="00A32CB9" w:rsidRDefault="00A32CB9" w:rsidP="00A87C4C">
      <w:pPr>
        <w:spacing w:line="100" w:lineRule="atLeast"/>
      </w:pPr>
    </w:p>
    <w:p w:rsidR="00A32CB9" w:rsidRDefault="00A32CB9" w:rsidP="00A32CB9">
      <w:pPr>
        <w:spacing w:line="100" w:lineRule="atLeast"/>
        <w:jc w:val="center"/>
      </w:pPr>
      <w:r>
        <w:rPr>
          <w:noProof/>
          <w:lang w:val="en-US"/>
        </w:rPr>
        <w:drawing>
          <wp:inline distT="0" distB="0" distL="0" distR="0">
            <wp:extent cx="4262120" cy="242051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36" cy="2426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CB9" w:rsidRDefault="00A32CB9" w:rsidP="00A87C4C">
      <w:pPr>
        <w:spacing w:line="100" w:lineRule="atLeast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87C4C" w:rsidTr="00710584">
        <w:tc>
          <w:tcPr>
            <w:tcW w:w="2310" w:type="dxa"/>
          </w:tcPr>
          <w:p w:rsidR="00A87C4C" w:rsidRPr="00426720" w:rsidRDefault="00A87C4C" w:rsidP="00710584">
            <w:pPr>
              <w:spacing w:line="100" w:lineRule="atLeast"/>
              <w:jc w:val="center"/>
              <w:rPr>
                <w:b/>
              </w:rPr>
            </w:pPr>
            <w:r w:rsidRPr="00426720">
              <w:rPr>
                <w:b/>
              </w:rPr>
              <w:t>Window Size</w:t>
            </w:r>
          </w:p>
        </w:tc>
        <w:tc>
          <w:tcPr>
            <w:tcW w:w="2310" w:type="dxa"/>
          </w:tcPr>
          <w:p w:rsidR="00A87C4C" w:rsidRPr="00426720" w:rsidRDefault="00A87C4C" w:rsidP="00710584">
            <w:pPr>
              <w:spacing w:line="100" w:lineRule="atLeast"/>
              <w:jc w:val="center"/>
              <w:rPr>
                <w:b/>
              </w:rPr>
            </w:pPr>
            <w:r w:rsidRPr="00426720">
              <w:rPr>
                <w:b/>
              </w:rPr>
              <w:t>Average Delay</w:t>
            </w:r>
          </w:p>
        </w:tc>
        <w:tc>
          <w:tcPr>
            <w:tcW w:w="2311" w:type="dxa"/>
          </w:tcPr>
          <w:p w:rsidR="00A87C4C" w:rsidRPr="00426720" w:rsidRDefault="00A87C4C" w:rsidP="00710584">
            <w:pPr>
              <w:spacing w:line="100" w:lineRule="atLeast"/>
              <w:jc w:val="center"/>
              <w:rPr>
                <w:b/>
              </w:rPr>
            </w:pPr>
            <w:r w:rsidRPr="00426720">
              <w:rPr>
                <w:b/>
              </w:rPr>
              <w:t>Window Size</w:t>
            </w:r>
          </w:p>
        </w:tc>
        <w:tc>
          <w:tcPr>
            <w:tcW w:w="2311" w:type="dxa"/>
          </w:tcPr>
          <w:p w:rsidR="00A87C4C" w:rsidRPr="00426720" w:rsidRDefault="00A87C4C" w:rsidP="00710584">
            <w:pPr>
              <w:spacing w:line="100" w:lineRule="atLeast"/>
              <w:jc w:val="center"/>
              <w:rPr>
                <w:b/>
              </w:rPr>
            </w:pPr>
            <w:r w:rsidRPr="00426720">
              <w:rPr>
                <w:b/>
              </w:rPr>
              <w:t>Average Delay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1</w:t>
            </w:r>
          </w:p>
        </w:tc>
        <w:tc>
          <w:tcPr>
            <w:tcW w:w="2310" w:type="dxa"/>
          </w:tcPr>
          <w:p w:rsidR="00A87C4C" w:rsidRDefault="00A87C4C" w:rsidP="00710584">
            <w:r>
              <w:t>206.1283</w:t>
            </w:r>
          </w:p>
        </w:tc>
        <w:tc>
          <w:tcPr>
            <w:tcW w:w="2311" w:type="dxa"/>
          </w:tcPr>
          <w:p w:rsidR="00A87C4C" w:rsidRDefault="00A87C4C" w:rsidP="00710584">
            <w:r>
              <w:t>64</w:t>
            </w:r>
          </w:p>
        </w:tc>
        <w:tc>
          <w:tcPr>
            <w:tcW w:w="2311" w:type="dxa"/>
          </w:tcPr>
          <w:p w:rsidR="00A87C4C" w:rsidRDefault="00A87C4C" w:rsidP="00710584">
            <w:r>
              <w:t>206.3586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2</w:t>
            </w:r>
          </w:p>
        </w:tc>
        <w:tc>
          <w:tcPr>
            <w:tcW w:w="2310" w:type="dxa"/>
          </w:tcPr>
          <w:p w:rsidR="00A87C4C" w:rsidRDefault="00A87C4C" w:rsidP="00710584">
            <w:r>
              <w:t>202.0875</w:t>
            </w:r>
          </w:p>
        </w:tc>
        <w:tc>
          <w:tcPr>
            <w:tcW w:w="2311" w:type="dxa"/>
          </w:tcPr>
          <w:p w:rsidR="00A87C4C" w:rsidRDefault="00A87C4C" w:rsidP="00710584">
            <w:r>
              <w:t>128</w:t>
            </w:r>
          </w:p>
        </w:tc>
        <w:tc>
          <w:tcPr>
            <w:tcW w:w="2311" w:type="dxa"/>
          </w:tcPr>
          <w:p w:rsidR="00A87C4C" w:rsidRDefault="00A87C4C" w:rsidP="00710584">
            <w:r>
              <w:t>230.3566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4</w:t>
            </w:r>
          </w:p>
        </w:tc>
        <w:tc>
          <w:tcPr>
            <w:tcW w:w="2310" w:type="dxa"/>
          </w:tcPr>
          <w:p w:rsidR="00A87C4C" w:rsidRDefault="00A87C4C" w:rsidP="00710584">
            <w:r>
              <w:t>200.8234</w:t>
            </w:r>
          </w:p>
        </w:tc>
        <w:tc>
          <w:tcPr>
            <w:tcW w:w="2311" w:type="dxa"/>
          </w:tcPr>
          <w:p w:rsidR="00A87C4C" w:rsidRDefault="00A87C4C" w:rsidP="00710584">
            <w:r>
              <w:t>256</w:t>
            </w:r>
          </w:p>
        </w:tc>
        <w:tc>
          <w:tcPr>
            <w:tcW w:w="2311" w:type="dxa"/>
          </w:tcPr>
          <w:p w:rsidR="00A87C4C" w:rsidRDefault="00A87C4C" w:rsidP="00710584">
            <w:r>
              <w:t>236.8569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8</w:t>
            </w:r>
          </w:p>
        </w:tc>
        <w:tc>
          <w:tcPr>
            <w:tcW w:w="2310" w:type="dxa"/>
          </w:tcPr>
          <w:p w:rsidR="00A87C4C" w:rsidRDefault="00A87C4C" w:rsidP="00710584">
            <w:r>
              <w:t>190.3235</w:t>
            </w:r>
          </w:p>
        </w:tc>
        <w:tc>
          <w:tcPr>
            <w:tcW w:w="2311" w:type="dxa"/>
          </w:tcPr>
          <w:p w:rsidR="00A87C4C" w:rsidRDefault="00A87C4C" w:rsidP="00710584">
            <w:r>
              <w:t>512</w:t>
            </w:r>
          </w:p>
        </w:tc>
        <w:tc>
          <w:tcPr>
            <w:tcW w:w="2311" w:type="dxa"/>
          </w:tcPr>
          <w:p w:rsidR="00A87C4C" w:rsidRDefault="00A87C4C" w:rsidP="00710584">
            <w:r>
              <w:t>240.8645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16</w:t>
            </w:r>
          </w:p>
        </w:tc>
        <w:tc>
          <w:tcPr>
            <w:tcW w:w="2310" w:type="dxa"/>
          </w:tcPr>
          <w:p w:rsidR="00A87C4C" w:rsidRDefault="00A87C4C" w:rsidP="00710584">
            <w:r>
              <w:t>198.7586</w:t>
            </w:r>
          </w:p>
        </w:tc>
        <w:tc>
          <w:tcPr>
            <w:tcW w:w="2311" w:type="dxa"/>
          </w:tcPr>
          <w:p w:rsidR="00A87C4C" w:rsidRDefault="00A87C4C" w:rsidP="00710584">
            <w:r>
              <w:t>1024</w:t>
            </w:r>
          </w:p>
        </w:tc>
        <w:tc>
          <w:tcPr>
            <w:tcW w:w="2311" w:type="dxa"/>
          </w:tcPr>
          <w:p w:rsidR="00A87C4C" w:rsidRDefault="00A87C4C" w:rsidP="00710584">
            <w:r>
              <w:t>243.3425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32</w:t>
            </w:r>
          </w:p>
        </w:tc>
        <w:tc>
          <w:tcPr>
            <w:tcW w:w="2310" w:type="dxa"/>
          </w:tcPr>
          <w:p w:rsidR="00A87C4C" w:rsidRDefault="00A87C4C" w:rsidP="00710584">
            <w:r>
              <w:t>201.4568</w:t>
            </w:r>
          </w:p>
        </w:tc>
        <w:tc>
          <w:tcPr>
            <w:tcW w:w="2311" w:type="dxa"/>
          </w:tcPr>
          <w:p w:rsidR="00A87C4C" w:rsidRDefault="00A87C4C" w:rsidP="00710584">
            <w:pPr>
              <w:spacing w:line="100" w:lineRule="atLeast"/>
            </w:pPr>
          </w:p>
        </w:tc>
        <w:tc>
          <w:tcPr>
            <w:tcW w:w="2311" w:type="dxa"/>
          </w:tcPr>
          <w:p w:rsidR="00A87C4C" w:rsidRDefault="00A87C4C" w:rsidP="00710584">
            <w:pPr>
              <w:spacing w:line="100" w:lineRule="atLeast"/>
            </w:pPr>
          </w:p>
        </w:tc>
      </w:tr>
    </w:tbl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</w:pPr>
      <w:r>
        <w:t>It is quite evident that delays are directly proportional to the size of windows. For very small window sizes like 1 and 2 the delay is less than large window sizes but greater than medium window sizes.  Delay is minimum for medium window sizes between</w:t>
      </w:r>
      <w:r w:rsidR="00A32CB9">
        <w:t xml:space="preserve"> 4 and</w:t>
      </w:r>
      <w:r>
        <w:t xml:space="preserve"> 32. For large window sizes, for every packet loss, we need to re-transmit a large number of packets which increases the file transfer time.</w:t>
      </w:r>
    </w:p>
    <w:p w:rsidR="00A87C4C" w:rsidRDefault="00A87C4C" w:rsidP="00A87C4C">
      <w:pPr>
        <w:spacing w:line="100" w:lineRule="atLeast"/>
      </w:pPr>
    </w:p>
    <w:p w:rsidR="00A32CB9" w:rsidRDefault="00A32CB9" w:rsidP="00A87C4C">
      <w:pPr>
        <w:spacing w:line="100" w:lineRule="atLeast"/>
        <w:rPr>
          <w:b/>
        </w:rPr>
      </w:pPr>
    </w:p>
    <w:p w:rsidR="00A87C4C" w:rsidRDefault="00A87C4C" w:rsidP="00A87C4C">
      <w:pPr>
        <w:spacing w:line="100" w:lineRule="atLeast"/>
        <w:rPr>
          <w:b/>
        </w:rPr>
      </w:pPr>
      <w:r>
        <w:rPr>
          <w:b/>
        </w:rPr>
        <w:t>Task 2:</w:t>
      </w:r>
    </w:p>
    <w:p w:rsidR="00A87C4C" w:rsidRDefault="00A87C4C" w:rsidP="00A87C4C">
      <w:pPr>
        <w:spacing w:line="100" w:lineRule="atLeast"/>
        <w:rPr>
          <w:b/>
        </w:rPr>
      </w:pPr>
      <w:r>
        <w:rPr>
          <w:b/>
        </w:rPr>
        <w:t>Effect of Maximum Segment Size (Window Size and Loss Probability is Constant in this scenario)</w:t>
      </w:r>
    </w:p>
    <w:p w:rsidR="00A32CB9" w:rsidRDefault="00A32CB9" w:rsidP="00A32CB9">
      <w:pPr>
        <w:spacing w:line="100" w:lineRule="atLeast"/>
        <w:jc w:val="center"/>
      </w:pPr>
      <w:r>
        <w:rPr>
          <w:noProof/>
          <w:lang w:val="en-US"/>
        </w:rPr>
        <w:drawing>
          <wp:inline distT="0" distB="0" distL="0" distR="0">
            <wp:extent cx="4051300" cy="2435269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39" cy="2444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7C4C" w:rsidRDefault="00A87C4C" w:rsidP="00A87C4C">
      <w:pPr>
        <w:spacing w:line="100" w:lineRule="atLeast"/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87C4C" w:rsidTr="00710584">
        <w:tc>
          <w:tcPr>
            <w:tcW w:w="2310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Maximum Segment Size(bytes)</w:t>
            </w:r>
          </w:p>
        </w:tc>
        <w:tc>
          <w:tcPr>
            <w:tcW w:w="2310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Average Delay(seconds)</w:t>
            </w:r>
          </w:p>
        </w:tc>
        <w:tc>
          <w:tcPr>
            <w:tcW w:w="2311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Maximum Segment Size(bytes)</w:t>
            </w:r>
          </w:p>
        </w:tc>
        <w:tc>
          <w:tcPr>
            <w:tcW w:w="2311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Average Delay(seconds)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100</w:t>
            </w:r>
          </w:p>
        </w:tc>
        <w:tc>
          <w:tcPr>
            <w:tcW w:w="2310" w:type="dxa"/>
          </w:tcPr>
          <w:p w:rsidR="00A87C4C" w:rsidRDefault="00C656A4" w:rsidP="00710584">
            <w:r>
              <w:t>2002.9995</w:t>
            </w:r>
          </w:p>
        </w:tc>
        <w:tc>
          <w:tcPr>
            <w:tcW w:w="2311" w:type="dxa"/>
          </w:tcPr>
          <w:p w:rsidR="00A87C4C" w:rsidRDefault="00A87C4C" w:rsidP="00710584">
            <w:r>
              <w:t>600</w:t>
            </w:r>
          </w:p>
        </w:tc>
        <w:tc>
          <w:tcPr>
            <w:tcW w:w="2311" w:type="dxa"/>
          </w:tcPr>
          <w:p w:rsidR="00A87C4C" w:rsidRDefault="00C656A4" w:rsidP="00710584">
            <w:r>
              <w:t>151.1234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200</w:t>
            </w:r>
          </w:p>
        </w:tc>
        <w:tc>
          <w:tcPr>
            <w:tcW w:w="2310" w:type="dxa"/>
          </w:tcPr>
          <w:p w:rsidR="00A87C4C" w:rsidRDefault="00C656A4" w:rsidP="00710584">
            <w:r>
              <w:t>674.9055</w:t>
            </w:r>
          </w:p>
        </w:tc>
        <w:tc>
          <w:tcPr>
            <w:tcW w:w="2311" w:type="dxa"/>
          </w:tcPr>
          <w:p w:rsidR="00A87C4C" w:rsidRDefault="00A87C4C" w:rsidP="00710584">
            <w:r>
              <w:t>700</w:t>
            </w:r>
          </w:p>
        </w:tc>
        <w:tc>
          <w:tcPr>
            <w:tcW w:w="2311" w:type="dxa"/>
          </w:tcPr>
          <w:p w:rsidR="00A87C4C" w:rsidRDefault="00C656A4" w:rsidP="00710584">
            <w:r>
              <w:t>138.0986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300</w:t>
            </w:r>
          </w:p>
        </w:tc>
        <w:tc>
          <w:tcPr>
            <w:tcW w:w="2310" w:type="dxa"/>
          </w:tcPr>
          <w:p w:rsidR="00A87C4C" w:rsidRDefault="00C656A4" w:rsidP="00710584">
            <w:r>
              <w:t>377.1215</w:t>
            </w:r>
          </w:p>
        </w:tc>
        <w:tc>
          <w:tcPr>
            <w:tcW w:w="2311" w:type="dxa"/>
          </w:tcPr>
          <w:p w:rsidR="00A87C4C" w:rsidRDefault="00A87C4C" w:rsidP="00710584">
            <w:r>
              <w:t>800</w:t>
            </w:r>
          </w:p>
        </w:tc>
        <w:tc>
          <w:tcPr>
            <w:tcW w:w="2311" w:type="dxa"/>
          </w:tcPr>
          <w:p w:rsidR="00A87C4C" w:rsidRDefault="00C656A4" w:rsidP="00710584">
            <w:r>
              <w:t>114.9867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400</w:t>
            </w:r>
          </w:p>
        </w:tc>
        <w:tc>
          <w:tcPr>
            <w:tcW w:w="2310" w:type="dxa"/>
          </w:tcPr>
          <w:p w:rsidR="00A87C4C" w:rsidRDefault="00C656A4" w:rsidP="00710584">
            <w:r>
              <w:t>257.9506</w:t>
            </w:r>
          </w:p>
        </w:tc>
        <w:tc>
          <w:tcPr>
            <w:tcW w:w="2311" w:type="dxa"/>
          </w:tcPr>
          <w:p w:rsidR="00A87C4C" w:rsidRDefault="00A87C4C" w:rsidP="00710584">
            <w:r>
              <w:t>900</w:t>
            </w:r>
          </w:p>
        </w:tc>
        <w:tc>
          <w:tcPr>
            <w:tcW w:w="2311" w:type="dxa"/>
          </w:tcPr>
          <w:p w:rsidR="00A87C4C" w:rsidRDefault="00C656A4" w:rsidP="00710584">
            <w:r>
              <w:t>95.9867</w:t>
            </w:r>
            <w:r w:rsidR="00A87C4C">
              <w:t xml:space="preserve">  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500</w:t>
            </w:r>
          </w:p>
        </w:tc>
        <w:tc>
          <w:tcPr>
            <w:tcW w:w="2310" w:type="dxa"/>
          </w:tcPr>
          <w:p w:rsidR="00A87C4C" w:rsidRDefault="00C656A4" w:rsidP="00710584">
            <w:r>
              <w:t>199.1055</w:t>
            </w:r>
          </w:p>
        </w:tc>
        <w:tc>
          <w:tcPr>
            <w:tcW w:w="2311" w:type="dxa"/>
          </w:tcPr>
          <w:p w:rsidR="00A87C4C" w:rsidRDefault="00A87C4C" w:rsidP="00710584">
            <w:r>
              <w:t>1000</w:t>
            </w:r>
          </w:p>
        </w:tc>
        <w:tc>
          <w:tcPr>
            <w:tcW w:w="2311" w:type="dxa"/>
          </w:tcPr>
          <w:p w:rsidR="00A87C4C" w:rsidRDefault="00C656A4" w:rsidP="00710584">
            <w:r>
              <w:t>77.9879</w:t>
            </w:r>
          </w:p>
        </w:tc>
      </w:tr>
    </w:tbl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</w:pPr>
      <w:r>
        <w:t>It is quite evident that delays are inversely proportional to Maximum Segment Sizes</w:t>
      </w:r>
      <w:r w:rsidR="00A32CB9">
        <w:t>. T</w:t>
      </w:r>
      <w:r>
        <w:t>he transfer time decreases exponentiall</w:t>
      </w:r>
      <w:r w:rsidR="00A32CB9">
        <w:t>y with linear increase in Maximum Segment Size. When Maximum Segment Size</w:t>
      </w:r>
      <w:r>
        <w:t xml:space="preserve"> is small, there are more number of packets to send, hence, packet loss is high which results in</w:t>
      </w:r>
      <w:r w:rsidR="00A32CB9">
        <w:t xml:space="preserve"> more re-transmissions which results in increase in transfer time.</w:t>
      </w:r>
      <w:bookmarkStart w:id="0" w:name="_GoBack"/>
      <w:bookmarkEnd w:id="0"/>
    </w:p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</w:pPr>
    </w:p>
    <w:p w:rsidR="00A87C4C" w:rsidRDefault="00A87C4C" w:rsidP="00A87C4C">
      <w:pPr>
        <w:spacing w:line="100" w:lineRule="atLeast"/>
        <w:rPr>
          <w:b/>
        </w:rPr>
      </w:pPr>
    </w:p>
    <w:p w:rsidR="00A87C4C" w:rsidRDefault="00A87C4C" w:rsidP="00A87C4C">
      <w:pPr>
        <w:spacing w:line="100" w:lineRule="atLeast"/>
        <w:rPr>
          <w:b/>
        </w:rPr>
      </w:pPr>
    </w:p>
    <w:p w:rsidR="00A32CB9" w:rsidRDefault="00A32CB9" w:rsidP="00A87C4C">
      <w:pPr>
        <w:spacing w:line="100" w:lineRule="atLeast"/>
        <w:rPr>
          <w:b/>
        </w:rPr>
      </w:pPr>
    </w:p>
    <w:p w:rsidR="00A87C4C" w:rsidRDefault="00A87C4C" w:rsidP="00A87C4C">
      <w:pPr>
        <w:spacing w:line="100" w:lineRule="atLeast"/>
        <w:rPr>
          <w:b/>
        </w:rPr>
      </w:pPr>
      <w:r>
        <w:rPr>
          <w:b/>
        </w:rPr>
        <w:t xml:space="preserve">Task 3: </w:t>
      </w:r>
    </w:p>
    <w:p w:rsidR="00A87C4C" w:rsidRDefault="00A87C4C" w:rsidP="00A87C4C">
      <w:pPr>
        <w:spacing w:line="100" w:lineRule="atLeast"/>
      </w:pPr>
      <w:r>
        <w:rPr>
          <w:b/>
        </w:rPr>
        <w:t>Effect of Loss Probability (Window Size and Maximum Segment Size are constant in this scenario)</w:t>
      </w:r>
      <w:r>
        <w:t xml:space="preserve"> </w:t>
      </w:r>
    </w:p>
    <w:p w:rsidR="00A32CB9" w:rsidRDefault="00A32CB9" w:rsidP="00A32CB9">
      <w:pPr>
        <w:spacing w:line="100" w:lineRule="atLeast"/>
        <w:jc w:val="center"/>
      </w:pPr>
      <w:r>
        <w:rPr>
          <w:noProof/>
          <w:lang w:val="en-US"/>
        </w:rPr>
        <w:drawing>
          <wp:inline distT="0" distB="0" distL="0" distR="0">
            <wp:extent cx="3628674" cy="218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85" cy="2184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7C4C" w:rsidRDefault="00A87C4C" w:rsidP="00A87C4C">
      <w:pPr>
        <w:spacing w:line="100" w:lineRule="atLeast"/>
      </w:pPr>
      <w:r>
        <w:t xml:space="preserve"> </w:t>
      </w:r>
      <w:r>
        <w:rPr>
          <w:rFonts w:ascii="Times New Roman" w:eastAsia="Times New Roman" w:hAnsi="Times New Roman" w:cs="Times New Roman"/>
          <w:color w:val="000000"/>
          <w:w w:val="0"/>
          <w:sz w:val="0"/>
          <w:szCs w:val="0"/>
          <w:shd w:val="clear" w:color="auto" w:fill="000000"/>
          <w:lang w:val="en-US" w:bidi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87C4C" w:rsidRPr="00951AC0" w:rsidTr="00710584">
        <w:tc>
          <w:tcPr>
            <w:tcW w:w="2310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>
              <w:rPr>
                <w:b/>
              </w:rPr>
              <w:t>Loss Probability</w:t>
            </w:r>
          </w:p>
        </w:tc>
        <w:tc>
          <w:tcPr>
            <w:tcW w:w="2310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Average Delay(seconds)</w:t>
            </w:r>
          </w:p>
        </w:tc>
        <w:tc>
          <w:tcPr>
            <w:tcW w:w="2311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>
              <w:rPr>
                <w:b/>
              </w:rPr>
              <w:t>Loss Probability</w:t>
            </w:r>
          </w:p>
        </w:tc>
        <w:tc>
          <w:tcPr>
            <w:tcW w:w="2311" w:type="dxa"/>
          </w:tcPr>
          <w:p w:rsidR="00A87C4C" w:rsidRPr="00951AC0" w:rsidRDefault="00A87C4C" w:rsidP="00710584">
            <w:pPr>
              <w:spacing w:line="100" w:lineRule="atLeast"/>
              <w:rPr>
                <w:b/>
              </w:rPr>
            </w:pPr>
            <w:r w:rsidRPr="00951AC0">
              <w:rPr>
                <w:b/>
              </w:rPr>
              <w:t>Average Delay(seconds)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0.01</w:t>
            </w:r>
          </w:p>
        </w:tc>
        <w:tc>
          <w:tcPr>
            <w:tcW w:w="2310" w:type="dxa"/>
          </w:tcPr>
          <w:p w:rsidR="00A87C4C" w:rsidRDefault="00C656A4" w:rsidP="00710584">
            <w:r>
              <w:t>247.8245</w:t>
            </w:r>
          </w:p>
        </w:tc>
        <w:tc>
          <w:tcPr>
            <w:tcW w:w="2311" w:type="dxa"/>
          </w:tcPr>
          <w:p w:rsidR="00A87C4C" w:rsidRDefault="00A87C4C" w:rsidP="00710584">
            <w:r>
              <w:t>0.06</w:t>
            </w:r>
          </w:p>
        </w:tc>
        <w:tc>
          <w:tcPr>
            <w:tcW w:w="2311" w:type="dxa"/>
          </w:tcPr>
          <w:p w:rsidR="00A87C4C" w:rsidRDefault="00C656A4" w:rsidP="00710584">
            <w:r>
              <w:t>227.1213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0.02</w:t>
            </w:r>
          </w:p>
        </w:tc>
        <w:tc>
          <w:tcPr>
            <w:tcW w:w="2310" w:type="dxa"/>
          </w:tcPr>
          <w:p w:rsidR="00A87C4C" w:rsidRDefault="00C656A4" w:rsidP="00710584">
            <w:r>
              <w:t>237.9210</w:t>
            </w:r>
          </w:p>
        </w:tc>
        <w:tc>
          <w:tcPr>
            <w:tcW w:w="2311" w:type="dxa"/>
          </w:tcPr>
          <w:p w:rsidR="00A87C4C" w:rsidRDefault="00A87C4C" w:rsidP="00710584">
            <w:r>
              <w:t>0.07</w:t>
            </w:r>
          </w:p>
        </w:tc>
        <w:tc>
          <w:tcPr>
            <w:tcW w:w="2311" w:type="dxa"/>
          </w:tcPr>
          <w:p w:rsidR="00A87C4C" w:rsidRDefault="00C656A4" w:rsidP="00710584">
            <w:r>
              <w:t>237.9598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0.03</w:t>
            </w:r>
          </w:p>
        </w:tc>
        <w:tc>
          <w:tcPr>
            <w:tcW w:w="2310" w:type="dxa"/>
          </w:tcPr>
          <w:p w:rsidR="00A87C4C" w:rsidRDefault="00C656A4" w:rsidP="00710584">
            <w:r>
              <w:t>232.8796</w:t>
            </w:r>
          </w:p>
        </w:tc>
        <w:tc>
          <w:tcPr>
            <w:tcW w:w="2311" w:type="dxa"/>
          </w:tcPr>
          <w:p w:rsidR="00A87C4C" w:rsidRDefault="00A87C4C" w:rsidP="00710584">
            <w:r>
              <w:t>0.08</w:t>
            </w:r>
          </w:p>
        </w:tc>
        <w:tc>
          <w:tcPr>
            <w:tcW w:w="2311" w:type="dxa"/>
          </w:tcPr>
          <w:p w:rsidR="00A87C4C" w:rsidRDefault="00C656A4" w:rsidP="00710584">
            <w:r>
              <w:t>273.7245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0.04</w:t>
            </w:r>
          </w:p>
        </w:tc>
        <w:tc>
          <w:tcPr>
            <w:tcW w:w="2310" w:type="dxa"/>
          </w:tcPr>
          <w:p w:rsidR="00A87C4C" w:rsidRDefault="00C656A4" w:rsidP="00710584">
            <w:r>
              <w:t>234.1235</w:t>
            </w:r>
          </w:p>
        </w:tc>
        <w:tc>
          <w:tcPr>
            <w:tcW w:w="2311" w:type="dxa"/>
          </w:tcPr>
          <w:p w:rsidR="00A87C4C" w:rsidRDefault="00A87C4C" w:rsidP="00710584">
            <w:r>
              <w:t>0.09</w:t>
            </w:r>
          </w:p>
        </w:tc>
        <w:tc>
          <w:tcPr>
            <w:tcW w:w="2311" w:type="dxa"/>
          </w:tcPr>
          <w:p w:rsidR="00A87C4C" w:rsidRDefault="00C656A4" w:rsidP="00710584">
            <w:r>
              <w:t>290.9786</w:t>
            </w:r>
          </w:p>
        </w:tc>
      </w:tr>
      <w:tr w:rsidR="00A87C4C" w:rsidTr="00710584">
        <w:tc>
          <w:tcPr>
            <w:tcW w:w="2310" w:type="dxa"/>
          </w:tcPr>
          <w:p w:rsidR="00A87C4C" w:rsidRDefault="00A87C4C" w:rsidP="00710584">
            <w:r>
              <w:t>0.05</w:t>
            </w:r>
          </w:p>
        </w:tc>
        <w:tc>
          <w:tcPr>
            <w:tcW w:w="2310" w:type="dxa"/>
          </w:tcPr>
          <w:p w:rsidR="00A87C4C" w:rsidRDefault="00C656A4" w:rsidP="00710584">
            <w:r>
              <w:t>220.1238</w:t>
            </w:r>
          </w:p>
        </w:tc>
        <w:tc>
          <w:tcPr>
            <w:tcW w:w="2311" w:type="dxa"/>
          </w:tcPr>
          <w:p w:rsidR="00A87C4C" w:rsidRDefault="00A87C4C" w:rsidP="00710584">
            <w:r>
              <w:t>0.1</w:t>
            </w:r>
          </w:p>
        </w:tc>
        <w:tc>
          <w:tcPr>
            <w:tcW w:w="2311" w:type="dxa"/>
          </w:tcPr>
          <w:p w:rsidR="00A87C4C" w:rsidRDefault="00C656A4" w:rsidP="00710584">
            <w:r>
              <w:t>319.9578</w:t>
            </w:r>
          </w:p>
        </w:tc>
      </w:tr>
    </w:tbl>
    <w:p w:rsidR="00A87C4C" w:rsidRDefault="00A87C4C" w:rsidP="00A87C4C">
      <w:pPr>
        <w:spacing w:line="100" w:lineRule="atLeast"/>
      </w:pPr>
    </w:p>
    <w:p w:rsidR="00A87C4C" w:rsidRDefault="00A32CB9" w:rsidP="00A87C4C">
      <w:pPr>
        <w:spacing w:line="100" w:lineRule="atLeast"/>
      </w:pPr>
      <w:r>
        <w:t>The average delay does not vary too much for the values of loss probability</w:t>
      </w:r>
      <w:r w:rsidR="00A87C4C">
        <w:t xml:space="preserve"> between 0.01 and 0.07. </w:t>
      </w:r>
      <w:r>
        <w:t>For the other values of p, the average delay is directly proportional to loss probability.</w:t>
      </w:r>
    </w:p>
    <w:p w:rsidR="00A87C4C" w:rsidRDefault="00A87C4C" w:rsidP="00A87C4C">
      <w:pPr>
        <w:pStyle w:val="ListParagraph"/>
        <w:spacing w:line="100" w:lineRule="atLeast"/>
      </w:pPr>
    </w:p>
    <w:p w:rsidR="004E0014" w:rsidRDefault="004E0014"/>
    <w:sectPr w:rsidR="004E0014" w:rsidSect="00B81C00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7C4C"/>
    <w:rsid w:val="000B2C27"/>
    <w:rsid w:val="004E0014"/>
    <w:rsid w:val="00A32CB9"/>
    <w:rsid w:val="00A87C4C"/>
    <w:rsid w:val="00B81C00"/>
    <w:rsid w:val="00C6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7C4C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87C4C"/>
    <w:pPr>
      <w:ind w:left="720"/>
    </w:pPr>
  </w:style>
  <w:style w:type="table" w:styleId="TableGrid">
    <w:name w:val="Table Grid"/>
    <w:basedOn w:val="TableNormal"/>
    <w:uiPriority w:val="39"/>
    <w:rsid w:val="00A87C4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27"/>
    <w:rPr>
      <w:rFonts w:ascii="Tahoma" w:eastAsia="WenQuanYi Micro Hei" w:hAnsi="Tahoma" w:cs="Tahoma"/>
      <w:color w:val="00000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RACHAPUDY</dc:creator>
  <cp:keywords/>
  <dc:description/>
  <cp:lastModifiedBy>kavitmht</cp:lastModifiedBy>
  <cp:revision>6</cp:revision>
  <dcterms:created xsi:type="dcterms:W3CDTF">2015-04-27T02:49:00Z</dcterms:created>
  <dcterms:modified xsi:type="dcterms:W3CDTF">2015-04-27T03:27:00Z</dcterms:modified>
</cp:coreProperties>
</file>