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005FA" w14:textId="77777777" w:rsidR="003D2EC0" w:rsidRDefault="003D2EC0" w:rsidP="003D2EC0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Auto wiring</w:t>
      </w:r>
    </w:p>
    <w:p w14:paraId="71623CA1" w14:textId="77777777" w:rsidR="003D2EC0" w:rsidRPr="000B645A" w:rsidRDefault="003D2EC0" w:rsidP="003D2EC0">
      <w:pPr>
        <w:pStyle w:val="NoSpacing"/>
        <w:ind w:left="360" w:firstLine="360"/>
        <w:rPr>
          <w:rFonts w:eastAsiaTheme="minorHAnsi"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r w:rsidRPr="000B645A">
        <w:rPr>
          <w:rFonts w:cs="Calibri"/>
          <w:color w:val="401B9C"/>
          <w:sz w:val="28"/>
          <w:szCs w:val="28"/>
          <w:u w:val="single"/>
          <w:shd w:val="clear" w:color="auto" w:fill="CEC0FC"/>
        </w:rPr>
        <w:t xml:space="preserve"> </w:t>
      </w:r>
      <w:r w:rsidRPr="000B645A">
        <w:rPr>
          <w:rFonts w:eastAsiaTheme="minorHAnsi" w:cstheme="minorHAnsi"/>
          <w:sz w:val="32"/>
          <w:szCs w:val="32"/>
        </w:rPr>
        <w:t>An object A depends on object B to do its job, then B is the</w:t>
      </w:r>
      <w:r>
        <w:rPr>
          <w:rFonts w:eastAsiaTheme="minorHAnsi" w:cstheme="minorHAnsi"/>
          <w:sz w:val="32"/>
          <w:szCs w:val="32"/>
        </w:rPr>
        <w:t xml:space="preserve"> </w:t>
      </w:r>
      <w:r w:rsidRPr="000B645A">
        <w:rPr>
          <w:rFonts w:eastAsiaTheme="minorHAnsi" w:cstheme="minorHAnsi"/>
          <w:sz w:val="32"/>
          <w:szCs w:val="32"/>
        </w:rPr>
        <w:t>dependency and A is the dependent object.</w:t>
      </w:r>
    </w:p>
    <w:p w14:paraId="60BCF395" w14:textId="77777777" w:rsidR="003D2EC0" w:rsidRDefault="003D2EC0" w:rsidP="003D2EC0">
      <w:pPr>
        <w:pStyle w:val="ListParagrap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-Using xml file</w:t>
      </w:r>
    </w:p>
    <w:p w14:paraId="4BD98826" w14:textId="77777777" w:rsidR="003D2EC0" w:rsidRDefault="003D2EC0" w:rsidP="003D2EC0">
      <w:pPr>
        <w:pStyle w:val="ListParagrap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-Using @Autowired annotation</w:t>
      </w:r>
    </w:p>
    <w:p w14:paraId="7348FEA8" w14:textId="77777777" w:rsidR="003D2EC0" w:rsidRDefault="003D2EC0" w:rsidP="003D2EC0">
      <w:pPr>
        <w:rPr>
          <w:rStyle w:val="Strong"/>
          <w:rFonts w:ascii="Roboto" w:hAnsi="Roboto"/>
          <w:color w:val="1C1D1F"/>
          <w:sz w:val="29"/>
          <w:szCs w:val="29"/>
          <w:shd w:val="clear" w:color="auto" w:fill="FFFFFF"/>
        </w:rPr>
      </w:pPr>
      <w:r>
        <w:rPr>
          <w:rStyle w:val="Strong"/>
          <w:rFonts w:ascii="Roboto" w:hAnsi="Roboto"/>
          <w:color w:val="1C1D1F"/>
          <w:sz w:val="29"/>
          <w:szCs w:val="29"/>
          <w:shd w:val="clear" w:color="auto" w:fill="FFFFFF"/>
        </w:rPr>
        <w:t>FAQ: What if there are multiple implementations?</w:t>
      </w:r>
    </w:p>
    <w:p w14:paraId="525E5F9A" w14:textId="77777777" w:rsidR="003D2EC0" w:rsidRDefault="003D2EC0" w:rsidP="003D2EC0">
      <w:pPr>
        <w:rPr>
          <w:rFonts w:cstheme="minorHAnsi"/>
          <w:sz w:val="32"/>
          <w:szCs w:val="32"/>
        </w:rPr>
      </w:pPr>
      <w:r w:rsidRPr="003D6663">
        <w:rPr>
          <w:rFonts w:cstheme="minorHAnsi"/>
          <w:sz w:val="32"/>
          <w:szCs w:val="32"/>
        </w:rPr>
        <w:t>Spring has special support to handle this case. Use the </w:t>
      </w:r>
      <w:r w:rsidRPr="003D6663">
        <w:rPr>
          <w:rFonts w:cstheme="minorHAnsi"/>
          <w:b/>
          <w:bCs/>
          <w:sz w:val="32"/>
          <w:szCs w:val="32"/>
        </w:rPr>
        <w:t>@Qualifier</w:t>
      </w:r>
      <w:r w:rsidRPr="003D6663">
        <w:rPr>
          <w:rFonts w:cstheme="minorHAnsi"/>
          <w:sz w:val="32"/>
          <w:szCs w:val="32"/>
        </w:rPr>
        <w:t> annotation. </w:t>
      </w:r>
    </w:p>
    <w:p w14:paraId="06C6D381" w14:textId="665292D0" w:rsidR="003D2EC0" w:rsidRDefault="005F0C1C" w:rsidP="005F0C1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</w:t>
      </w:r>
      <w:r w:rsidR="003D2EC0">
        <w:rPr>
          <w:rFonts w:cstheme="minorHAnsi"/>
          <w:sz w:val="32"/>
          <w:szCs w:val="32"/>
        </w:rPr>
        <w:t>--</w:t>
      </w:r>
      <w:r>
        <w:rPr>
          <w:rFonts w:cstheme="minorHAnsi"/>
          <w:sz w:val="32"/>
          <w:szCs w:val="32"/>
        </w:rPr>
        <w:t xml:space="preserve">Used with </w:t>
      </w:r>
      <w:r w:rsidR="003D2EC0">
        <w:rPr>
          <w:rFonts w:cstheme="minorHAnsi"/>
          <w:sz w:val="32"/>
          <w:szCs w:val="32"/>
        </w:rPr>
        <w:t xml:space="preserve">Constructor </w:t>
      </w:r>
    </w:p>
    <w:p w14:paraId="14ACB08A" w14:textId="435AF106" w:rsidR="003D2EC0" w:rsidRDefault="003D2EC0" w:rsidP="003D2EC0">
      <w:pPr>
        <w:ind w:left="72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--</w:t>
      </w:r>
      <w:r w:rsidR="005F0C1C">
        <w:rPr>
          <w:rFonts w:cstheme="minorHAnsi"/>
          <w:sz w:val="32"/>
          <w:szCs w:val="32"/>
        </w:rPr>
        <w:t xml:space="preserve">Used </w:t>
      </w:r>
      <w:r>
        <w:rPr>
          <w:rFonts w:cstheme="minorHAnsi"/>
          <w:sz w:val="32"/>
          <w:szCs w:val="32"/>
        </w:rPr>
        <w:t xml:space="preserve">Setter </w:t>
      </w:r>
      <w:r w:rsidR="005F0C1C">
        <w:rPr>
          <w:rFonts w:cstheme="minorHAnsi"/>
          <w:sz w:val="32"/>
          <w:szCs w:val="32"/>
        </w:rPr>
        <w:t>method</w:t>
      </w:r>
    </w:p>
    <w:p w14:paraId="3FFD6C35" w14:textId="4EB4F5DE" w:rsidR="003D2EC0" w:rsidRDefault="003D2EC0" w:rsidP="003D2EC0">
      <w:pPr>
        <w:ind w:left="72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--</w:t>
      </w:r>
      <w:r w:rsidR="005F0C1C">
        <w:rPr>
          <w:rFonts w:cstheme="minorHAnsi"/>
          <w:sz w:val="32"/>
          <w:szCs w:val="32"/>
        </w:rPr>
        <w:t xml:space="preserve">Used with </w:t>
      </w:r>
      <w:r>
        <w:rPr>
          <w:rFonts w:cstheme="minorHAnsi"/>
          <w:sz w:val="32"/>
          <w:szCs w:val="32"/>
        </w:rPr>
        <w:t xml:space="preserve">Field </w:t>
      </w:r>
    </w:p>
    <w:p w14:paraId="782D116E" w14:textId="77777777" w:rsidR="003D2EC0" w:rsidRDefault="003D2EC0" w:rsidP="003D2EC0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4D4F03">
        <w:rPr>
          <w:rFonts w:cstheme="minorHAnsi"/>
          <w:b/>
          <w:bCs/>
          <w:sz w:val="32"/>
          <w:szCs w:val="32"/>
        </w:rPr>
        <w:t>Annotations based configuration</w:t>
      </w:r>
    </w:p>
    <w:p w14:paraId="7402A38A" w14:textId="77777777" w:rsidR="003D2EC0" w:rsidRPr="00A02401" w:rsidRDefault="003D2EC0" w:rsidP="003D2EC0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sz w:val="32"/>
          <w:szCs w:val="32"/>
        </w:rPr>
        <w:t>@Component</w:t>
      </w:r>
    </w:p>
    <w:p w14:paraId="2448EBA2" w14:textId="77777777" w:rsidR="003D2EC0" w:rsidRPr="00A02401" w:rsidRDefault="003D2EC0" w:rsidP="003D2EC0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cstheme="minorHAnsi"/>
          <w:sz w:val="32"/>
          <w:szCs w:val="32"/>
        </w:rPr>
        <w:t>-</w:t>
      </w:r>
      <w:r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</w:t>
      </w:r>
      <w:proofErr w:type="spellStart"/>
      <w:r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ComponentScan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basePackages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com.psl.training</w:t>
      </w:r>
      <w:proofErr w:type="spell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</w:t>
      </w:r>
    </w:p>
    <w:p w14:paraId="1C845B21" w14:textId="77777777" w:rsidR="003D2EC0" w:rsidRPr="00F43C8F" w:rsidRDefault="003D2EC0" w:rsidP="003D2EC0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sz w:val="32"/>
          <w:szCs w:val="32"/>
        </w:rPr>
        <w:t>@Service</w:t>
      </w:r>
    </w:p>
    <w:p w14:paraId="1CA8BA16" w14:textId="77777777" w:rsidR="003D2EC0" w:rsidRPr="00F43C8F" w:rsidRDefault="003D2EC0" w:rsidP="003D2EC0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sz w:val="32"/>
          <w:szCs w:val="32"/>
        </w:rPr>
        <w:t>@Controller</w:t>
      </w:r>
    </w:p>
    <w:p w14:paraId="0FF7A135" w14:textId="0F5D6C97" w:rsidR="003D2EC0" w:rsidRPr="00D43532" w:rsidRDefault="003D2EC0" w:rsidP="003D2EC0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sz w:val="32"/>
          <w:szCs w:val="32"/>
        </w:rPr>
        <w:t>@Respository</w:t>
      </w:r>
    </w:p>
    <w:p w14:paraId="68BF8DD8" w14:textId="77777777" w:rsidR="00AD57B2" w:rsidRPr="003F6342" w:rsidRDefault="00AD57B2" w:rsidP="00AD57B2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3F6342">
        <w:rPr>
          <w:rFonts w:cstheme="minorHAnsi"/>
          <w:b/>
          <w:bCs/>
          <w:sz w:val="32"/>
          <w:szCs w:val="32"/>
        </w:rPr>
        <w:t>JSR-250 Annotations:</w:t>
      </w:r>
    </w:p>
    <w:p w14:paraId="17B1798D" w14:textId="77777777" w:rsidR="00AD57B2" w:rsidRPr="00F43C8F" w:rsidRDefault="00AD57B2" w:rsidP="00AD57B2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F43C8F">
        <w:rPr>
          <w:rFonts w:cstheme="minorHAnsi"/>
          <w:sz w:val="32"/>
          <w:szCs w:val="32"/>
        </w:rPr>
        <w:t>@PostContruct – This annotation is applied to a method to indicate that it should be invoked after all dependency injection is complete.</w:t>
      </w:r>
    </w:p>
    <w:p w14:paraId="0E90E726" w14:textId="77777777" w:rsidR="00AD57B2" w:rsidRPr="00F43C8F" w:rsidRDefault="00AD57B2" w:rsidP="00AD57B2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F43C8F">
        <w:rPr>
          <w:rFonts w:cstheme="minorHAnsi"/>
          <w:sz w:val="32"/>
          <w:szCs w:val="32"/>
        </w:rPr>
        <w:t>@PreDestroy – This is applied to a method to indicate that it should be invoked before the bean is removed from the Spring context, i.e. just before it’s destroyed.</w:t>
      </w:r>
    </w:p>
    <w:p w14:paraId="2E0A1295" w14:textId="6DABAF38" w:rsidR="00D43532" w:rsidRPr="00153F1A" w:rsidRDefault="00AD57B2" w:rsidP="00D43532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F43C8F">
        <w:rPr>
          <w:rFonts w:cstheme="minorHAnsi"/>
          <w:sz w:val="32"/>
          <w:szCs w:val="32"/>
        </w:rPr>
        <w:t>@Resource – This duplicates the functionality of @Autowired combined with @Qualifier as you get the additional benefit of being able to name which bean you’re injecting, without the need for two annotations.</w:t>
      </w:r>
    </w:p>
    <w:p w14:paraId="49F392FD" w14:textId="77FB6268" w:rsidR="009268D2" w:rsidRDefault="009268D2" w:rsidP="009268D2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Spring Data Access:</w:t>
      </w:r>
    </w:p>
    <w:p w14:paraId="01FB2E30" w14:textId="40EE80DD" w:rsidR="009268D2" w:rsidRDefault="00C02E12" w:rsidP="009268D2">
      <w:pPr>
        <w:pStyle w:val="ListParagrap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JDBC=JDBC </w:t>
      </w:r>
      <w:proofErr w:type="spellStart"/>
      <w:r>
        <w:rPr>
          <w:rFonts w:cstheme="minorHAnsi"/>
          <w:sz w:val="32"/>
          <w:szCs w:val="32"/>
        </w:rPr>
        <w:t>Technology+JDBC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Temlate</w:t>
      </w:r>
      <w:proofErr w:type="spellEnd"/>
      <w:r>
        <w:rPr>
          <w:rFonts w:cstheme="minorHAnsi"/>
          <w:sz w:val="32"/>
          <w:szCs w:val="32"/>
        </w:rPr>
        <w:t xml:space="preserve"> Design pattern</w:t>
      </w:r>
    </w:p>
    <w:p w14:paraId="18D276A1" w14:textId="196CDA60" w:rsidR="006205FF" w:rsidRPr="009268D2" w:rsidRDefault="006205FF" w:rsidP="009268D2">
      <w:pPr>
        <w:pStyle w:val="ListParagraph"/>
        <w:rPr>
          <w:rFonts w:cstheme="minorHAnsi"/>
          <w:sz w:val="32"/>
          <w:szCs w:val="32"/>
        </w:rPr>
      </w:pPr>
      <w:r>
        <w:object w:dxaOrig="10930" w:dyaOrig="6180" w14:anchorId="55E07F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4.5pt" o:ole="">
            <v:imagedata r:id="rId7" o:title=""/>
          </v:shape>
          <o:OLEObject Type="Embed" ProgID="Paint.Picture.1" ShapeID="_x0000_i1025" DrawAspect="Content" ObjectID="_1739792980" r:id="rId8"/>
        </w:object>
      </w:r>
    </w:p>
    <w:p w14:paraId="29F01F1C" w14:textId="0877C944" w:rsidR="003D2EC0" w:rsidRDefault="003D2EC0" w:rsidP="003D2EC0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7670DF10" w14:textId="632A4CD7" w:rsidR="003A79EC" w:rsidRDefault="003A79EC" w:rsidP="003D2EC0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68D2C0D3" w14:textId="783C4DFE" w:rsidR="003A79EC" w:rsidRDefault="003A79EC" w:rsidP="003D2EC0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3C890654" w14:textId="6FC4A47F" w:rsidR="003A79EC" w:rsidRDefault="003A79EC" w:rsidP="003D2EC0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65E79020" w14:textId="7F90FC5B" w:rsidR="003A79EC" w:rsidRDefault="003A79EC" w:rsidP="003D2EC0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782E1C00" w14:textId="1BF53067" w:rsidR="003A79EC" w:rsidRDefault="003A79EC" w:rsidP="003D2EC0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284E9166" w14:textId="692CAF73" w:rsidR="003A79EC" w:rsidRDefault="003A79EC" w:rsidP="003D2EC0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7253ADDC" w14:textId="0F41BE05" w:rsidR="003A79EC" w:rsidRDefault="003A79EC" w:rsidP="003D2EC0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68238B46" w14:textId="77777777" w:rsidR="003A79EC" w:rsidRPr="00F43C8F" w:rsidRDefault="003A79EC" w:rsidP="003D2EC0">
      <w:pPr>
        <w:pStyle w:val="ListParagraph"/>
        <w:rPr>
          <w:rFonts w:cstheme="minorHAnsi"/>
          <w:b/>
          <w:bCs/>
          <w:sz w:val="32"/>
          <w:szCs w:val="32"/>
        </w:rPr>
      </w:pPr>
    </w:p>
    <w:sectPr w:rsidR="003A79EC" w:rsidRPr="00F43C8F" w:rsidSect="00506C5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1EFE2F" w14:textId="77777777" w:rsidR="00F85DAB" w:rsidRDefault="006205FF">
      <w:pPr>
        <w:spacing w:after="0" w:line="240" w:lineRule="auto"/>
      </w:pPr>
      <w:r>
        <w:separator/>
      </w:r>
    </w:p>
  </w:endnote>
  <w:endnote w:type="continuationSeparator" w:id="0">
    <w:p w14:paraId="783A4697" w14:textId="77777777" w:rsidR="00F85DAB" w:rsidRDefault="0062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6A5A7" w14:textId="77777777" w:rsidR="00372E34" w:rsidRDefault="005F0C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19721" w14:textId="77777777" w:rsidR="00372E34" w:rsidRDefault="005F0C1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D113E" w14:textId="77777777" w:rsidR="00372E34" w:rsidRDefault="005F0C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9A0DD" w14:textId="77777777" w:rsidR="00F85DAB" w:rsidRDefault="006205FF">
      <w:pPr>
        <w:spacing w:after="0" w:line="240" w:lineRule="auto"/>
      </w:pPr>
      <w:r>
        <w:separator/>
      </w:r>
    </w:p>
  </w:footnote>
  <w:footnote w:type="continuationSeparator" w:id="0">
    <w:p w14:paraId="605EA401" w14:textId="77777777" w:rsidR="00F85DAB" w:rsidRDefault="00620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8B12C" w14:textId="77777777" w:rsidR="00372E34" w:rsidRDefault="005F0C1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B60CE" w14:textId="77777777" w:rsidR="00372E34" w:rsidRDefault="005F0C1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71551" w14:textId="77777777" w:rsidR="00372E34" w:rsidRDefault="005F0C1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D469E3"/>
    <w:multiLevelType w:val="hybridMultilevel"/>
    <w:tmpl w:val="D9A4FE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BE3363"/>
    <w:multiLevelType w:val="hybridMultilevel"/>
    <w:tmpl w:val="062AC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860143"/>
    <w:multiLevelType w:val="hybridMultilevel"/>
    <w:tmpl w:val="DB1A3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4707918">
    <w:abstractNumId w:val="0"/>
  </w:num>
  <w:num w:numId="2" w16cid:durableId="969088437">
    <w:abstractNumId w:val="2"/>
  </w:num>
  <w:num w:numId="3" w16cid:durableId="15878069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01D"/>
    <w:rsid w:val="00153F1A"/>
    <w:rsid w:val="002D4524"/>
    <w:rsid w:val="003A79EC"/>
    <w:rsid w:val="003D2EC0"/>
    <w:rsid w:val="005F0C1C"/>
    <w:rsid w:val="006205FF"/>
    <w:rsid w:val="009268D2"/>
    <w:rsid w:val="0096701D"/>
    <w:rsid w:val="009B51FB"/>
    <w:rsid w:val="00AD57B2"/>
    <w:rsid w:val="00C02E12"/>
    <w:rsid w:val="00D43532"/>
    <w:rsid w:val="00F85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ADEBC06"/>
  <w15:chartTrackingRefBased/>
  <w15:docId w15:val="{D5CF3C47-DEEB-450D-AAAD-800E7E363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E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2EC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D2EC0"/>
    <w:rPr>
      <w:b/>
      <w:bCs/>
    </w:rPr>
  </w:style>
  <w:style w:type="paragraph" w:styleId="NoSpacing">
    <w:name w:val="No Spacing"/>
    <w:uiPriority w:val="1"/>
    <w:qFormat/>
    <w:rsid w:val="003D2EC0"/>
    <w:pPr>
      <w:spacing w:after="0" w:line="240" w:lineRule="auto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3D2E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2EC0"/>
  </w:style>
  <w:style w:type="paragraph" w:styleId="Footer">
    <w:name w:val="footer"/>
    <w:basedOn w:val="Normal"/>
    <w:link w:val="FooterChar"/>
    <w:uiPriority w:val="99"/>
    <w:unhideWhenUsed/>
    <w:rsid w:val="003D2E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2E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2</Pages>
  <Words>168</Words>
  <Characters>963</Characters>
  <Application>Microsoft Office Word</Application>
  <DocSecurity>0</DocSecurity>
  <Lines>8</Lines>
  <Paragraphs>2</Paragraphs>
  <ScaleCrop>false</ScaleCrop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Bhagyashri Vikhe</dc:creator>
  <cp:keywords/>
  <dc:description/>
  <cp:lastModifiedBy>Bhagyashri Vikhe</cp:lastModifiedBy>
  <cp:revision>10</cp:revision>
  <dcterms:created xsi:type="dcterms:W3CDTF">2023-03-07T11:49:00Z</dcterms:created>
  <dcterms:modified xsi:type="dcterms:W3CDTF">2023-03-08T09:33:00Z</dcterms:modified>
</cp:coreProperties>
</file>